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5fhf4dfi938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БИЗНЕС-ДОМЕН. 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ulnryzn3jrcq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СЕРВИС ФИНАНСОВОГО МОНИТОРИНГА И СКОРИНГА ТРАНЗАКЦИЙ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Вариант 8. Ширяева Дарья Константиновна 5130904/40106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Рассматривается сервис антифрод-мониторинга и скоринга транзакций в банковском процессинговом центре. Запросы на валидацию и проверку платежей поступают от различных банковских терминалов, банкоматов и мобильных приложений, после чего распределяются между изолированными микросервисами скоринга. Если все микросервисы заняты, транзакция временно помещается в ограниченный буфер оперативной памяти шлюза. При переполнении буфера наиболее старые сбрасываются в отказ (таймаут клиентского ожидания), чтобы освободить место для свежих платежей. После освобождения любого микросервиса система выбирает следующую заявку из буфера с учетом приоритета источника и передает ее на обработку.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ИБ ИЗ2 ПЗ1 Д1ОЗ2 Д1ОО4 Д2П2 Д2Б4 ОР1 ОД2</w:t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g7c6hgzgulhs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ЭЛЕМЕНТЫ БИЗНЕС-ДОМЕНА</w:t>
      </w:r>
    </w:p>
    <w:p w:rsidR="00000000" w:rsidDel="00000000" w:rsidP="00000000" w:rsidRDefault="00000000" w:rsidRPr="00000000" w14:paraId="00000007">
      <w:pPr>
        <w:pStyle w:val="Heading2"/>
        <w:spacing w:after="240" w:before="240" w:lineRule="auto"/>
        <w:rPr/>
      </w:pPr>
      <w:bookmarkStart w:colFirst="0" w:colLast="0" w:name="_ggslxtwvkh66" w:id="3"/>
      <w:bookmarkEnd w:id="3"/>
      <w:r w:rsidDel="00000000" w:rsidR="00000000" w:rsidRPr="00000000">
        <w:rPr>
          <w:b w:val="1"/>
          <w:bCs w:val="1"/>
          <w:rtl w:val="0"/>
        </w:rPr>
        <w:t xml:space="preserve">1.1. Источник (ИБ, ИЗ2)</w:t>
      </w:r>
      <w:r w:rsidDel="00000000" w:rsidR="00000000" w:rsidRPr="00000000">
        <w:rPr>
          <w:rtl w:val="0"/>
        </w:rPr>
        <w:t xml:space="preserve">. Источниками являются внешние банковские платежные терминалы, мобильный банк и банкоматы, генерирующие транзакции на проверку. Поток запросов бесконечный (ИБ): системы создают непрерывный трафик в течение всего периода работы процессинга. Интервалы времени между поступлением запросов распределены по ИЗ2 - равномерному закону в заданном временном диапазоне.</w:t>
      </w:r>
    </w:p>
    <w:p w:rsidR="00000000" w:rsidDel="00000000" w:rsidP="00000000" w:rsidRDefault="00000000" w:rsidRPr="00000000" w14:paraId="00000008">
      <w:pPr>
        <w:pStyle w:val="Heading2"/>
        <w:spacing w:after="240" w:before="240" w:lineRule="auto"/>
        <w:rPr/>
      </w:pPr>
      <w:bookmarkStart w:colFirst="0" w:colLast="0" w:name="_oj5cz84wtdi3" w:id="4"/>
      <w:bookmarkEnd w:id="4"/>
      <w:r w:rsidDel="00000000" w:rsidR="00000000" w:rsidRPr="00000000">
        <w:rPr>
          <w:b w:val="1"/>
          <w:bCs w:val="1"/>
          <w:rtl w:val="0"/>
        </w:rPr>
        <w:t xml:space="preserve">1.2. Буфер (Д1ОЗ2). </w:t>
      </w:r>
      <w:r w:rsidDel="00000000" w:rsidR="00000000" w:rsidRPr="00000000">
        <w:rPr>
          <w:rtl w:val="0"/>
        </w:rPr>
        <w:t xml:space="preserve">Буфером является ограниченная очередь в оперативной памяти (In-Memory Queue) шлюза безопасности. Согласно Д1ОЗ2 входящий запрос записывается на первое свободное место с наименьшим порядковым номером (минимальным индексом). Сдвиг остальных запросов в памяти при этом не производится.</w:t>
      </w:r>
    </w:p>
    <w:p w:rsidR="00000000" w:rsidDel="00000000" w:rsidP="00000000" w:rsidRDefault="00000000" w:rsidRPr="00000000" w14:paraId="00000009">
      <w:pPr>
        <w:pStyle w:val="Heading2"/>
        <w:spacing w:after="240" w:before="240" w:lineRule="auto"/>
        <w:rPr/>
      </w:pPr>
      <w:bookmarkStart w:colFirst="0" w:colLast="0" w:name="_8v0itycr5aft" w:id="5"/>
      <w:bookmarkEnd w:id="5"/>
      <w:r w:rsidDel="00000000" w:rsidR="00000000" w:rsidRPr="00000000">
        <w:rPr>
          <w:b w:val="1"/>
          <w:bCs w:val="1"/>
          <w:rtl w:val="0"/>
        </w:rPr>
        <w:t xml:space="preserve">1.3. Прибор (ПЗ1). </w:t>
      </w:r>
      <w:r w:rsidDel="00000000" w:rsidR="00000000" w:rsidRPr="00000000">
        <w:rPr>
          <w:rtl w:val="0"/>
        </w:rPr>
        <w:t xml:space="preserve">Приборами являются изолированные контейнеры-воркеры (микросервисы бизнес-логики и Risk Assessment Workers), выполняющие непосредственно скоринг транзакции. Время обработки одного запроса зависит от времени ответа внешних БД и черных списков, поэтому подчиняется ПЗ1 – экспоненциальному закону распределения.</w:t>
      </w:r>
    </w:p>
    <w:p w:rsidR="00000000" w:rsidDel="00000000" w:rsidP="00000000" w:rsidRDefault="00000000" w:rsidRPr="00000000" w14:paraId="0000000A">
      <w:pPr>
        <w:pStyle w:val="Heading2"/>
        <w:spacing w:after="240" w:before="240" w:lineRule="auto"/>
        <w:rPr/>
      </w:pPr>
      <w:bookmarkStart w:colFirst="0" w:colLast="0" w:name="_25jcdzb1uh6e" w:id="6"/>
      <w:bookmarkEnd w:id="6"/>
      <w:r w:rsidDel="00000000" w:rsidR="00000000" w:rsidRPr="00000000">
        <w:rPr>
          <w:b w:val="1"/>
          <w:bCs w:val="1"/>
          <w:rtl w:val="0"/>
        </w:rPr>
        <w:t xml:space="preserve">1.4. Дисциплина отказа (Д1ОО4)</w:t>
      </w:r>
      <w:r w:rsidDel="00000000" w:rsidR="00000000" w:rsidRPr="00000000">
        <w:rPr>
          <w:rtl w:val="0"/>
        </w:rPr>
        <w:t xml:space="preserve">. Если все микросервисы скоринга заняты и в буфере нет свободных ячеек, применяется дисциплина Д1ОО4. Система выбивает из буфера самую старую заявку – запрос, который дольше всех находится в очереди и у которого истекает таймаут ожидания клиента. Новая поступившая заявка занимает освободившуюся ячейку, а выбитой транзакции возвращается статус отказа из-за перегрузки.</w:t>
      </w:r>
    </w:p>
    <w:p w:rsidR="00000000" w:rsidDel="00000000" w:rsidP="00000000" w:rsidRDefault="00000000" w:rsidRPr="00000000" w14:paraId="0000000B">
      <w:pPr>
        <w:pStyle w:val="Heading2"/>
        <w:spacing w:after="240" w:before="240" w:lineRule="auto"/>
        <w:rPr/>
      </w:pPr>
      <w:bookmarkStart w:colFirst="0" w:colLast="0" w:name="_a3ivxhb20sah" w:id="7"/>
      <w:bookmarkEnd w:id="7"/>
      <w:r w:rsidDel="00000000" w:rsidR="00000000" w:rsidRPr="00000000">
        <w:rPr>
          <w:b w:val="1"/>
          <w:bCs w:val="1"/>
          <w:rtl w:val="0"/>
        </w:rPr>
        <w:t xml:space="preserve">1.5. Дисциплины постановки на обслуживание (Д2П2, Д2Б4)</w:t>
      </w:r>
      <w:r w:rsidDel="00000000" w:rsidR="00000000" w:rsidRPr="00000000">
        <w:rPr>
          <w:rtl w:val="0"/>
        </w:rPr>
        <w:t xml:space="preserve">. Выбор заявки из буфера осуществляется по Д2Б4 – с учетом приоритета источника (например, транзакции эквайринга критически важных платежей обладают приоритетом над обычными внутрибанковскими переводами). Распределение отобранных транзакций по свободным микросервисам скоринга производится по Д2П2 – по кольцу (циклический алгоритм Round-Robin), где поиск свободного прибора всегда продолжается с позиции, следующей за последним выбранным воркером.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c9uy45psx8t1" w:id="8"/>
      <w:bookmarkEnd w:id="8"/>
      <w:r w:rsidDel="00000000" w:rsidR="00000000" w:rsidRPr="00000000">
        <w:rPr>
          <w:b w:val="1"/>
          <w:bCs w:val="1"/>
          <w:rtl w:val="0"/>
        </w:rPr>
        <w:t xml:space="preserve">1.6. Заявка</w:t>
      </w:r>
      <w:r w:rsidDel="00000000" w:rsidR="00000000" w:rsidRPr="00000000">
        <w:rPr>
          <w:rtl w:val="0"/>
        </w:rPr>
        <w:t xml:space="preserve">. Заявкой является отдельный платежный запрос на проведение антифрод-проверки, содержащий бизнес-данные (идентификатор источника, сумма, время поступления). В процессе моделирования фиксируются момент генерации, время нахождения в очереди, старт и финиш обработки, а также итоговый статус (успешно проверено / отказ из-за выбивания).</w:t>
      </w:r>
    </w:p>
    <w:p w:rsidR="00000000" w:rsidDel="00000000" w:rsidP="00000000" w:rsidRDefault="00000000" w:rsidRPr="00000000" w14:paraId="0000000D">
      <w:pPr>
        <w:pStyle w:val="Heading2"/>
        <w:spacing w:after="240" w:before="240" w:lineRule="auto"/>
        <w:rPr/>
      </w:pPr>
      <w:bookmarkStart w:colFirst="0" w:colLast="0" w:name="_xh3syd7pqy58" w:id="9"/>
      <w:bookmarkEnd w:id="9"/>
      <w:r w:rsidDel="00000000" w:rsidR="00000000" w:rsidRPr="00000000">
        <w:rPr>
          <w:b w:val="1"/>
          <w:bCs w:val="1"/>
          <w:rtl w:val="0"/>
        </w:rPr>
        <w:t xml:space="preserve">1.7. Отображение работы модели (ОР1, ОД2)</w:t>
      </w:r>
      <w:r w:rsidDel="00000000" w:rsidR="00000000" w:rsidRPr="00000000">
        <w:rPr>
          <w:rtl w:val="0"/>
        </w:rPr>
        <w:t xml:space="preserve">. В пошаговом режиме применяется ОД2: динамика системы отображается в виде календаря событий с подробной фиксацией состояния буфера, занятости приборов и текущего положения указателей. В автоматическом режиме используются ОР1 — сводные таблицы статистических показателей, по которым оцениваются процент отказов, среднее время пребывания транзакции в системе и коэффициент загрузки микросервисов скоринга.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  <w:ind w:left="720" w:hanging="360"/>
    </w:pPr>
    <w:rPr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