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стратегический-аудит-и-roadmap-развития"/>
    <w:p>
      <w:pPr>
        <w:pStyle w:val="Heading1"/>
      </w:pPr>
      <w:r>
        <w:t xml:space="preserve">Стратегический аудит и roadmap развития</w:t>
      </w:r>
    </w:p>
    <w:bookmarkStart w:id="20" w:name="тоо-страховой-брокер-дионис"/>
    <w:p>
      <w:pPr>
        <w:pStyle w:val="Heading2"/>
      </w:pPr>
      <w:r>
        <w:t xml:space="preserve">ТОО «Страховой брокер Дионис»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общая-характеристика-компании"/>
    <w:p>
      <w:pPr>
        <w:pStyle w:val="Heading1"/>
      </w:pPr>
      <w:r>
        <w:t xml:space="preserve">1. Общая характеристика компании</w:t>
      </w:r>
    </w:p>
    <w:p>
      <w:pPr>
        <w:pStyle w:val="FirstParagraph"/>
      </w:pPr>
      <w:r>
        <w:t xml:space="preserve">ТОО «Страховой брокер Дионис» — специализированный страховой брокер с фокусом на международных грузоперевозчиках и трансграничном страховании.</w:t>
      </w:r>
    </w:p>
    <w:p>
      <w:pPr>
        <w:pStyle w:val="BodyText"/>
      </w:pPr>
      <w:r>
        <w:t xml:space="preserve">Текущая деятельность компании сосредоточена преимущественно на:</w:t>
      </w:r>
    </w:p>
    <w:p>
      <w:pPr>
        <w:pStyle w:val="Compact"/>
        <w:numPr>
          <w:ilvl w:val="0"/>
          <w:numId w:val="1001"/>
        </w:numPr>
      </w:pPr>
      <w:r>
        <w:t xml:space="preserve">продаже Green Card;</w:t>
      </w:r>
    </w:p>
    <w:p>
      <w:pPr>
        <w:pStyle w:val="Compact"/>
        <w:numPr>
          <w:ilvl w:val="0"/>
          <w:numId w:val="1001"/>
        </w:numPr>
      </w:pPr>
      <w:r>
        <w:t xml:space="preserve">продаже ОСАГО РФ для нерезидентов;</w:t>
      </w:r>
    </w:p>
    <w:p>
      <w:pPr>
        <w:pStyle w:val="Compact"/>
        <w:numPr>
          <w:ilvl w:val="0"/>
          <w:numId w:val="1001"/>
        </w:numPr>
      </w:pPr>
      <w:r>
        <w:t xml:space="preserve">сопровождении международных перевозчиков;</w:t>
      </w:r>
    </w:p>
    <w:p>
      <w:pPr>
        <w:pStyle w:val="Compact"/>
        <w:numPr>
          <w:ilvl w:val="0"/>
          <w:numId w:val="1001"/>
        </w:numPr>
      </w:pPr>
      <w:r>
        <w:t xml:space="preserve">работе с существующей клиентской базой, сформированной через Беларусь и Россию.</w:t>
      </w:r>
    </w:p>
    <w:p>
      <w:pPr>
        <w:pStyle w:val="FirstParagraph"/>
      </w:pPr>
      <w:r>
        <w:t xml:space="preserve">Компания фактически работает как специализированный B2B-сервис для международной логистики, а не как универсальный страховой брокер.</w:t>
      </w:r>
    </w:p>
    <w:p>
      <w:pPr>
        <w:pStyle w:val="BodyText"/>
      </w:pPr>
      <w:r>
        <w:t xml:space="preserve">Основные клиенты:</w:t>
      </w:r>
    </w:p>
    <w:p>
      <w:pPr>
        <w:pStyle w:val="Compact"/>
        <w:numPr>
          <w:ilvl w:val="0"/>
          <w:numId w:val="1002"/>
        </w:numPr>
      </w:pPr>
      <w:r>
        <w:t xml:space="preserve">международные грузоперевозчики;</w:t>
      </w:r>
    </w:p>
    <w:p>
      <w:pPr>
        <w:pStyle w:val="Compact"/>
        <w:numPr>
          <w:ilvl w:val="0"/>
          <w:numId w:val="1002"/>
        </w:numPr>
      </w:pPr>
      <w:r>
        <w:t xml:space="preserve">транспортные компании;</w:t>
      </w:r>
    </w:p>
    <w:p>
      <w:pPr>
        <w:pStyle w:val="Compact"/>
        <w:numPr>
          <w:ilvl w:val="0"/>
          <w:numId w:val="1002"/>
        </w:numPr>
      </w:pPr>
      <w:r>
        <w:t xml:space="preserve">логистические структуры;</w:t>
      </w:r>
    </w:p>
    <w:p>
      <w:pPr>
        <w:pStyle w:val="Compact"/>
        <w:numPr>
          <w:ilvl w:val="0"/>
          <w:numId w:val="1002"/>
        </w:numPr>
      </w:pPr>
      <w:r>
        <w:t xml:space="preserve">частично физические лица.</w:t>
      </w:r>
    </w:p>
    <w:p>
      <w:pPr>
        <w:pStyle w:val="FirstParagraph"/>
      </w:pPr>
      <w:r>
        <w:t xml:space="preserve">Текущая модель бизнеса основана преимущественно на:</w:t>
      </w:r>
    </w:p>
    <w:p>
      <w:pPr>
        <w:pStyle w:val="Compact"/>
        <w:numPr>
          <w:ilvl w:val="0"/>
          <w:numId w:val="1003"/>
        </w:numPr>
      </w:pPr>
      <w:r>
        <w:t xml:space="preserve">существующих связях учредителя;</w:t>
      </w:r>
    </w:p>
    <w:p>
      <w:pPr>
        <w:pStyle w:val="Compact"/>
        <w:numPr>
          <w:ilvl w:val="0"/>
          <w:numId w:val="1003"/>
        </w:numPr>
      </w:pPr>
      <w:r>
        <w:t xml:space="preserve">пролонгации действующих клиентов;</w:t>
      </w:r>
    </w:p>
    <w:p>
      <w:pPr>
        <w:pStyle w:val="Compact"/>
        <w:numPr>
          <w:ilvl w:val="0"/>
          <w:numId w:val="1003"/>
        </w:numPr>
      </w:pPr>
      <w:r>
        <w:t xml:space="preserve">ручной операционной работе;</w:t>
      </w:r>
    </w:p>
    <w:p>
      <w:pPr>
        <w:pStyle w:val="Compact"/>
        <w:numPr>
          <w:ilvl w:val="0"/>
          <w:numId w:val="1003"/>
        </w:numPr>
      </w:pPr>
      <w:r>
        <w:t xml:space="preserve">ограниченном количестве крупных клиентов.</w:t>
      </w:r>
    </w:p>
    <w:p>
      <w:r>
        <w:pict>
          <v:rect style="width:0;height:1.5pt" o:hralign="center" o:hrstd="t" o:hr="t"/>
        </w:pict>
      </w:r>
    </w:p>
    <w:bookmarkEnd w:id="22"/>
    <w:bookmarkStart w:id="25" w:name="финансовая-модель-и-текущее-состояние"/>
    <w:p>
      <w:pPr>
        <w:pStyle w:val="Heading1"/>
      </w:pPr>
      <w:r>
        <w:t xml:space="preserve">2. Финансовая модель и текущее состояние</w:t>
      </w:r>
    </w:p>
    <w:p>
      <w:pPr>
        <w:pStyle w:val="FirstParagraph"/>
      </w:pPr>
      <w:r>
        <w:t xml:space="preserve">По финансовой отчетности:</w:t>
      </w:r>
    </w:p>
    <w:p>
      <w:pPr>
        <w:pStyle w:val="Compact"/>
        <w:numPr>
          <w:ilvl w:val="0"/>
          <w:numId w:val="1004"/>
        </w:numPr>
      </w:pPr>
      <w:r>
        <w:t xml:space="preserve">компания прибыльна;</w:t>
      </w:r>
    </w:p>
    <w:p>
      <w:pPr>
        <w:pStyle w:val="Compact"/>
        <w:numPr>
          <w:ilvl w:val="0"/>
          <w:numId w:val="1004"/>
        </w:numPr>
      </w:pPr>
      <w:r>
        <w:t xml:space="preserve">структура расходов пока относительно легкая;</w:t>
      </w:r>
    </w:p>
    <w:p>
      <w:pPr>
        <w:pStyle w:val="Compact"/>
        <w:numPr>
          <w:ilvl w:val="0"/>
          <w:numId w:val="1004"/>
        </w:numPr>
      </w:pPr>
      <w:r>
        <w:t xml:space="preserve">высокая ликвидность;</w:t>
      </w:r>
    </w:p>
    <w:p>
      <w:pPr>
        <w:pStyle w:val="Compact"/>
        <w:numPr>
          <w:ilvl w:val="0"/>
          <w:numId w:val="1004"/>
        </w:numPr>
      </w:pPr>
      <w:r>
        <w:t xml:space="preserve">низкая долговая нагрузка.</w:t>
      </w:r>
    </w:p>
    <w:p>
      <w:pPr>
        <w:pStyle w:val="FirstParagraph"/>
      </w:pPr>
      <w:r>
        <w:t xml:space="preserve">Текущие целевые показатели:</w:t>
      </w:r>
    </w:p>
    <w:bookmarkStart w:id="23" w:name="цель-1"/>
    <w:p>
      <w:pPr>
        <w:pStyle w:val="Heading2"/>
      </w:pPr>
      <w:r>
        <w:t xml:space="preserve">Цель 1</w:t>
      </w:r>
    </w:p>
    <w:p>
      <w:pPr>
        <w:pStyle w:val="FirstParagraph"/>
      </w:pPr>
      <w:r>
        <w:t xml:space="preserve">46 000 000 тенге чистой прибыли в год.</w:t>
      </w:r>
    </w:p>
    <w:bookmarkEnd w:id="23"/>
    <w:bookmarkStart w:id="24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100 000 000 – 200 000 000 тенге чистой прибыли в год.</w:t>
      </w:r>
    </w:p>
    <w:p>
      <w:pPr>
        <w:pStyle w:val="BodyText"/>
      </w:pPr>
      <w:r>
        <w:t xml:space="preserve">Для достижения подобных показателей компании необходимо перейти:</w:t>
      </w:r>
    </w:p>
    <w:p>
      <w:pPr>
        <w:pStyle w:val="BodyText"/>
      </w:pPr>
      <w:r>
        <w:t xml:space="preserve">от:</w:t>
      </w:r>
    </w:p>
    <w:p>
      <w:pPr>
        <w:pStyle w:val="Compact"/>
        <w:numPr>
          <w:ilvl w:val="0"/>
          <w:numId w:val="1005"/>
        </w:numPr>
      </w:pPr>
      <w:r>
        <w:t xml:space="preserve">ручного брокерского бизнеса;</w:t>
      </w:r>
    </w:p>
    <w:p>
      <w:pPr>
        <w:pStyle w:val="FirstParagraph"/>
      </w:pPr>
      <w:r>
        <w:t xml:space="preserve">к:</w:t>
      </w:r>
    </w:p>
    <w:p>
      <w:pPr>
        <w:pStyle w:val="Compact"/>
        <w:numPr>
          <w:ilvl w:val="0"/>
          <w:numId w:val="1006"/>
        </w:numPr>
      </w:pPr>
      <w:r>
        <w:t xml:space="preserve">системной B2B-инфраструктуре для логистических компаний.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текущая-бизнес-модель"/>
    <w:p>
      <w:pPr>
        <w:pStyle w:val="Heading1"/>
      </w:pPr>
      <w:r>
        <w:t xml:space="preserve">3. Текущая бизнес-модель</w:t>
      </w:r>
    </w:p>
    <w:bookmarkStart w:id="26" w:name="что-компания-реально-делает"/>
    <w:p>
      <w:pPr>
        <w:pStyle w:val="Heading2"/>
      </w:pPr>
      <w:r>
        <w:t xml:space="preserve">Что компания реально делает</w:t>
      </w:r>
    </w:p>
    <w:p>
      <w:pPr>
        <w:pStyle w:val="FirstParagraph"/>
      </w:pPr>
      <w:r>
        <w:t xml:space="preserve">Компания продает:</w:t>
      </w:r>
    </w:p>
    <w:p>
      <w:pPr>
        <w:pStyle w:val="Compact"/>
        <w:numPr>
          <w:ilvl w:val="0"/>
          <w:numId w:val="1007"/>
        </w:numPr>
      </w:pPr>
      <w:r>
        <w:t xml:space="preserve">Green Card;</w:t>
      </w:r>
    </w:p>
    <w:p>
      <w:pPr>
        <w:pStyle w:val="Compact"/>
        <w:numPr>
          <w:ilvl w:val="0"/>
          <w:numId w:val="1007"/>
        </w:numPr>
      </w:pPr>
      <w:r>
        <w:t xml:space="preserve">ОСАГО РФ для казахских автомобилей;</w:t>
      </w:r>
    </w:p>
    <w:p>
      <w:pPr>
        <w:pStyle w:val="Compact"/>
        <w:numPr>
          <w:ilvl w:val="0"/>
          <w:numId w:val="1007"/>
        </w:numPr>
      </w:pPr>
      <w:r>
        <w:t xml:space="preserve">трансграничные страховые решения.</w:t>
      </w:r>
    </w:p>
    <w:bookmarkEnd w:id="26"/>
    <w:bookmarkStart w:id="27" w:name="как-компания-зарабатывает"/>
    <w:p>
      <w:pPr>
        <w:pStyle w:val="Heading2"/>
      </w:pPr>
      <w:r>
        <w:t xml:space="preserve">Как компания зарабатывает</w:t>
      </w:r>
    </w:p>
    <w:p>
      <w:pPr>
        <w:pStyle w:val="FirstParagraph"/>
      </w:pPr>
      <w:r>
        <w:t xml:space="preserve">Основная выручка формируется:</w:t>
      </w:r>
    </w:p>
    <w:p>
      <w:pPr>
        <w:pStyle w:val="Compact"/>
        <w:numPr>
          <w:ilvl w:val="0"/>
          <w:numId w:val="1008"/>
        </w:numPr>
      </w:pPr>
      <w:r>
        <w:t xml:space="preserve">за счет 7 компаний;</w:t>
      </w:r>
    </w:p>
    <w:p>
      <w:pPr>
        <w:pStyle w:val="Compact"/>
        <w:numPr>
          <w:ilvl w:val="0"/>
          <w:numId w:val="1008"/>
        </w:numPr>
      </w:pPr>
      <w:r>
        <w:t xml:space="preserve">фактически через 2 группы компаний;</w:t>
      </w:r>
    </w:p>
    <w:p>
      <w:pPr>
        <w:pStyle w:val="Compact"/>
        <w:numPr>
          <w:ilvl w:val="0"/>
          <w:numId w:val="1008"/>
        </w:numPr>
      </w:pPr>
      <w:r>
        <w:t xml:space="preserve">через существующую клиентскую базу.</w:t>
      </w:r>
    </w:p>
    <w:p>
      <w:pPr>
        <w:pStyle w:val="FirstParagraph"/>
      </w:pPr>
      <w:r>
        <w:t xml:space="preserve">Основной источник прибыли:</w:t>
      </w:r>
    </w:p>
    <w:p>
      <w:pPr>
        <w:pStyle w:val="Compact"/>
        <w:numPr>
          <w:ilvl w:val="0"/>
          <w:numId w:val="1009"/>
        </w:numPr>
      </w:pPr>
      <w:r>
        <w:t xml:space="preserve">пролонгации;</w:t>
      </w:r>
    </w:p>
    <w:p>
      <w:pPr>
        <w:pStyle w:val="Compact"/>
        <w:numPr>
          <w:ilvl w:val="0"/>
          <w:numId w:val="1009"/>
        </w:numPr>
      </w:pPr>
      <w:r>
        <w:t xml:space="preserve">существующие клиенты;</w:t>
      </w:r>
    </w:p>
    <w:p>
      <w:pPr>
        <w:pStyle w:val="Compact"/>
        <w:numPr>
          <w:ilvl w:val="0"/>
          <w:numId w:val="1009"/>
        </w:numPr>
      </w:pPr>
      <w:r>
        <w:t xml:space="preserve">повторные продажи.</w:t>
      </w:r>
    </w:p>
    <w:bookmarkEnd w:id="27"/>
    <w:bookmarkStart w:id="28" w:name="кто-приносит-деньги"/>
    <w:p>
      <w:pPr>
        <w:pStyle w:val="Heading2"/>
      </w:pPr>
      <w:r>
        <w:t xml:space="preserve">Кто приносит деньги</w:t>
      </w:r>
    </w:p>
    <w:p>
      <w:pPr>
        <w:pStyle w:val="FirstParagraph"/>
      </w:pPr>
      <w:r>
        <w:t xml:space="preserve">Основную прибыль формируют:</w:t>
      </w:r>
    </w:p>
    <w:p>
      <w:pPr>
        <w:pStyle w:val="Compact"/>
        <w:numPr>
          <w:ilvl w:val="0"/>
          <w:numId w:val="1010"/>
        </w:numPr>
      </w:pPr>
      <w:r>
        <w:t xml:space="preserve">существующие B2B-клиенты;</w:t>
      </w:r>
    </w:p>
    <w:p>
      <w:pPr>
        <w:pStyle w:val="Compact"/>
        <w:numPr>
          <w:ilvl w:val="0"/>
          <w:numId w:val="1010"/>
        </w:numPr>
      </w:pPr>
      <w:r>
        <w:t xml:space="preserve">отдел страхования;</w:t>
      </w:r>
    </w:p>
    <w:p>
      <w:pPr>
        <w:pStyle w:val="Compact"/>
        <w:numPr>
          <w:ilvl w:val="0"/>
          <w:numId w:val="1010"/>
        </w:numPr>
      </w:pPr>
      <w:r>
        <w:t xml:space="preserve">пролонгации.</w:t>
      </w:r>
    </w:p>
    <w:bookmarkEnd w:id="28"/>
    <w:bookmarkStart w:id="29" w:name="основные-проблемы"/>
    <w:p>
      <w:pPr>
        <w:pStyle w:val="Heading2"/>
      </w:pPr>
      <w:r>
        <w:t xml:space="preserve">Основные проблемы</w:t>
      </w:r>
    </w:p>
    <w:p>
      <w:pPr>
        <w:pStyle w:val="Compact"/>
        <w:numPr>
          <w:ilvl w:val="0"/>
          <w:numId w:val="1011"/>
        </w:numPr>
      </w:pPr>
      <w:r>
        <w:t xml:space="preserve">отсутствие активных продаж;</w:t>
      </w:r>
    </w:p>
    <w:p>
      <w:pPr>
        <w:pStyle w:val="Compact"/>
        <w:numPr>
          <w:ilvl w:val="0"/>
          <w:numId w:val="1011"/>
        </w:numPr>
      </w:pPr>
      <w:r>
        <w:t xml:space="preserve">отсутствие офлайн-лидогенерации;</w:t>
      </w:r>
    </w:p>
    <w:p>
      <w:pPr>
        <w:pStyle w:val="Compact"/>
        <w:numPr>
          <w:ilvl w:val="0"/>
          <w:numId w:val="1011"/>
        </w:numPr>
      </w:pPr>
      <w:r>
        <w:t xml:space="preserve">отсутствие локального B2B-sales;</w:t>
      </w:r>
    </w:p>
    <w:p>
      <w:pPr>
        <w:pStyle w:val="Compact"/>
        <w:numPr>
          <w:ilvl w:val="0"/>
          <w:numId w:val="1011"/>
        </w:numPr>
      </w:pPr>
      <w:r>
        <w:t xml:space="preserve">зависимость от ограниченного числа клиентов;</w:t>
      </w:r>
    </w:p>
    <w:p>
      <w:pPr>
        <w:pStyle w:val="Compact"/>
        <w:numPr>
          <w:ilvl w:val="0"/>
          <w:numId w:val="1011"/>
        </w:numPr>
      </w:pPr>
      <w:r>
        <w:t xml:space="preserve">отсутствие сильного бренда;</w:t>
      </w:r>
    </w:p>
    <w:p>
      <w:pPr>
        <w:pStyle w:val="Compact"/>
        <w:numPr>
          <w:ilvl w:val="0"/>
          <w:numId w:val="1011"/>
        </w:numPr>
      </w:pPr>
      <w:r>
        <w:t xml:space="preserve">медленная обработка лидов;</w:t>
      </w:r>
    </w:p>
    <w:p>
      <w:pPr>
        <w:pStyle w:val="Compact"/>
        <w:numPr>
          <w:ilvl w:val="0"/>
          <w:numId w:val="1011"/>
        </w:numPr>
      </w:pPr>
      <w:r>
        <w:t xml:space="preserve">слабая CRM-дисциплина;</w:t>
      </w:r>
    </w:p>
    <w:p>
      <w:pPr>
        <w:pStyle w:val="Compact"/>
        <w:numPr>
          <w:ilvl w:val="0"/>
          <w:numId w:val="1011"/>
        </w:numPr>
      </w:pPr>
      <w:r>
        <w:t xml:space="preserve">отсутствие системного renewals-процесса.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карта-процессов"/>
    <w:p>
      <w:pPr>
        <w:pStyle w:val="Heading1"/>
      </w:pPr>
      <w:r>
        <w:t xml:space="preserve">4. Карта процессов</w:t>
      </w:r>
    </w:p>
    <w:bookmarkStart w:id="40" w:name="текущий-процесс"/>
    <w:p>
      <w:pPr>
        <w:pStyle w:val="Heading2"/>
      </w:pPr>
      <w:r>
        <w:t xml:space="preserve">Текущий процесс</w:t>
      </w:r>
    </w:p>
    <w:bookmarkStart w:id="31" w:name="лид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Клиент:</w:t>
      </w:r>
    </w:p>
    <w:p>
      <w:pPr>
        <w:pStyle w:val="Compact"/>
        <w:numPr>
          <w:ilvl w:val="0"/>
          <w:numId w:val="1012"/>
        </w:numPr>
      </w:pPr>
      <w:r>
        <w:t xml:space="preserve">находит сайт;</w:t>
      </w:r>
    </w:p>
    <w:p>
      <w:pPr>
        <w:pStyle w:val="Compact"/>
        <w:numPr>
          <w:ilvl w:val="0"/>
          <w:numId w:val="1012"/>
        </w:numPr>
      </w:pPr>
      <w:r>
        <w:t xml:space="preserve">пишет в WhatsApp;</w:t>
      </w:r>
    </w:p>
    <w:p>
      <w:pPr>
        <w:pStyle w:val="Compact"/>
        <w:numPr>
          <w:ilvl w:val="0"/>
          <w:numId w:val="1012"/>
        </w:numPr>
      </w:pPr>
      <w:r>
        <w:t xml:space="preserve">Telegram;</w:t>
      </w:r>
    </w:p>
    <w:p>
      <w:pPr>
        <w:pStyle w:val="Compact"/>
        <w:numPr>
          <w:ilvl w:val="0"/>
          <w:numId w:val="1012"/>
        </w:numPr>
      </w:pPr>
      <w:r>
        <w:t xml:space="preserve">email;</w:t>
      </w:r>
    </w:p>
    <w:p>
      <w:pPr>
        <w:pStyle w:val="Compact"/>
        <w:numPr>
          <w:ilvl w:val="0"/>
          <w:numId w:val="1012"/>
        </w:numPr>
      </w:pPr>
      <w:r>
        <w:t xml:space="preserve">звонит.</w:t>
      </w:r>
    </w:p>
    <w:p>
      <w:pPr>
        <w:pStyle w:val="FirstParagraph"/>
      </w:pPr>
      <w:r>
        <w:t xml:space="preserve">Проблема:</w:t>
      </w:r>
    </w:p>
    <w:p>
      <w:pPr>
        <w:pStyle w:val="Compact"/>
        <w:numPr>
          <w:ilvl w:val="0"/>
          <w:numId w:val="1013"/>
        </w:numPr>
      </w:pPr>
      <w:r>
        <w:t xml:space="preserve">лиды могут ожидать ответа несколько дней;</w:t>
      </w:r>
    </w:p>
    <w:p>
      <w:pPr>
        <w:pStyle w:val="Compact"/>
        <w:numPr>
          <w:ilvl w:val="0"/>
          <w:numId w:val="1013"/>
        </w:numPr>
      </w:pPr>
      <w:r>
        <w:t xml:space="preserve">отсутствует SLA;</w:t>
      </w:r>
    </w:p>
    <w:p>
      <w:pPr>
        <w:pStyle w:val="Compact"/>
        <w:numPr>
          <w:ilvl w:val="0"/>
          <w:numId w:val="1013"/>
        </w:numPr>
      </w:pPr>
      <w:r>
        <w:t xml:space="preserve">отсутствует ownership лида.</w:t>
      </w:r>
    </w:p>
    <w:bookmarkEnd w:id="31"/>
    <w:bookmarkStart w:id="32" w:name="расчет"/>
    <w:p>
      <w:pPr>
        <w:pStyle w:val="Heading3"/>
      </w:pPr>
      <w:r>
        <w:t xml:space="preserve">Расчет</w:t>
      </w:r>
    </w:p>
    <w:p>
      <w:pPr>
        <w:pStyle w:val="FirstParagraph"/>
      </w:pPr>
      <w:r>
        <w:t xml:space="preserve">В 90% случаев:</w:t>
      </w:r>
    </w:p>
    <w:p>
      <w:pPr>
        <w:pStyle w:val="Compact"/>
        <w:numPr>
          <w:ilvl w:val="0"/>
          <w:numId w:val="1014"/>
        </w:numPr>
      </w:pPr>
      <w:r>
        <w:t xml:space="preserve">клиент отправляет заявку через сайт;</w:t>
      </w:r>
    </w:p>
    <w:p>
      <w:pPr>
        <w:pStyle w:val="Compact"/>
        <w:numPr>
          <w:ilvl w:val="0"/>
          <w:numId w:val="1014"/>
        </w:numPr>
      </w:pPr>
      <w:r>
        <w:t xml:space="preserve">либо email.</w:t>
      </w:r>
    </w:p>
    <w:p>
      <w:pPr>
        <w:pStyle w:val="FirstParagraph"/>
      </w:pPr>
      <w:r>
        <w:t xml:space="preserve">Реже:</w:t>
      </w:r>
    </w:p>
    <w:p>
      <w:pPr>
        <w:pStyle w:val="Compact"/>
        <w:numPr>
          <w:ilvl w:val="0"/>
          <w:numId w:val="1015"/>
        </w:numPr>
      </w:pPr>
      <w:r>
        <w:t xml:space="preserve">WhatsApp.</w:t>
      </w:r>
    </w:p>
    <w:bookmarkEnd w:id="32"/>
    <w:bookmarkStart w:id="33" w:name="согласование"/>
    <w:p>
      <w:pPr>
        <w:pStyle w:val="Heading3"/>
      </w:pPr>
      <w:r>
        <w:t xml:space="preserve">Согласование</w:t>
      </w:r>
    </w:p>
    <w:p>
      <w:pPr>
        <w:pStyle w:val="FirstParagraph"/>
      </w:pPr>
      <w:r>
        <w:t xml:space="preserve">Цена озвучивается:</w:t>
      </w:r>
    </w:p>
    <w:p>
      <w:pPr>
        <w:pStyle w:val="Compact"/>
        <w:numPr>
          <w:ilvl w:val="0"/>
          <w:numId w:val="1016"/>
        </w:numPr>
      </w:pPr>
      <w:r>
        <w:t xml:space="preserve">в течение примерно 3 часов.</w:t>
      </w:r>
    </w:p>
    <w:bookmarkEnd w:id="33"/>
    <w:bookmarkStart w:id="34" w:name="оплата"/>
    <w:p>
      <w:pPr>
        <w:pStyle w:val="Heading3"/>
      </w:pPr>
      <w:r>
        <w:t xml:space="preserve">Оплата</w:t>
      </w:r>
    </w:p>
    <w:p>
      <w:pPr>
        <w:pStyle w:val="FirstParagraph"/>
      </w:pPr>
      <w:r>
        <w:t xml:space="preserve">Способы:</w:t>
      </w:r>
    </w:p>
    <w:p>
      <w:pPr>
        <w:pStyle w:val="Compact"/>
        <w:numPr>
          <w:ilvl w:val="0"/>
          <w:numId w:val="1017"/>
        </w:numPr>
      </w:pPr>
      <w:r>
        <w:t xml:space="preserve">банковский перевод;</w:t>
      </w:r>
    </w:p>
    <w:p>
      <w:pPr>
        <w:pStyle w:val="Compact"/>
        <w:numPr>
          <w:ilvl w:val="0"/>
          <w:numId w:val="1017"/>
        </w:numPr>
      </w:pPr>
      <w:r>
        <w:t xml:space="preserve">интернет-банкинг;</w:t>
      </w:r>
    </w:p>
    <w:p>
      <w:pPr>
        <w:pStyle w:val="Compact"/>
        <w:numPr>
          <w:ilvl w:val="0"/>
          <w:numId w:val="1017"/>
        </w:numPr>
      </w:pPr>
      <w:r>
        <w:t xml:space="preserve">P2P.</w:t>
      </w:r>
    </w:p>
    <w:bookmarkEnd w:id="34"/>
    <w:bookmarkStart w:id="35" w:name="выпуск"/>
    <w:p>
      <w:pPr>
        <w:pStyle w:val="Heading3"/>
      </w:pPr>
      <w:r>
        <w:t xml:space="preserve">Выпуск</w:t>
      </w:r>
    </w:p>
    <w:p>
      <w:pPr>
        <w:pStyle w:val="FirstParagraph"/>
      </w:pPr>
      <w:r>
        <w:t xml:space="preserve">Полис выпускается:</w:t>
      </w:r>
    </w:p>
    <w:p>
      <w:pPr>
        <w:pStyle w:val="Compact"/>
        <w:numPr>
          <w:ilvl w:val="0"/>
          <w:numId w:val="1018"/>
        </w:numPr>
      </w:pPr>
      <w:r>
        <w:t xml:space="preserve">в течение часа после подтверждения оплаты.</w:t>
      </w:r>
    </w:p>
    <w:bookmarkEnd w:id="35"/>
    <w:bookmarkStart w:id="36" w:name="сопровождение"/>
    <w:p>
      <w:pPr>
        <w:pStyle w:val="Heading3"/>
      </w:pPr>
      <w:r>
        <w:t xml:space="preserve">Сопровождение</w:t>
      </w:r>
    </w:p>
    <w:p>
      <w:pPr>
        <w:pStyle w:val="FirstParagraph"/>
      </w:pPr>
      <w:r>
        <w:t xml:space="preserve">Поддержка:</w:t>
      </w:r>
    </w:p>
    <w:p>
      <w:pPr>
        <w:pStyle w:val="Compact"/>
        <w:numPr>
          <w:ilvl w:val="0"/>
          <w:numId w:val="1019"/>
        </w:numPr>
      </w:pPr>
      <w:r>
        <w:t xml:space="preserve">реактивная;</w:t>
      </w:r>
    </w:p>
    <w:p>
      <w:pPr>
        <w:pStyle w:val="Compact"/>
        <w:numPr>
          <w:ilvl w:val="0"/>
          <w:numId w:val="1019"/>
        </w:numPr>
      </w:pPr>
      <w:r>
        <w:t xml:space="preserve">по запросу клиента.</w:t>
      </w:r>
    </w:p>
    <w:bookmarkEnd w:id="36"/>
    <w:bookmarkStart w:id="37" w:name="renewals"/>
    <w:p>
      <w:pPr>
        <w:pStyle w:val="Heading3"/>
      </w:pPr>
      <w:r>
        <w:t xml:space="preserve">Renewals</w:t>
      </w:r>
    </w:p>
    <w:p>
      <w:pPr>
        <w:pStyle w:val="FirstParagraph"/>
      </w:pPr>
      <w:r>
        <w:t xml:space="preserve">Частичная система renewals имеется.</w:t>
      </w:r>
    </w:p>
    <w:bookmarkEnd w:id="37"/>
    <w:bookmarkStart w:id="38" w:name="убытки"/>
    <w:p>
      <w:pPr>
        <w:pStyle w:val="Heading3"/>
      </w:pPr>
      <w:r>
        <w:t xml:space="preserve">Убытки</w:t>
      </w:r>
    </w:p>
    <w:p>
      <w:pPr>
        <w:pStyle w:val="FirstParagraph"/>
      </w:pPr>
      <w:r>
        <w:t xml:space="preserve">Не обслуживаются.</w:t>
      </w:r>
    </w:p>
    <w:p>
      <w:pPr>
        <w:pStyle w:val="BodyText"/>
      </w:pPr>
      <w:r>
        <w:t xml:space="preserve">Урегулирование:</w:t>
      </w:r>
    </w:p>
    <w:p>
      <w:pPr>
        <w:pStyle w:val="Compact"/>
        <w:numPr>
          <w:ilvl w:val="0"/>
          <w:numId w:val="1020"/>
        </w:numPr>
      </w:pPr>
      <w:r>
        <w:t xml:space="preserve">через международные автобюро;</w:t>
      </w:r>
    </w:p>
    <w:p>
      <w:pPr>
        <w:pStyle w:val="Compact"/>
        <w:numPr>
          <w:ilvl w:val="0"/>
          <w:numId w:val="1020"/>
        </w:numPr>
      </w:pPr>
      <w:r>
        <w:t xml:space="preserve">через страховые компании.</w:t>
      </w:r>
    </w:p>
    <w:bookmarkEnd w:id="38"/>
    <w:bookmarkStart w:id="39" w:name="документооборот"/>
    <w:p>
      <w:pPr>
        <w:pStyle w:val="Heading3"/>
      </w:pPr>
      <w:r>
        <w:t xml:space="preserve">Документооборот</w:t>
      </w:r>
    </w:p>
    <w:p>
      <w:pPr>
        <w:pStyle w:val="Compact"/>
        <w:numPr>
          <w:ilvl w:val="0"/>
          <w:numId w:val="1021"/>
        </w:numPr>
      </w:pPr>
      <w:r>
        <w:t xml:space="preserve">электронный.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7" w:name="главные-операционные-проблемы"/>
    <w:p>
      <w:pPr>
        <w:pStyle w:val="Heading1"/>
      </w:pPr>
      <w:r>
        <w:t xml:space="preserve">5. Главные операционные проблемы</w:t>
      </w:r>
    </w:p>
    <w:bookmarkStart w:id="42" w:name="потеря-лидов"/>
    <w:p>
      <w:pPr>
        <w:pStyle w:val="Heading2"/>
      </w:pPr>
      <w:r>
        <w:t xml:space="preserve">1. Потеря лидов</w:t>
      </w:r>
    </w:p>
    <w:p>
      <w:pPr>
        <w:pStyle w:val="FirstParagraph"/>
      </w:pPr>
      <w:r>
        <w:t xml:space="preserve">Основная проблема компании.</w:t>
      </w:r>
    </w:p>
    <w:p>
      <w:pPr>
        <w:pStyle w:val="BodyText"/>
      </w:pPr>
      <w:r>
        <w:t xml:space="preserve">Причины:</w:t>
      </w:r>
    </w:p>
    <w:p>
      <w:pPr>
        <w:pStyle w:val="Compact"/>
        <w:numPr>
          <w:ilvl w:val="0"/>
          <w:numId w:val="1022"/>
        </w:numPr>
      </w:pPr>
      <w:r>
        <w:t xml:space="preserve">отсутствие быстрой обработки;</w:t>
      </w:r>
    </w:p>
    <w:p>
      <w:pPr>
        <w:pStyle w:val="Compact"/>
        <w:numPr>
          <w:ilvl w:val="0"/>
          <w:numId w:val="1022"/>
        </w:numPr>
      </w:pPr>
      <w:r>
        <w:t xml:space="preserve">отсутствие ответственного;</w:t>
      </w:r>
    </w:p>
    <w:p>
      <w:pPr>
        <w:pStyle w:val="Compact"/>
        <w:numPr>
          <w:ilvl w:val="0"/>
          <w:numId w:val="1022"/>
        </w:numPr>
      </w:pPr>
      <w:r>
        <w:t xml:space="preserve">отсутствие SLA.</w:t>
      </w:r>
    </w:p>
    <w:bookmarkEnd w:id="42"/>
    <w:bookmarkStart w:id="43" w:name="отсутствие-коммерческой-функции"/>
    <w:p>
      <w:pPr>
        <w:pStyle w:val="Heading2"/>
      </w:pPr>
      <w:r>
        <w:t xml:space="preserve">2. Отсутствие коммерческой функции</w:t>
      </w:r>
    </w:p>
    <w:p>
      <w:pPr>
        <w:pStyle w:val="FirstParagraph"/>
      </w:pPr>
      <w:r>
        <w:t xml:space="preserve">Компания:</w:t>
      </w:r>
    </w:p>
    <w:p>
      <w:pPr>
        <w:pStyle w:val="Compact"/>
        <w:numPr>
          <w:ilvl w:val="0"/>
          <w:numId w:val="1023"/>
        </w:numPr>
      </w:pPr>
      <w:r>
        <w:t xml:space="preserve">сопровождает;</w:t>
      </w:r>
    </w:p>
    <w:p>
      <w:pPr>
        <w:pStyle w:val="Compact"/>
        <w:numPr>
          <w:ilvl w:val="0"/>
          <w:numId w:val="1023"/>
        </w:numPr>
      </w:pPr>
      <w:r>
        <w:t xml:space="preserve">оформляет;</w:t>
      </w:r>
    </w:p>
    <w:p>
      <w:pPr>
        <w:pStyle w:val="Compact"/>
        <w:numPr>
          <w:ilvl w:val="0"/>
          <w:numId w:val="1023"/>
        </w:numPr>
      </w:pPr>
      <w:r>
        <w:t xml:space="preserve">реагирует.</w:t>
      </w:r>
    </w:p>
    <w:p>
      <w:pPr>
        <w:pStyle w:val="FirstParagraph"/>
      </w:pPr>
      <w:r>
        <w:t xml:space="preserve">Но:</w:t>
      </w:r>
    </w:p>
    <w:p>
      <w:pPr>
        <w:pStyle w:val="Compact"/>
        <w:numPr>
          <w:ilvl w:val="0"/>
          <w:numId w:val="1024"/>
        </w:numPr>
      </w:pPr>
      <w:r>
        <w:t xml:space="preserve">почти не занимается активными продажами.</w:t>
      </w:r>
    </w:p>
    <w:bookmarkEnd w:id="43"/>
    <w:bookmarkStart w:id="44" w:name="Xfe3ca236274a33934b15d73f88e63187017ff25"/>
    <w:p>
      <w:pPr>
        <w:pStyle w:val="Heading2"/>
      </w:pPr>
      <w:r>
        <w:t xml:space="preserve">3. Высокая зависимость от ограниченного числа клиентов</w:t>
      </w:r>
    </w:p>
    <w:p>
      <w:pPr>
        <w:pStyle w:val="FirstParagraph"/>
      </w:pPr>
      <w:r>
        <w:t xml:space="preserve">Критический риск:</w:t>
      </w:r>
    </w:p>
    <w:p>
      <w:pPr>
        <w:pStyle w:val="Compact"/>
        <w:numPr>
          <w:ilvl w:val="0"/>
          <w:numId w:val="1025"/>
        </w:numPr>
      </w:pPr>
      <w:r>
        <w:t xml:space="preserve">потеря 1–2 крупных клиентов может существенно снизить выручку.</w:t>
      </w:r>
    </w:p>
    <w:bookmarkEnd w:id="44"/>
    <w:bookmarkStart w:id="45" w:name="отсутствие-партнерской-сети"/>
    <w:p>
      <w:pPr>
        <w:pStyle w:val="Heading2"/>
      </w:pPr>
      <w:r>
        <w:t xml:space="preserve">4. Отсутствие партнерской сети</w:t>
      </w:r>
    </w:p>
    <w:p>
      <w:pPr>
        <w:pStyle w:val="FirstParagraph"/>
      </w:pPr>
      <w:r>
        <w:t xml:space="preserve">Партнерская модель пока практически отсутствует.</w:t>
      </w:r>
    </w:p>
    <w:bookmarkEnd w:id="45"/>
    <w:bookmarkStart w:id="46" w:name="X2c18a912e6c8e8a52cdb2c77fe87d1e4a808eae"/>
    <w:p>
      <w:pPr>
        <w:pStyle w:val="Heading2"/>
      </w:pPr>
      <w:r>
        <w:t xml:space="preserve">5. Отсутствие локального B2B-присутствия в Казахстане</w:t>
      </w:r>
    </w:p>
    <w:p>
      <w:pPr>
        <w:pStyle w:val="FirstParagraph"/>
      </w:pPr>
      <w:r>
        <w:t xml:space="preserve">Нет:</w:t>
      </w:r>
    </w:p>
    <w:p>
      <w:pPr>
        <w:pStyle w:val="Compact"/>
        <w:numPr>
          <w:ilvl w:val="0"/>
          <w:numId w:val="1026"/>
        </w:numPr>
      </w:pPr>
      <w:r>
        <w:t xml:space="preserve">sales;</w:t>
      </w:r>
    </w:p>
    <w:p>
      <w:pPr>
        <w:pStyle w:val="Compact"/>
        <w:numPr>
          <w:ilvl w:val="0"/>
          <w:numId w:val="1026"/>
        </w:numPr>
      </w:pPr>
      <w:r>
        <w:t xml:space="preserve">локального развития;</w:t>
      </w:r>
    </w:p>
    <w:p>
      <w:pPr>
        <w:pStyle w:val="Compact"/>
        <w:numPr>
          <w:ilvl w:val="0"/>
          <w:numId w:val="1026"/>
        </w:numPr>
      </w:pPr>
      <w:r>
        <w:t xml:space="preserve">системной работы со страховыми.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организационная-структура"/>
    <w:p>
      <w:pPr>
        <w:pStyle w:val="Heading1"/>
      </w:pPr>
      <w:r>
        <w:t xml:space="preserve">6. Организационная структура</w:t>
      </w:r>
    </w:p>
    <w:bookmarkStart w:id="52" w:name="текущая-структура"/>
    <w:p>
      <w:pPr>
        <w:pStyle w:val="Heading2"/>
      </w:pPr>
      <w:r>
        <w:t xml:space="preserve">Текущая структура</w:t>
      </w:r>
    </w:p>
    <w:bookmarkStart w:id="48" w:name="учредитель-директор"/>
    <w:p>
      <w:pPr>
        <w:pStyle w:val="Heading3"/>
      </w:pPr>
      <w:r>
        <w:t xml:space="preserve">Учредитель / директор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27"/>
        </w:numPr>
      </w:pPr>
      <w:r>
        <w:t xml:space="preserve">стратегическое видение;</w:t>
      </w:r>
    </w:p>
    <w:p>
      <w:pPr>
        <w:pStyle w:val="Compact"/>
        <w:numPr>
          <w:ilvl w:val="0"/>
          <w:numId w:val="1027"/>
        </w:numPr>
      </w:pPr>
      <w:r>
        <w:t xml:space="preserve">клиентская база;</w:t>
      </w:r>
    </w:p>
    <w:p>
      <w:pPr>
        <w:pStyle w:val="Compact"/>
        <w:numPr>
          <w:ilvl w:val="0"/>
          <w:numId w:val="1027"/>
        </w:numPr>
      </w:pPr>
      <w:r>
        <w:t xml:space="preserve">развитие.</w:t>
      </w:r>
    </w:p>
    <w:bookmarkEnd w:id="48"/>
    <w:bookmarkStart w:id="49" w:name="анацко-с."/>
    <w:p>
      <w:pPr>
        <w:pStyle w:val="Heading3"/>
      </w:pPr>
      <w:r>
        <w:t xml:space="preserve">Анацко С.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28"/>
        </w:numPr>
      </w:pPr>
      <w:r>
        <w:t xml:space="preserve">IT;</w:t>
      </w:r>
    </w:p>
    <w:p>
      <w:pPr>
        <w:pStyle w:val="Compact"/>
        <w:numPr>
          <w:ilvl w:val="0"/>
          <w:numId w:val="1028"/>
        </w:numPr>
      </w:pPr>
      <w:r>
        <w:t xml:space="preserve">контроль;</w:t>
      </w:r>
    </w:p>
    <w:p>
      <w:pPr>
        <w:pStyle w:val="Compact"/>
        <w:numPr>
          <w:ilvl w:val="0"/>
          <w:numId w:val="1028"/>
        </w:numPr>
      </w:pPr>
      <w:r>
        <w:t xml:space="preserve">коммуникация;</w:t>
      </w:r>
    </w:p>
    <w:p>
      <w:pPr>
        <w:pStyle w:val="Compact"/>
        <w:numPr>
          <w:ilvl w:val="0"/>
          <w:numId w:val="1028"/>
        </w:numPr>
      </w:pPr>
      <w:r>
        <w:t xml:space="preserve">лиды;</w:t>
      </w:r>
    </w:p>
    <w:p>
      <w:pPr>
        <w:pStyle w:val="Compact"/>
        <w:numPr>
          <w:ilvl w:val="0"/>
          <w:numId w:val="1028"/>
        </w:numPr>
      </w:pPr>
      <w:r>
        <w:t xml:space="preserve">операционное сопровождение.</w:t>
      </w:r>
    </w:p>
    <w:p>
      <w:pPr>
        <w:pStyle w:val="FirstParagraph"/>
      </w:pPr>
      <w:r>
        <w:t xml:space="preserve">Фактически роль:</w:t>
      </w:r>
    </w:p>
    <w:p>
      <w:pPr>
        <w:pStyle w:val="Compact"/>
        <w:numPr>
          <w:ilvl w:val="0"/>
          <w:numId w:val="1029"/>
        </w:numPr>
      </w:pPr>
      <w:r>
        <w:t xml:space="preserve">COO / операционный координатор.</w:t>
      </w:r>
    </w:p>
    <w:bookmarkEnd w:id="49"/>
    <w:bookmarkStart w:id="50" w:name="отдел-страхования-рбрф"/>
    <w:p>
      <w:pPr>
        <w:pStyle w:val="Heading3"/>
      </w:pPr>
      <w:r>
        <w:t xml:space="preserve">Отдел страхования РБ/РФ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0"/>
        </w:numPr>
      </w:pPr>
      <w:r>
        <w:t xml:space="preserve">выпуск полисов;</w:t>
      </w:r>
    </w:p>
    <w:p>
      <w:pPr>
        <w:pStyle w:val="Compact"/>
        <w:numPr>
          <w:ilvl w:val="0"/>
          <w:numId w:val="1030"/>
        </w:numPr>
      </w:pPr>
      <w:r>
        <w:t xml:space="preserve">расчеты;</w:t>
      </w:r>
    </w:p>
    <w:p>
      <w:pPr>
        <w:pStyle w:val="Compact"/>
        <w:numPr>
          <w:ilvl w:val="0"/>
          <w:numId w:val="1030"/>
        </w:numPr>
      </w:pPr>
      <w:r>
        <w:t xml:space="preserve">сопровождение;</w:t>
      </w:r>
    </w:p>
    <w:p>
      <w:pPr>
        <w:pStyle w:val="Compact"/>
        <w:numPr>
          <w:ilvl w:val="0"/>
          <w:numId w:val="1030"/>
        </w:numPr>
      </w:pPr>
      <w:r>
        <w:t xml:space="preserve">коммуникация.</w:t>
      </w:r>
    </w:p>
    <w:bookmarkEnd w:id="50"/>
    <w:bookmarkStart w:id="51" w:name="бухгалтер"/>
    <w:p>
      <w:pPr>
        <w:pStyle w:val="Heading3"/>
      </w:pPr>
      <w:r>
        <w:t xml:space="preserve">Бухгалтер</w:t>
      </w:r>
    </w:p>
    <w:p>
      <w:pPr>
        <w:pStyle w:val="FirstParagraph"/>
      </w:pPr>
      <w:r>
        <w:t xml:space="preserve">Функции:</w:t>
      </w:r>
    </w:p>
    <w:p>
      <w:pPr>
        <w:pStyle w:val="Compact"/>
        <w:numPr>
          <w:ilvl w:val="0"/>
          <w:numId w:val="1031"/>
        </w:numPr>
      </w:pPr>
      <w:r>
        <w:t xml:space="preserve">бухгалтерия;</w:t>
      </w:r>
    </w:p>
    <w:p>
      <w:pPr>
        <w:pStyle w:val="Compact"/>
        <w:numPr>
          <w:ilvl w:val="0"/>
          <w:numId w:val="1031"/>
        </w:numPr>
      </w:pPr>
      <w:r>
        <w:t xml:space="preserve">отчетность.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планируемый-штат"/>
    <w:p>
      <w:pPr>
        <w:pStyle w:val="Heading1"/>
      </w:pPr>
      <w:r>
        <w:t xml:space="preserve">7. Планируемый штат</w:t>
      </w:r>
    </w:p>
    <w:bookmarkStart w:id="54" w:name="планируемые-роли"/>
    <w:p>
      <w:pPr>
        <w:pStyle w:val="Heading2"/>
      </w:pPr>
      <w:r>
        <w:t xml:space="preserve">Планируемые роли</w:t>
      </w:r>
    </w:p>
    <w:p>
      <w:pPr>
        <w:pStyle w:val="Compact"/>
        <w:numPr>
          <w:ilvl w:val="0"/>
          <w:numId w:val="1032"/>
        </w:numPr>
      </w:pPr>
      <w:r>
        <w:t xml:space="preserve">2 оператора в РБ;</w:t>
      </w:r>
    </w:p>
    <w:p>
      <w:pPr>
        <w:pStyle w:val="Compact"/>
        <w:numPr>
          <w:ilvl w:val="0"/>
          <w:numId w:val="1032"/>
        </w:numPr>
      </w:pPr>
      <w:r>
        <w:t xml:space="preserve">B2B sales / partner manager;</w:t>
      </w:r>
    </w:p>
    <w:p>
      <w:pPr>
        <w:pStyle w:val="Compact"/>
        <w:numPr>
          <w:ilvl w:val="0"/>
          <w:numId w:val="1032"/>
        </w:numPr>
      </w:pPr>
      <w:r>
        <w:t xml:space="preserve">бухгалтер;</w:t>
      </w:r>
    </w:p>
    <w:p>
      <w:pPr>
        <w:pStyle w:val="Compact"/>
        <w:numPr>
          <w:ilvl w:val="0"/>
          <w:numId w:val="1032"/>
        </w:numPr>
      </w:pPr>
      <w:r>
        <w:t xml:space="preserve">юрист (желание учредителя);</w:t>
      </w:r>
    </w:p>
    <w:p>
      <w:pPr>
        <w:pStyle w:val="Compact"/>
        <w:numPr>
          <w:ilvl w:val="0"/>
          <w:numId w:val="1032"/>
        </w:numPr>
      </w:pPr>
      <w:r>
        <w:t xml:space="preserve">управленец (мнение руководителя);</w:t>
      </w:r>
    </w:p>
    <w:p>
      <w:pPr>
        <w:pStyle w:val="Compact"/>
        <w:numPr>
          <w:ilvl w:val="0"/>
          <w:numId w:val="1032"/>
        </w:numPr>
      </w:pPr>
      <w:r>
        <w:t xml:space="preserve">IT на аутсорсе.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оценка-найма"/>
    <w:p>
      <w:pPr>
        <w:pStyle w:val="Heading1"/>
      </w:pPr>
      <w:r>
        <w:t xml:space="preserve">8. Оценка найма</w:t>
      </w:r>
    </w:p>
    <w:bookmarkStart w:id="58" w:name="что-нужно-нанимать-первым"/>
    <w:p>
      <w:pPr>
        <w:pStyle w:val="Heading2"/>
      </w:pPr>
      <w:r>
        <w:t xml:space="preserve">Что нужно нанимать первым</w:t>
      </w:r>
    </w:p>
    <w:bookmarkStart w:id="56" w:name="b2b-sales-partner-manager"/>
    <w:p>
      <w:pPr>
        <w:pStyle w:val="Heading3"/>
      </w:pPr>
      <w:r>
        <w:t xml:space="preserve">1. B2B Sales / Partner Manager</w:t>
      </w:r>
    </w:p>
    <w:p>
      <w:pPr>
        <w:pStyle w:val="FirstParagraph"/>
      </w:pPr>
      <w:r>
        <w:t xml:space="preserve">Ключевая роль.</w:t>
      </w:r>
    </w:p>
    <w:p>
      <w:pPr>
        <w:pStyle w:val="BodyText"/>
      </w:pPr>
      <w:r>
        <w:t xml:space="preserve">Основные задачи:</w:t>
      </w:r>
    </w:p>
    <w:p>
      <w:pPr>
        <w:pStyle w:val="Compact"/>
        <w:numPr>
          <w:ilvl w:val="0"/>
          <w:numId w:val="1033"/>
        </w:numPr>
      </w:pPr>
      <w:r>
        <w:t xml:space="preserve">поиск партнеров;</w:t>
      </w:r>
    </w:p>
    <w:p>
      <w:pPr>
        <w:pStyle w:val="Compact"/>
        <w:numPr>
          <w:ilvl w:val="0"/>
          <w:numId w:val="1033"/>
        </w:numPr>
      </w:pPr>
      <w:r>
        <w:t xml:space="preserve">поиск перевозчиков;</w:t>
      </w:r>
    </w:p>
    <w:p>
      <w:pPr>
        <w:pStyle w:val="Compact"/>
        <w:numPr>
          <w:ilvl w:val="0"/>
          <w:numId w:val="1033"/>
        </w:numPr>
      </w:pPr>
      <w:r>
        <w:t xml:space="preserve">личные встречи;</w:t>
      </w:r>
    </w:p>
    <w:p>
      <w:pPr>
        <w:pStyle w:val="Compact"/>
        <w:numPr>
          <w:ilvl w:val="0"/>
          <w:numId w:val="1033"/>
        </w:numPr>
      </w:pPr>
      <w:r>
        <w:t xml:space="preserve">развитие B2B.</w:t>
      </w:r>
    </w:p>
    <w:bookmarkEnd w:id="56"/>
    <w:bookmarkStart w:id="57" w:name="операторы"/>
    <w:p>
      <w:pPr>
        <w:pStyle w:val="Heading3"/>
      </w:pPr>
      <w:r>
        <w:t xml:space="preserve">2. Операторы</w:t>
      </w:r>
    </w:p>
    <w:p>
      <w:pPr>
        <w:pStyle w:val="FirstParagraph"/>
      </w:pPr>
      <w:r>
        <w:t xml:space="preserve">Цели:</w:t>
      </w:r>
    </w:p>
    <w:p>
      <w:pPr>
        <w:pStyle w:val="Compact"/>
        <w:numPr>
          <w:ilvl w:val="0"/>
          <w:numId w:val="1034"/>
        </w:numPr>
      </w:pPr>
      <w:r>
        <w:t xml:space="preserve">скорость обработки;</w:t>
      </w:r>
    </w:p>
    <w:p>
      <w:pPr>
        <w:pStyle w:val="Compact"/>
        <w:numPr>
          <w:ilvl w:val="0"/>
          <w:numId w:val="1034"/>
        </w:numPr>
      </w:pPr>
      <w:r>
        <w:t xml:space="preserve">SLA;</w:t>
      </w:r>
    </w:p>
    <w:p>
      <w:pPr>
        <w:pStyle w:val="Compact"/>
        <w:numPr>
          <w:ilvl w:val="0"/>
          <w:numId w:val="1034"/>
        </w:numPr>
      </w:pPr>
      <w:r>
        <w:t xml:space="preserve">коммуникация;</w:t>
      </w:r>
    </w:p>
    <w:p>
      <w:pPr>
        <w:pStyle w:val="Compact"/>
        <w:numPr>
          <w:ilvl w:val="0"/>
          <w:numId w:val="1034"/>
        </w:numPr>
      </w:pPr>
      <w:r>
        <w:t xml:space="preserve">выпуск.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что-пока-рано-нанимать"/>
    <w:p>
      <w:pPr>
        <w:pStyle w:val="Heading2"/>
      </w:pPr>
      <w:r>
        <w:t xml:space="preserve">Что пока рано нанимать</w:t>
      </w:r>
    </w:p>
    <w:bookmarkStart w:id="59" w:name="юрист-в-штат"/>
    <w:p>
      <w:pPr>
        <w:pStyle w:val="Heading3"/>
      </w:pPr>
      <w:r>
        <w:t xml:space="preserve">Юрист в штат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35"/>
        </w:numPr>
      </w:pPr>
      <w:r>
        <w:t xml:space="preserve">недостаточный объем убытков;</w:t>
      </w:r>
    </w:p>
    <w:p>
      <w:pPr>
        <w:pStyle w:val="Compact"/>
        <w:numPr>
          <w:ilvl w:val="0"/>
          <w:numId w:val="1035"/>
        </w:numPr>
      </w:pPr>
      <w:r>
        <w:t xml:space="preserve">отсутствие стабильной загрузки;</w:t>
      </w:r>
    </w:p>
    <w:p>
      <w:pPr>
        <w:pStyle w:val="Compact"/>
        <w:numPr>
          <w:ilvl w:val="0"/>
          <w:numId w:val="1035"/>
        </w:numPr>
      </w:pPr>
      <w:r>
        <w:t xml:space="preserve">высокий overhead.</w:t>
      </w:r>
    </w:p>
    <w:p>
      <w:pPr>
        <w:pStyle w:val="FirstParagraph"/>
      </w:pPr>
      <w:r>
        <w:t xml:space="preserve">Рекомендуемая модель:</w:t>
      </w:r>
    </w:p>
    <w:p>
      <w:pPr>
        <w:pStyle w:val="Compact"/>
        <w:numPr>
          <w:ilvl w:val="0"/>
          <w:numId w:val="1036"/>
        </w:numPr>
      </w:pPr>
      <w:r>
        <w:t xml:space="preserve">аутсорс.</w:t>
      </w:r>
    </w:p>
    <w:bookmarkEnd w:id="59"/>
    <w:bookmarkStart w:id="60" w:name="управленец"/>
    <w:p>
      <w:pPr>
        <w:pStyle w:val="Heading3"/>
      </w:pPr>
      <w:r>
        <w:t xml:space="preserve">Управленец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37"/>
        </w:numPr>
      </w:pPr>
      <w:r>
        <w:t xml:space="preserve">пока отсутствует масштаб;</w:t>
      </w:r>
    </w:p>
    <w:p>
      <w:pPr>
        <w:pStyle w:val="Compact"/>
        <w:numPr>
          <w:ilvl w:val="0"/>
          <w:numId w:val="1037"/>
        </w:numPr>
      </w:pPr>
      <w:r>
        <w:t xml:space="preserve">нет большого штата;</w:t>
      </w:r>
    </w:p>
    <w:p>
      <w:pPr>
        <w:pStyle w:val="Compact"/>
        <w:numPr>
          <w:ilvl w:val="0"/>
          <w:numId w:val="1037"/>
        </w:numPr>
      </w:pPr>
      <w:r>
        <w:t xml:space="preserve">нет сложной структуры.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38"/>
        </w:numPr>
      </w:pPr>
      <w:r>
        <w:t xml:space="preserve">бюрократия без revenue.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4" w:name="стратегия-развития"/>
    <w:p>
      <w:pPr>
        <w:pStyle w:val="Heading1"/>
      </w:pPr>
      <w:r>
        <w:t xml:space="preserve">9. Стратегия развития</w:t>
      </w:r>
    </w:p>
    <w:bookmarkStart w:id="63" w:name="основная-стратегия"/>
    <w:p>
      <w:pPr>
        <w:pStyle w:val="Heading2"/>
      </w:pPr>
      <w:r>
        <w:t xml:space="preserve">Основная стратегия</w:t>
      </w:r>
    </w:p>
    <w:p>
      <w:pPr>
        <w:pStyle w:val="FirstParagraph"/>
      </w:pPr>
      <w:r>
        <w:t xml:space="preserve">Дионис не должен становиться:</w:t>
      </w:r>
    </w:p>
    <w:p>
      <w:pPr>
        <w:pStyle w:val="Compact"/>
        <w:numPr>
          <w:ilvl w:val="0"/>
          <w:numId w:val="1039"/>
        </w:numPr>
      </w:pPr>
      <w:r>
        <w:t xml:space="preserve">универсальным страховым брокером Казахстана.</w:t>
      </w:r>
    </w:p>
    <w:p>
      <w:pPr>
        <w:pStyle w:val="FirstParagraph"/>
      </w:pPr>
      <w:r>
        <w:t xml:space="preserve">Компания должна развиваться как:</w:t>
      </w:r>
    </w:p>
    <w:p>
      <w:pPr>
        <w:pStyle w:val="Compact"/>
        <w:numPr>
          <w:ilvl w:val="0"/>
          <w:numId w:val="1040"/>
        </w:numPr>
      </w:pPr>
      <w:r>
        <w:t xml:space="preserve">специализированный B2B-брокер для международных перевозчиков и логистических компаний Центральной Азии и СНГ.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целевые-направления"/>
    <w:p>
      <w:pPr>
        <w:pStyle w:val="Heading1"/>
      </w:pPr>
      <w:r>
        <w:t xml:space="preserve">10. Целевые направления</w:t>
      </w:r>
    </w:p>
    <w:bookmarkStart w:id="66" w:name="что-развивать"/>
    <w:p>
      <w:pPr>
        <w:pStyle w:val="Heading2"/>
      </w:pPr>
      <w:r>
        <w:t xml:space="preserve">Что развивать</w:t>
      </w:r>
    </w:p>
    <w:bookmarkStart w:id="65" w:name="основное-ядро"/>
    <w:p>
      <w:pPr>
        <w:pStyle w:val="Heading3"/>
      </w:pPr>
      <w:r>
        <w:t xml:space="preserve">Основное ядро</w:t>
      </w:r>
    </w:p>
    <w:p>
      <w:pPr>
        <w:pStyle w:val="Compact"/>
        <w:numPr>
          <w:ilvl w:val="0"/>
          <w:numId w:val="1041"/>
        </w:numPr>
      </w:pPr>
      <w:r>
        <w:t xml:space="preserve">Green Card;</w:t>
      </w:r>
    </w:p>
    <w:p>
      <w:pPr>
        <w:pStyle w:val="Compact"/>
        <w:numPr>
          <w:ilvl w:val="0"/>
          <w:numId w:val="1041"/>
        </w:numPr>
      </w:pPr>
      <w:r>
        <w:t xml:space="preserve">ОСАГО РФ;</w:t>
      </w:r>
    </w:p>
    <w:p>
      <w:pPr>
        <w:pStyle w:val="Compact"/>
        <w:numPr>
          <w:ilvl w:val="0"/>
          <w:numId w:val="1041"/>
        </w:numPr>
      </w:pPr>
      <w:r>
        <w:t xml:space="preserve">страхование грузов;</w:t>
      </w:r>
    </w:p>
    <w:p>
      <w:pPr>
        <w:pStyle w:val="Compact"/>
        <w:numPr>
          <w:ilvl w:val="0"/>
          <w:numId w:val="1041"/>
        </w:numPr>
      </w:pPr>
      <w:r>
        <w:t xml:space="preserve">ответствен</w:t>
      </w:r>
      <w:r>
        <w:rPr>
          <w:i/>
          <w:iCs/>
        </w:rPr>
        <w:t xml:space="preserve">ность перевозчиков;</w:t>
      </w:r>
    </w:p>
    <w:p>
      <w:pPr>
        <w:pStyle w:val="Compact"/>
        <w:numPr>
          <w:ilvl w:val="0"/>
          <w:numId w:val="1041"/>
        </w:numPr>
      </w:pPr>
      <w:r>
        <w:t xml:space="preserve">border / transit insurance;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что-не-развивать"/>
    <w:p>
      <w:pPr>
        <w:pStyle w:val="Heading2"/>
      </w:pPr>
      <w:r>
        <w:t xml:space="preserve">Что НЕ развивать</w:t>
      </w:r>
    </w:p>
    <w:p>
      <w:pPr>
        <w:pStyle w:val="Compact"/>
        <w:numPr>
          <w:ilvl w:val="0"/>
          <w:numId w:val="1042"/>
        </w:numPr>
      </w:pPr>
      <w:r>
        <w:t xml:space="preserve">ДМС;</w:t>
      </w:r>
    </w:p>
    <w:p>
      <w:pPr>
        <w:pStyle w:val="Compact"/>
        <w:numPr>
          <w:ilvl w:val="0"/>
          <w:numId w:val="1042"/>
        </w:numPr>
      </w:pPr>
      <w:r>
        <w:t xml:space="preserve">life;</w:t>
      </w:r>
    </w:p>
    <w:p>
      <w:pPr>
        <w:pStyle w:val="Compact"/>
        <w:numPr>
          <w:ilvl w:val="0"/>
          <w:numId w:val="1042"/>
        </w:numPr>
      </w:pPr>
      <w:r>
        <w:t xml:space="preserve">health;</w:t>
      </w:r>
    </w:p>
    <w:p>
      <w:pPr>
        <w:pStyle w:val="Compact"/>
        <w:numPr>
          <w:ilvl w:val="0"/>
          <w:numId w:val="1042"/>
        </w:numPr>
      </w:pPr>
      <w:r>
        <w:t xml:space="preserve">mass-market;</w:t>
      </w:r>
    </w:p>
    <w:p>
      <w:pPr>
        <w:pStyle w:val="Compact"/>
        <w:numPr>
          <w:ilvl w:val="0"/>
          <w:numId w:val="1042"/>
        </w:numPr>
      </w:pPr>
      <w:r>
        <w:t xml:space="preserve">массовые физлица;</w:t>
      </w:r>
    </w:p>
    <w:p>
      <w:pPr>
        <w:pStyle w:val="Compact"/>
        <w:numPr>
          <w:ilvl w:val="0"/>
          <w:numId w:val="1042"/>
        </w:numPr>
      </w:pPr>
      <w:r>
        <w:t xml:space="preserve">мелкие казахские retail-продукты.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продажи"/>
    <w:p>
      <w:pPr>
        <w:pStyle w:val="Heading1"/>
      </w:pPr>
      <w:r>
        <w:t xml:space="preserve">11. Продажи</w:t>
      </w:r>
    </w:p>
    <w:bookmarkStart w:id="69" w:name="основная-модель"/>
    <w:p>
      <w:pPr>
        <w:pStyle w:val="Heading2"/>
      </w:pPr>
      <w:r>
        <w:t xml:space="preserve">Основная модель</w:t>
      </w:r>
    </w:p>
    <w:p>
      <w:pPr>
        <w:pStyle w:val="Compact"/>
        <w:numPr>
          <w:ilvl w:val="0"/>
          <w:numId w:val="1043"/>
        </w:numPr>
      </w:pPr>
      <w:r>
        <w:t xml:space="preserve">прямые B2B-продажи;</w:t>
      </w:r>
    </w:p>
    <w:p>
      <w:pPr>
        <w:pStyle w:val="Compact"/>
        <w:numPr>
          <w:ilvl w:val="0"/>
          <w:numId w:val="1043"/>
        </w:numPr>
      </w:pPr>
      <w:r>
        <w:t xml:space="preserve">relationship sales;</w:t>
      </w:r>
    </w:p>
    <w:p>
      <w:pPr>
        <w:pStyle w:val="Compact"/>
        <w:numPr>
          <w:ilvl w:val="0"/>
          <w:numId w:val="1043"/>
        </w:numPr>
      </w:pPr>
      <w:r>
        <w:t xml:space="preserve">партнерская модель;</w:t>
      </w:r>
    </w:p>
    <w:p>
      <w:pPr>
        <w:pStyle w:val="Compact"/>
        <w:numPr>
          <w:ilvl w:val="0"/>
          <w:numId w:val="1043"/>
        </w:numPr>
      </w:pPr>
      <w:r>
        <w:t xml:space="preserve">IT как усиление продаж.</w:t>
      </w:r>
    </w:p>
    <w:bookmarkEnd w:id="69"/>
    <w:bookmarkStart w:id="70" w:name="ключевая-ошибка-которой-нужно-избежать"/>
    <w:p>
      <w:pPr>
        <w:pStyle w:val="Heading2"/>
      </w:pPr>
      <w:r>
        <w:t xml:space="preserve">Ключевая ошибка, которой нужно избежать</w:t>
      </w:r>
    </w:p>
    <w:p>
      <w:pPr>
        <w:pStyle w:val="FirstParagraph"/>
      </w:pPr>
      <w:r>
        <w:t xml:space="preserve">Нельзя:</w:t>
      </w:r>
    </w:p>
    <w:p>
      <w:pPr>
        <w:pStyle w:val="Compact"/>
        <w:numPr>
          <w:ilvl w:val="0"/>
          <w:numId w:val="1044"/>
        </w:numPr>
      </w:pPr>
      <w:r>
        <w:t xml:space="preserve">пытаться заменить продажи IT.</w:t>
      </w:r>
    </w:p>
    <w:p>
      <w:pPr>
        <w:pStyle w:val="FirstParagraph"/>
      </w:pPr>
      <w:r>
        <w:t xml:space="preserve">Правильная модель:</w:t>
      </w:r>
    </w:p>
    <w:p>
      <w:pPr>
        <w:pStyle w:val="BodyText"/>
      </w:pPr>
      <w:r>
        <w:t xml:space="preserve">Sales-first + IT-enabled.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партнерская-модель"/>
    <w:p>
      <w:pPr>
        <w:pStyle w:val="Heading1"/>
      </w:pPr>
      <w:r>
        <w:t xml:space="preserve">12. Партнерская модель</w:t>
      </w:r>
    </w:p>
    <w:p>
      <w:pPr>
        <w:pStyle w:val="FirstParagraph"/>
      </w:pPr>
      <w:r>
        <w:t xml:space="preserve">Рекомендуемая модель:</w:t>
      </w:r>
    </w:p>
    <w:p>
      <w:pPr>
        <w:pStyle w:val="BodyText"/>
      </w:pPr>
      <w:r>
        <w:t xml:space="preserve">Не обычные страховые агенты.</w:t>
      </w:r>
    </w:p>
    <w:p>
      <w:pPr>
        <w:pStyle w:val="BodyText"/>
      </w:pPr>
      <w:r>
        <w:t xml:space="preserve">А:</w:t>
      </w:r>
    </w:p>
    <w:p>
      <w:pPr>
        <w:pStyle w:val="Compact"/>
        <w:numPr>
          <w:ilvl w:val="0"/>
          <w:numId w:val="1045"/>
        </w:numPr>
      </w:pPr>
      <w:r>
        <w:t xml:space="preserve">логисты;</w:t>
      </w:r>
    </w:p>
    <w:p>
      <w:pPr>
        <w:pStyle w:val="Compact"/>
        <w:numPr>
          <w:ilvl w:val="0"/>
          <w:numId w:val="1045"/>
        </w:numPr>
      </w:pPr>
      <w:r>
        <w:t xml:space="preserve">таможенные брокеры;</w:t>
      </w:r>
    </w:p>
    <w:p>
      <w:pPr>
        <w:pStyle w:val="Compact"/>
        <w:numPr>
          <w:ilvl w:val="0"/>
          <w:numId w:val="1045"/>
        </w:numPr>
      </w:pPr>
      <w:r>
        <w:t xml:space="preserve">диспетчеры;</w:t>
      </w:r>
    </w:p>
    <w:p>
      <w:pPr>
        <w:pStyle w:val="Compact"/>
        <w:numPr>
          <w:ilvl w:val="0"/>
          <w:numId w:val="1045"/>
        </w:numPr>
      </w:pPr>
      <w:r>
        <w:t xml:space="preserve">сервисы перевозчиков;</w:t>
      </w:r>
    </w:p>
    <w:p>
      <w:pPr>
        <w:pStyle w:val="Compact"/>
        <w:numPr>
          <w:ilvl w:val="0"/>
          <w:numId w:val="1045"/>
        </w:numPr>
      </w:pPr>
      <w:r>
        <w:t xml:space="preserve">транспортные ассоциации;</w:t>
      </w:r>
    </w:p>
    <w:p>
      <w:pPr>
        <w:pStyle w:val="Compact"/>
        <w:numPr>
          <w:ilvl w:val="0"/>
          <w:numId w:val="1045"/>
        </w:numPr>
      </w:pPr>
      <w:r>
        <w:t xml:space="preserve">СТО;</w:t>
      </w:r>
    </w:p>
    <w:p>
      <w:pPr>
        <w:pStyle w:val="Compact"/>
        <w:numPr>
          <w:ilvl w:val="0"/>
          <w:numId w:val="1045"/>
        </w:numPr>
      </w:pPr>
      <w:r>
        <w:t xml:space="preserve">бухгалтеры перевозчиков;</w:t>
      </w:r>
    </w:p>
    <w:p>
      <w:pPr>
        <w:pStyle w:val="Compact"/>
        <w:numPr>
          <w:ilvl w:val="0"/>
          <w:numId w:val="1045"/>
        </w:numPr>
      </w:pPr>
      <w:r>
        <w:t xml:space="preserve">миграционные сервисы.</w:t>
      </w:r>
    </w:p>
    <w:p>
      <w:r>
        <w:pict>
          <v:rect style="width:0;height:1.5pt" o:hralign="center" o:hrstd="t" o:hr="t"/>
        </w:pict>
      </w:r>
    </w:p>
    <w:bookmarkEnd w:id="72"/>
    <w:bookmarkStart w:id="73" w:name="бренд"/>
    <w:p>
      <w:pPr>
        <w:pStyle w:val="Heading1"/>
      </w:pPr>
      <w:r>
        <w:t xml:space="preserve">13. Бренд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Не стать:</w:t>
      </w:r>
    </w:p>
    <w:p>
      <w:pPr>
        <w:pStyle w:val="Compact"/>
        <w:numPr>
          <w:ilvl w:val="0"/>
          <w:numId w:val="1046"/>
        </w:numPr>
      </w:pPr>
      <w:r>
        <w:t xml:space="preserve">«известным брокером Казахстана».</w:t>
      </w:r>
    </w:p>
    <w:p>
      <w:pPr>
        <w:pStyle w:val="FirstParagraph"/>
      </w:pPr>
      <w:r>
        <w:t xml:space="preserve">А стать:</w:t>
      </w:r>
    </w:p>
    <w:p>
      <w:pPr>
        <w:pStyle w:val="Compact"/>
        <w:numPr>
          <w:ilvl w:val="0"/>
          <w:numId w:val="1047"/>
        </w:numPr>
      </w:pPr>
      <w:r>
        <w:t xml:space="preserve">узнаваемым специализированным брокером международной логистики.</w:t>
      </w:r>
    </w:p>
    <w:p>
      <w:pPr>
        <w:pStyle w:val="FirstParagraph"/>
      </w:pPr>
      <w:r>
        <w:t xml:space="preserve">Основные инструменты:</w:t>
      </w:r>
    </w:p>
    <w:p>
      <w:pPr>
        <w:pStyle w:val="Compact"/>
        <w:numPr>
          <w:ilvl w:val="0"/>
          <w:numId w:val="1048"/>
        </w:numPr>
      </w:pPr>
      <w:r>
        <w:t xml:space="preserve">отраслевой контент;</w:t>
      </w:r>
    </w:p>
    <w:p>
      <w:pPr>
        <w:pStyle w:val="Compact"/>
        <w:numPr>
          <w:ilvl w:val="0"/>
          <w:numId w:val="1048"/>
        </w:numPr>
      </w:pPr>
      <w:r>
        <w:t xml:space="preserve">кейсы;</w:t>
      </w:r>
    </w:p>
    <w:p>
      <w:pPr>
        <w:pStyle w:val="Compact"/>
        <w:numPr>
          <w:ilvl w:val="0"/>
          <w:numId w:val="1048"/>
        </w:numPr>
      </w:pPr>
      <w:r>
        <w:t xml:space="preserve">репутация;</w:t>
      </w:r>
    </w:p>
    <w:p>
      <w:pPr>
        <w:pStyle w:val="Compact"/>
        <w:numPr>
          <w:ilvl w:val="0"/>
          <w:numId w:val="1048"/>
        </w:numPr>
      </w:pPr>
      <w:r>
        <w:t xml:space="preserve">Telegram;</w:t>
      </w:r>
    </w:p>
    <w:p>
      <w:pPr>
        <w:pStyle w:val="Compact"/>
        <w:numPr>
          <w:ilvl w:val="0"/>
          <w:numId w:val="1048"/>
        </w:numPr>
      </w:pPr>
      <w:r>
        <w:t xml:space="preserve">SEO для доверия;</w:t>
      </w:r>
    </w:p>
    <w:p>
      <w:pPr>
        <w:pStyle w:val="Compact"/>
        <w:numPr>
          <w:ilvl w:val="0"/>
          <w:numId w:val="1048"/>
        </w:numPr>
      </w:pPr>
      <w:r>
        <w:t xml:space="preserve">digital как поддержка sales.</w:t>
      </w:r>
    </w:p>
    <w:p>
      <w:r>
        <w:pict>
          <v:rect style="width:0;height:1.5pt" o:hralign="center" o:hrstd="t" o:hr="t"/>
        </w:pict>
      </w:r>
    </w:p>
    <w:bookmarkEnd w:id="73"/>
    <w:bookmarkStart w:id="74" w:name="автоматизация"/>
    <w:p>
      <w:pPr>
        <w:pStyle w:val="Heading1"/>
      </w:pPr>
      <w:r>
        <w:t xml:space="preserve">14. Автоматизация</w:t>
      </w:r>
    </w:p>
    <w:p>
      <w:pPr>
        <w:pStyle w:val="FirstParagraph"/>
      </w:pPr>
      <w:r>
        <w:t xml:space="preserve">Основной стек:</w:t>
      </w:r>
    </w:p>
    <w:p>
      <w:pPr>
        <w:pStyle w:val="Compact"/>
        <w:numPr>
          <w:ilvl w:val="0"/>
          <w:numId w:val="1049"/>
        </w:numPr>
      </w:pPr>
      <w:r>
        <w:t xml:space="preserve">Bitrix24;</w:t>
      </w:r>
    </w:p>
    <w:p>
      <w:pPr>
        <w:pStyle w:val="Compact"/>
        <w:numPr>
          <w:ilvl w:val="0"/>
          <w:numId w:val="1049"/>
        </w:numPr>
      </w:pPr>
      <w:r>
        <w:t xml:space="preserve">клиентские кабинеты;</w:t>
      </w:r>
    </w:p>
    <w:p>
      <w:pPr>
        <w:pStyle w:val="Compact"/>
        <w:numPr>
          <w:ilvl w:val="0"/>
          <w:numId w:val="1049"/>
        </w:numPr>
      </w:pPr>
      <w:r>
        <w:t xml:space="preserve">партнерские кабинеты;</w:t>
      </w:r>
    </w:p>
    <w:p>
      <w:pPr>
        <w:pStyle w:val="Compact"/>
        <w:numPr>
          <w:ilvl w:val="0"/>
          <w:numId w:val="1049"/>
        </w:numPr>
      </w:pPr>
      <w:r>
        <w:t xml:space="preserve">CRM;</w:t>
      </w:r>
    </w:p>
    <w:p>
      <w:pPr>
        <w:pStyle w:val="Compact"/>
        <w:numPr>
          <w:ilvl w:val="0"/>
          <w:numId w:val="1049"/>
        </w:numPr>
      </w:pPr>
      <w:r>
        <w:t xml:space="preserve">Telegram;</w:t>
      </w:r>
    </w:p>
    <w:p>
      <w:pPr>
        <w:pStyle w:val="Compact"/>
        <w:numPr>
          <w:ilvl w:val="0"/>
          <w:numId w:val="1049"/>
        </w:numPr>
      </w:pPr>
      <w:r>
        <w:t xml:space="preserve">API.</w:t>
      </w:r>
    </w:p>
    <w:p>
      <w:pPr>
        <w:pStyle w:val="FirstParagraph"/>
      </w:pPr>
      <w:r>
        <w:t xml:space="preserve">Главный риск:</w:t>
      </w:r>
    </w:p>
    <w:p>
      <w:pPr>
        <w:pStyle w:val="Compact"/>
        <w:numPr>
          <w:ilvl w:val="0"/>
          <w:numId w:val="1050"/>
        </w:numPr>
      </w:pPr>
      <w:r>
        <w:t xml:space="preserve">превращение в IT-компанию вместо sales-компании.</w:t>
      </w:r>
    </w:p>
    <w:p>
      <w:pPr>
        <w:pStyle w:val="FirstParagraph"/>
      </w:pPr>
      <w:r>
        <w:t xml:space="preserve">Автоматизировать необходимо:</w:t>
      </w:r>
    </w:p>
    <w:p>
      <w:pPr>
        <w:pStyle w:val="Compact"/>
        <w:numPr>
          <w:ilvl w:val="0"/>
          <w:numId w:val="1051"/>
        </w:numPr>
      </w:pPr>
      <w:r>
        <w:t xml:space="preserve">только проверенные и прибыльные процессы.</w:t>
      </w:r>
    </w:p>
    <w:p>
      <w:r>
        <w:pict>
          <v:rect style="width:0;height:1.5pt" o:hralign="center" o:hrstd="t" o:hr="t"/>
        </w:pict>
      </w:r>
    </w:p>
    <w:bookmarkEnd w:id="74"/>
    <w:bookmarkStart w:id="75" w:name="lean-модель-компании"/>
    <w:p>
      <w:pPr>
        <w:pStyle w:val="Heading1"/>
      </w:pPr>
      <w:r>
        <w:t xml:space="preserve">15. Lean-модель компании</w:t>
      </w:r>
    </w:p>
    <w:p>
      <w:pPr>
        <w:pStyle w:val="FirstParagraph"/>
      </w:pPr>
      <w:r>
        <w:t xml:space="preserve">Рекомендуемая модель:</w:t>
      </w:r>
    </w:p>
    <w:p>
      <w:pPr>
        <w:pStyle w:val="Compact"/>
        <w:numPr>
          <w:ilvl w:val="0"/>
          <w:numId w:val="1052"/>
        </w:numPr>
      </w:pPr>
      <w:r>
        <w:t xml:space="preserve">минимум постоянных расходов;</w:t>
      </w:r>
    </w:p>
    <w:p>
      <w:pPr>
        <w:pStyle w:val="Compact"/>
        <w:numPr>
          <w:ilvl w:val="0"/>
          <w:numId w:val="1052"/>
        </w:numPr>
      </w:pPr>
      <w:r>
        <w:t xml:space="preserve">максимум аутсорса;</w:t>
      </w:r>
    </w:p>
    <w:p>
      <w:pPr>
        <w:pStyle w:val="Compact"/>
        <w:numPr>
          <w:ilvl w:val="0"/>
          <w:numId w:val="1052"/>
        </w:numPr>
      </w:pPr>
      <w:r>
        <w:t xml:space="preserve">минимум middle-management;</w:t>
      </w:r>
    </w:p>
    <w:p>
      <w:pPr>
        <w:pStyle w:val="Compact"/>
        <w:numPr>
          <w:ilvl w:val="0"/>
          <w:numId w:val="1052"/>
        </w:numPr>
      </w:pPr>
      <w:r>
        <w:t xml:space="preserve">автоматизация;</w:t>
      </w:r>
    </w:p>
    <w:p>
      <w:pPr>
        <w:pStyle w:val="Compact"/>
        <w:numPr>
          <w:ilvl w:val="0"/>
          <w:numId w:val="1052"/>
        </w:numPr>
      </w:pPr>
      <w:r>
        <w:t xml:space="preserve">партнерская модель;</w:t>
      </w:r>
    </w:p>
    <w:p>
      <w:pPr>
        <w:pStyle w:val="Compact"/>
        <w:numPr>
          <w:ilvl w:val="0"/>
          <w:numId w:val="1052"/>
        </w:numPr>
      </w:pPr>
      <w:r>
        <w:t xml:space="preserve">гибкость.</w:t>
      </w:r>
    </w:p>
    <w:p>
      <w:r>
        <w:pict>
          <v:rect style="width:0;height:1.5pt" o:hralign="center" o:hrstd="t" o:hr="t"/>
        </w:pict>
      </w:r>
    </w:p>
    <w:bookmarkEnd w:id="75"/>
    <w:bookmarkStart w:id="76" w:name="swot-анализ"/>
    <w:p>
      <w:pPr>
        <w:pStyle w:val="Heading1"/>
      </w:pPr>
      <w:r>
        <w:t xml:space="preserve">16. SWOT-анализ</w:t>
      </w:r>
    </w:p>
    <w:bookmarkEnd w:id="76"/>
    <w:bookmarkStart w:id="77" w:name="strengths-сильные-стороны"/>
    <w:p>
      <w:pPr>
        <w:pStyle w:val="Heading1"/>
      </w:pPr>
      <w:r>
        <w:t xml:space="preserve">Strengths — Сильные стороны</w:t>
      </w:r>
    </w:p>
    <w:p>
      <w:pPr>
        <w:pStyle w:val="Compact"/>
        <w:numPr>
          <w:ilvl w:val="0"/>
          <w:numId w:val="1053"/>
        </w:numPr>
      </w:pPr>
      <w:r>
        <w:t xml:space="preserve">международная специализация;</w:t>
      </w:r>
    </w:p>
    <w:p>
      <w:pPr>
        <w:pStyle w:val="Compact"/>
        <w:numPr>
          <w:ilvl w:val="0"/>
          <w:numId w:val="1053"/>
        </w:numPr>
      </w:pPr>
      <w:r>
        <w:t xml:space="preserve">знание трансграничного страхования;</w:t>
      </w:r>
    </w:p>
    <w:p>
      <w:pPr>
        <w:pStyle w:val="Compact"/>
        <w:numPr>
          <w:ilvl w:val="0"/>
          <w:numId w:val="1053"/>
        </w:numPr>
      </w:pPr>
      <w:r>
        <w:t xml:space="preserve">опыт работы с перевозчиками;</w:t>
      </w:r>
    </w:p>
    <w:p>
      <w:pPr>
        <w:pStyle w:val="Compact"/>
        <w:numPr>
          <w:ilvl w:val="0"/>
          <w:numId w:val="1053"/>
        </w:numPr>
      </w:pPr>
      <w:r>
        <w:t xml:space="preserve">наличие лицензии;</w:t>
      </w:r>
    </w:p>
    <w:p>
      <w:pPr>
        <w:pStyle w:val="Compact"/>
        <w:numPr>
          <w:ilvl w:val="0"/>
          <w:numId w:val="1053"/>
        </w:numPr>
      </w:pPr>
      <w:r>
        <w:t xml:space="preserve">существующая клиентская база;</w:t>
      </w:r>
    </w:p>
    <w:p>
      <w:pPr>
        <w:pStyle w:val="Compact"/>
        <w:numPr>
          <w:ilvl w:val="0"/>
          <w:numId w:val="1053"/>
        </w:numPr>
      </w:pPr>
      <w:r>
        <w:t xml:space="preserve">низкая себестоимость выпуска;</w:t>
      </w:r>
    </w:p>
    <w:p>
      <w:pPr>
        <w:pStyle w:val="Compact"/>
        <w:numPr>
          <w:ilvl w:val="0"/>
          <w:numId w:val="1053"/>
        </w:numPr>
      </w:pPr>
      <w:r>
        <w:t xml:space="preserve">высокая гибкость;</w:t>
      </w:r>
    </w:p>
    <w:p>
      <w:pPr>
        <w:pStyle w:val="Compact"/>
        <w:numPr>
          <w:ilvl w:val="0"/>
          <w:numId w:val="1053"/>
        </w:numPr>
      </w:pPr>
      <w:r>
        <w:t xml:space="preserve">цифровая модель;</w:t>
      </w:r>
    </w:p>
    <w:p>
      <w:pPr>
        <w:pStyle w:val="Compact"/>
        <w:numPr>
          <w:ilvl w:val="0"/>
          <w:numId w:val="1053"/>
        </w:numPr>
      </w:pPr>
      <w:r>
        <w:t xml:space="preserve">опыт работы в нескольких странах;</w:t>
      </w:r>
    </w:p>
    <w:p>
      <w:pPr>
        <w:pStyle w:val="Compact"/>
        <w:numPr>
          <w:ilvl w:val="0"/>
          <w:numId w:val="1053"/>
        </w:numPr>
      </w:pPr>
      <w:r>
        <w:t xml:space="preserve">понимание СНГ-логистики.</w:t>
      </w:r>
    </w:p>
    <w:p>
      <w:r>
        <w:pict>
          <v:rect style="width:0;height:1.5pt" o:hralign="center" o:hrstd="t" o:hr="t"/>
        </w:pict>
      </w:r>
    </w:p>
    <w:bookmarkEnd w:id="77"/>
    <w:bookmarkStart w:id="78" w:name="weaknesses-слабые-стороны"/>
    <w:p>
      <w:pPr>
        <w:pStyle w:val="Heading1"/>
      </w:pPr>
      <w:r>
        <w:t xml:space="preserve">Weaknesses — Слабые стороны</w:t>
      </w:r>
    </w:p>
    <w:p>
      <w:pPr>
        <w:pStyle w:val="Compact"/>
        <w:numPr>
          <w:ilvl w:val="0"/>
          <w:numId w:val="1054"/>
        </w:numPr>
      </w:pPr>
      <w:r>
        <w:t xml:space="preserve">высокая зависимость от ограниченного числа клиентов;</w:t>
      </w:r>
    </w:p>
    <w:p>
      <w:pPr>
        <w:pStyle w:val="Compact"/>
        <w:numPr>
          <w:ilvl w:val="0"/>
          <w:numId w:val="1054"/>
        </w:numPr>
      </w:pPr>
      <w:r>
        <w:t xml:space="preserve">отсутствие активных продаж;</w:t>
      </w:r>
    </w:p>
    <w:p>
      <w:pPr>
        <w:pStyle w:val="Compact"/>
        <w:numPr>
          <w:ilvl w:val="0"/>
          <w:numId w:val="1054"/>
        </w:numPr>
      </w:pPr>
      <w:r>
        <w:t xml:space="preserve">отсутствие локального sales в Казахстане;</w:t>
      </w:r>
    </w:p>
    <w:p>
      <w:pPr>
        <w:pStyle w:val="Compact"/>
        <w:numPr>
          <w:ilvl w:val="0"/>
          <w:numId w:val="1054"/>
        </w:numPr>
      </w:pPr>
      <w:r>
        <w:t xml:space="preserve">слабая узнаваемость бренда;</w:t>
      </w:r>
    </w:p>
    <w:p>
      <w:pPr>
        <w:pStyle w:val="Compact"/>
        <w:numPr>
          <w:ilvl w:val="0"/>
          <w:numId w:val="1054"/>
        </w:numPr>
      </w:pPr>
      <w:r>
        <w:t xml:space="preserve">медленная обработка лидов;</w:t>
      </w:r>
    </w:p>
    <w:p>
      <w:pPr>
        <w:pStyle w:val="Compact"/>
        <w:numPr>
          <w:ilvl w:val="0"/>
          <w:numId w:val="1054"/>
        </w:numPr>
      </w:pPr>
      <w:r>
        <w:t xml:space="preserve">отсутствие SLA;</w:t>
      </w:r>
    </w:p>
    <w:p>
      <w:pPr>
        <w:pStyle w:val="Compact"/>
        <w:numPr>
          <w:ilvl w:val="0"/>
          <w:numId w:val="1054"/>
        </w:numPr>
      </w:pPr>
      <w:r>
        <w:t xml:space="preserve">отсутствие полноценной CRM-дисциплины;</w:t>
      </w:r>
    </w:p>
    <w:p>
      <w:pPr>
        <w:pStyle w:val="Compact"/>
        <w:numPr>
          <w:ilvl w:val="0"/>
          <w:numId w:val="1054"/>
        </w:numPr>
      </w:pPr>
      <w:r>
        <w:t xml:space="preserve">отсутствие renewals-системы;</w:t>
      </w:r>
    </w:p>
    <w:p>
      <w:pPr>
        <w:pStyle w:val="Compact"/>
        <w:numPr>
          <w:ilvl w:val="0"/>
          <w:numId w:val="1054"/>
        </w:numPr>
      </w:pPr>
      <w:r>
        <w:t xml:space="preserve">ограниченный штат;</w:t>
      </w:r>
    </w:p>
    <w:p>
      <w:pPr>
        <w:pStyle w:val="Compact"/>
        <w:numPr>
          <w:ilvl w:val="0"/>
          <w:numId w:val="1054"/>
        </w:numPr>
      </w:pPr>
      <w:r>
        <w:t xml:space="preserve">высокая зависимость от отдельных людей.</w:t>
      </w:r>
    </w:p>
    <w:p>
      <w:r>
        <w:pict>
          <v:rect style="width:0;height:1.5pt" o:hralign="center" o:hrstd="t" o:hr="t"/>
        </w:pict>
      </w:r>
    </w:p>
    <w:bookmarkEnd w:id="78"/>
    <w:bookmarkStart w:id="79" w:name="opportunities-возможности"/>
    <w:p>
      <w:pPr>
        <w:pStyle w:val="Heading1"/>
      </w:pPr>
      <w:r>
        <w:t xml:space="preserve">Opportunities — Возможности</w:t>
      </w:r>
    </w:p>
    <w:p>
      <w:pPr>
        <w:pStyle w:val="Compact"/>
        <w:numPr>
          <w:ilvl w:val="0"/>
          <w:numId w:val="1055"/>
        </w:numPr>
      </w:pPr>
      <w:r>
        <w:t xml:space="preserve">рост международной логистики;</w:t>
      </w:r>
    </w:p>
    <w:p>
      <w:pPr>
        <w:pStyle w:val="Compact"/>
        <w:numPr>
          <w:ilvl w:val="0"/>
          <w:numId w:val="1055"/>
        </w:numPr>
      </w:pPr>
      <w:r>
        <w:t xml:space="preserve">развитие маршрутов Центральной Азии;</w:t>
      </w:r>
    </w:p>
    <w:p>
      <w:pPr>
        <w:pStyle w:val="Compact"/>
        <w:numPr>
          <w:ilvl w:val="0"/>
          <w:numId w:val="1055"/>
        </w:numPr>
      </w:pPr>
      <w:r>
        <w:t xml:space="preserve">рост страхования грузов;</w:t>
      </w:r>
    </w:p>
    <w:p>
      <w:pPr>
        <w:pStyle w:val="Compact"/>
        <w:numPr>
          <w:ilvl w:val="0"/>
          <w:numId w:val="1055"/>
        </w:numPr>
      </w:pPr>
      <w:r>
        <w:t xml:space="preserve">партнерские сети;</w:t>
      </w:r>
    </w:p>
    <w:p>
      <w:pPr>
        <w:pStyle w:val="Compact"/>
        <w:numPr>
          <w:ilvl w:val="0"/>
          <w:numId w:val="1055"/>
        </w:numPr>
      </w:pPr>
      <w:r>
        <w:t xml:space="preserve">автоматизация;</w:t>
      </w:r>
    </w:p>
    <w:p>
      <w:pPr>
        <w:pStyle w:val="Compact"/>
        <w:numPr>
          <w:ilvl w:val="0"/>
          <w:numId w:val="1055"/>
        </w:numPr>
      </w:pPr>
      <w:r>
        <w:t xml:space="preserve">создание B2B-платформы;</w:t>
      </w:r>
    </w:p>
    <w:p>
      <w:pPr>
        <w:pStyle w:val="Compact"/>
        <w:numPr>
          <w:ilvl w:val="0"/>
          <w:numId w:val="1055"/>
        </w:numPr>
      </w:pPr>
      <w:r>
        <w:t xml:space="preserve">cross-border ecosystem;</w:t>
      </w:r>
    </w:p>
    <w:p>
      <w:pPr>
        <w:pStyle w:val="Compact"/>
        <w:numPr>
          <w:ilvl w:val="0"/>
          <w:numId w:val="1055"/>
        </w:numPr>
      </w:pPr>
      <w:r>
        <w:t xml:space="preserve">digitalization;</w:t>
      </w:r>
    </w:p>
    <w:p>
      <w:pPr>
        <w:pStyle w:val="Compact"/>
        <w:numPr>
          <w:ilvl w:val="0"/>
          <w:numId w:val="1055"/>
        </w:numPr>
      </w:pPr>
      <w:r>
        <w:t xml:space="preserve">рост repeat sales;</w:t>
      </w:r>
    </w:p>
    <w:p>
      <w:pPr>
        <w:pStyle w:val="Compact"/>
        <w:numPr>
          <w:ilvl w:val="0"/>
          <w:numId w:val="1055"/>
        </w:numPr>
      </w:pPr>
      <w:r>
        <w:t xml:space="preserve">развитие CMR и cargo insurance.</w:t>
      </w:r>
    </w:p>
    <w:p>
      <w:r>
        <w:pict>
          <v:rect style="width:0;height:1.5pt" o:hralign="center" o:hrstd="t" o:hr="t"/>
        </w:pict>
      </w:r>
    </w:p>
    <w:bookmarkEnd w:id="79"/>
    <w:bookmarkStart w:id="80" w:name="threats-угрозы"/>
    <w:p>
      <w:pPr>
        <w:pStyle w:val="Heading1"/>
      </w:pPr>
      <w:r>
        <w:t xml:space="preserve">Threats — Угрозы</w:t>
      </w:r>
    </w:p>
    <w:p>
      <w:pPr>
        <w:pStyle w:val="Compact"/>
        <w:numPr>
          <w:ilvl w:val="0"/>
          <w:numId w:val="1056"/>
        </w:numPr>
      </w:pPr>
      <w:r>
        <w:t xml:space="preserve">изменение геополитики;</w:t>
      </w:r>
    </w:p>
    <w:p>
      <w:pPr>
        <w:pStyle w:val="Compact"/>
        <w:numPr>
          <w:ilvl w:val="0"/>
          <w:numId w:val="1056"/>
        </w:numPr>
      </w:pPr>
      <w:r>
        <w:t xml:space="preserve">изменение маршрутов;</w:t>
      </w:r>
    </w:p>
    <w:p>
      <w:pPr>
        <w:pStyle w:val="Compact"/>
        <w:numPr>
          <w:ilvl w:val="0"/>
          <w:numId w:val="1056"/>
        </w:numPr>
      </w:pPr>
      <w:r>
        <w:t xml:space="preserve">санкционные ограничения;</w:t>
      </w:r>
    </w:p>
    <w:p>
      <w:pPr>
        <w:pStyle w:val="Compact"/>
        <w:numPr>
          <w:ilvl w:val="0"/>
          <w:numId w:val="1056"/>
        </w:numPr>
      </w:pPr>
      <w:r>
        <w:t xml:space="preserve">уход ключевых клиентов;</w:t>
      </w:r>
    </w:p>
    <w:p>
      <w:pPr>
        <w:pStyle w:val="Compact"/>
        <w:numPr>
          <w:ilvl w:val="0"/>
          <w:numId w:val="1056"/>
        </w:numPr>
      </w:pPr>
      <w:r>
        <w:t xml:space="preserve">демпинг конкурентов;</w:t>
      </w:r>
    </w:p>
    <w:p>
      <w:pPr>
        <w:pStyle w:val="Compact"/>
        <w:numPr>
          <w:ilvl w:val="0"/>
          <w:numId w:val="1056"/>
        </w:numPr>
      </w:pPr>
      <w:r>
        <w:t xml:space="preserve">потеря партнеров;</w:t>
      </w:r>
    </w:p>
    <w:p>
      <w:pPr>
        <w:pStyle w:val="Compact"/>
        <w:numPr>
          <w:ilvl w:val="0"/>
          <w:numId w:val="1056"/>
        </w:numPr>
      </w:pPr>
      <w:r>
        <w:t xml:space="preserve">ошибки операторов;</w:t>
      </w:r>
    </w:p>
    <w:p>
      <w:pPr>
        <w:pStyle w:val="Compact"/>
        <w:numPr>
          <w:ilvl w:val="0"/>
          <w:numId w:val="1056"/>
        </w:numPr>
      </w:pPr>
      <w:r>
        <w:t xml:space="preserve">высокая зависимость от отдельных страховщиков;</w:t>
      </w:r>
    </w:p>
    <w:p>
      <w:pPr>
        <w:pStyle w:val="Compact"/>
        <w:numPr>
          <w:ilvl w:val="0"/>
          <w:numId w:val="1056"/>
        </w:numPr>
      </w:pPr>
      <w:r>
        <w:t xml:space="preserve">регуляторные изменения;</w:t>
      </w:r>
    </w:p>
    <w:p>
      <w:pPr>
        <w:pStyle w:val="Compact"/>
        <w:numPr>
          <w:ilvl w:val="0"/>
          <w:numId w:val="1056"/>
        </w:numPr>
      </w:pPr>
      <w:r>
        <w:t xml:space="preserve">рост overhead;</w:t>
      </w:r>
    </w:p>
    <w:p>
      <w:pPr>
        <w:pStyle w:val="Compact"/>
        <w:numPr>
          <w:ilvl w:val="0"/>
          <w:numId w:val="1056"/>
        </w:numPr>
      </w:pPr>
      <w:r>
        <w:t xml:space="preserve">попытка распыления бизнеса.</w:t>
      </w:r>
    </w:p>
    <w:p>
      <w:r>
        <w:pict>
          <v:rect style="width:0;height:1.5pt" o:hralign="center" o:hrstd="t" o:hr="t"/>
        </w:pict>
      </w:r>
    </w:p>
    <w:bookmarkEnd w:id="80"/>
    <w:bookmarkStart w:id="81" w:name="roadmap-на-12-месяцев"/>
    <w:p>
      <w:pPr>
        <w:pStyle w:val="Heading1"/>
      </w:pPr>
      <w:r>
        <w:t xml:space="preserve">17. Roadmap на 12 месяцев</w:t>
      </w:r>
    </w:p>
    <w:bookmarkEnd w:id="81"/>
    <w:bookmarkStart w:id="85" w:name="этап-1-03-месяца"/>
    <w:p>
      <w:pPr>
        <w:pStyle w:val="Heading1"/>
      </w:pPr>
      <w:r>
        <w:t xml:space="preserve">Этап 1 — 0–3 месяца</w:t>
      </w:r>
    </w:p>
    <w:bookmarkStart w:id="82" w:name="цели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57"/>
        </w:numPr>
      </w:pPr>
      <w:r>
        <w:t xml:space="preserve">перестать терять лиды;</w:t>
      </w:r>
    </w:p>
    <w:p>
      <w:pPr>
        <w:pStyle w:val="Compact"/>
        <w:numPr>
          <w:ilvl w:val="0"/>
          <w:numId w:val="1057"/>
        </w:numPr>
      </w:pPr>
      <w:r>
        <w:t xml:space="preserve">внедрить SLA;</w:t>
      </w:r>
    </w:p>
    <w:p>
      <w:pPr>
        <w:pStyle w:val="Compact"/>
        <w:numPr>
          <w:ilvl w:val="0"/>
          <w:numId w:val="1057"/>
        </w:numPr>
      </w:pPr>
      <w:r>
        <w:t xml:space="preserve">усилить продажи.</w:t>
      </w:r>
    </w:p>
    <w:bookmarkEnd w:id="82"/>
    <w:bookmarkStart w:id="83" w:name="действия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58"/>
        </w:numPr>
      </w:pPr>
      <w:r>
        <w:t xml:space="preserve">нанять B2B sales;</w:t>
      </w:r>
    </w:p>
    <w:p>
      <w:pPr>
        <w:pStyle w:val="Compact"/>
        <w:numPr>
          <w:ilvl w:val="0"/>
          <w:numId w:val="1058"/>
        </w:numPr>
      </w:pPr>
      <w:r>
        <w:t xml:space="preserve">нанять 2 операторов;</w:t>
      </w:r>
    </w:p>
    <w:p>
      <w:pPr>
        <w:pStyle w:val="Compact"/>
        <w:numPr>
          <w:ilvl w:val="0"/>
          <w:numId w:val="1058"/>
        </w:numPr>
      </w:pPr>
      <w:r>
        <w:t xml:space="preserve">внедрить SLA;</w:t>
      </w:r>
    </w:p>
    <w:p>
      <w:pPr>
        <w:pStyle w:val="Compact"/>
        <w:numPr>
          <w:ilvl w:val="0"/>
          <w:numId w:val="1058"/>
        </w:numPr>
      </w:pPr>
      <w:r>
        <w:t xml:space="preserve">свести все каналы в CRM;</w:t>
      </w:r>
    </w:p>
    <w:p>
      <w:pPr>
        <w:pStyle w:val="Compact"/>
        <w:numPr>
          <w:ilvl w:val="0"/>
          <w:numId w:val="1058"/>
        </w:numPr>
      </w:pPr>
      <w:r>
        <w:t xml:space="preserve">запустить renewals.</w:t>
      </w:r>
    </w:p>
    <w:bookmarkEnd w:id="83"/>
    <w:bookmarkStart w:id="84" w:name="kpi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59"/>
        </w:numPr>
      </w:pPr>
      <w:r>
        <w:t xml:space="preserve">ответ ≤15 минут;</w:t>
      </w:r>
    </w:p>
    <w:p>
      <w:pPr>
        <w:pStyle w:val="Compact"/>
        <w:numPr>
          <w:ilvl w:val="0"/>
          <w:numId w:val="1059"/>
        </w:numPr>
      </w:pPr>
      <w:r>
        <w:t xml:space="preserve">CRM coverage 100%;</w:t>
      </w:r>
    </w:p>
    <w:p>
      <w:pPr>
        <w:pStyle w:val="Compact"/>
        <w:numPr>
          <w:ilvl w:val="0"/>
          <w:numId w:val="1059"/>
        </w:numPr>
      </w:pPr>
      <w:r>
        <w:t xml:space="preserve">3–5 новых партнеров;</w:t>
      </w:r>
    </w:p>
    <w:p>
      <w:pPr>
        <w:pStyle w:val="Compact"/>
        <w:numPr>
          <w:ilvl w:val="0"/>
          <w:numId w:val="1059"/>
        </w:numPr>
      </w:pPr>
      <w:r>
        <w:t xml:space="preserve">10–15 встреч в месяц.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этап-2-36-месяцев"/>
    <w:p>
      <w:pPr>
        <w:pStyle w:val="Heading1"/>
      </w:pPr>
      <w:r>
        <w:t xml:space="preserve">Этап 2 — 3–6 месяцев</w:t>
      </w:r>
    </w:p>
    <w:bookmarkStart w:id="86" w:name="цели-1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60"/>
        </w:numPr>
      </w:pPr>
      <w:r>
        <w:t xml:space="preserve">создать поток новых клиентов;</w:t>
      </w:r>
    </w:p>
    <w:p>
      <w:pPr>
        <w:pStyle w:val="Compact"/>
        <w:numPr>
          <w:ilvl w:val="0"/>
          <w:numId w:val="1060"/>
        </w:numPr>
      </w:pPr>
      <w:r>
        <w:t xml:space="preserve">начать развитие cargo.</w:t>
      </w:r>
    </w:p>
    <w:bookmarkEnd w:id="86"/>
    <w:bookmarkStart w:id="87" w:name="действия-1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1"/>
        </w:numPr>
      </w:pPr>
      <w:r>
        <w:t xml:space="preserve">партнерская сеть;</w:t>
      </w:r>
    </w:p>
    <w:p>
      <w:pPr>
        <w:pStyle w:val="Compact"/>
        <w:numPr>
          <w:ilvl w:val="0"/>
          <w:numId w:val="1061"/>
        </w:numPr>
      </w:pPr>
      <w:r>
        <w:t xml:space="preserve">страхование грузов;</w:t>
      </w:r>
    </w:p>
    <w:p>
      <w:pPr>
        <w:pStyle w:val="Compact"/>
        <w:numPr>
          <w:ilvl w:val="0"/>
          <w:numId w:val="1061"/>
        </w:numPr>
      </w:pPr>
      <w:r>
        <w:t xml:space="preserve">dashboard;</w:t>
      </w:r>
    </w:p>
    <w:p>
      <w:pPr>
        <w:pStyle w:val="Compact"/>
        <w:numPr>
          <w:ilvl w:val="0"/>
          <w:numId w:val="1061"/>
        </w:numPr>
      </w:pPr>
      <w:r>
        <w:t xml:space="preserve">reputation marketing.</w:t>
      </w:r>
    </w:p>
    <w:bookmarkEnd w:id="87"/>
    <w:bookmarkStart w:id="88" w:name="kpi-1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2"/>
        </w:numPr>
      </w:pPr>
      <w:r>
        <w:t xml:space="preserve">10–15 партнеров;</w:t>
      </w:r>
    </w:p>
    <w:p>
      <w:pPr>
        <w:pStyle w:val="Compact"/>
        <w:numPr>
          <w:ilvl w:val="0"/>
          <w:numId w:val="1062"/>
        </w:numPr>
      </w:pPr>
      <w:r>
        <w:t xml:space="preserve">5–8 новых B2B клиентов;</w:t>
      </w:r>
    </w:p>
    <w:p>
      <w:pPr>
        <w:pStyle w:val="Compact"/>
        <w:numPr>
          <w:ilvl w:val="0"/>
          <w:numId w:val="1062"/>
        </w:numPr>
      </w:pPr>
      <w:r>
        <w:t xml:space="preserve">retention &gt;80%;</w:t>
      </w:r>
    </w:p>
    <w:p>
      <w:pPr>
        <w:pStyle w:val="Compact"/>
        <w:numPr>
          <w:ilvl w:val="0"/>
          <w:numId w:val="1062"/>
        </w:numPr>
      </w:pPr>
      <w:r>
        <w:t xml:space="preserve">рост выручки 30–50%.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этап-3-612-месяцев"/>
    <w:p>
      <w:pPr>
        <w:pStyle w:val="Heading1"/>
      </w:pPr>
      <w:r>
        <w:t xml:space="preserve">Этап 3 — 6–12 месяцев</w:t>
      </w:r>
    </w:p>
    <w:bookmarkStart w:id="90" w:name="цели-2"/>
    <w:p>
      <w:pPr>
        <w:pStyle w:val="Heading2"/>
      </w:pPr>
      <w:r>
        <w:t xml:space="preserve">Цели</w:t>
      </w:r>
    </w:p>
    <w:p>
      <w:pPr>
        <w:pStyle w:val="Compact"/>
        <w:numPr>
          <w:ilvl w:val="0"/>
          <w:numId w:val="1063"/>
        </w:numPr>
      </w:pPr>
      <w:r>
        <w:t xml:space="preserve">перейти к системной модели;</w:t>
      </w:r>
    </w:p>
    <w:p>
      <w:pPr>
        <w:pStyle w:val="Compact"/>
        <w:numPr>
          <w:ilvl w:val="0"/>
          <w:numId w:val="1063"/>
        </w:numPr>
      </w:pPr>
      <w:r>
        <w:t xml:space="preserve">стандартизировать процессы.</w:t>
      </w:r>
    </w:p>
    <w:bookmarkEnd w:id="90"/>
    <w:bookmarkStart w:id="91" w:name="действия-2"/>
    <w:p>
      <w:pPr>
        <w:pStyle w:val="Heading2"/>
      </w:pPr>
      <w:r>
        <w:t xml:space="preserve">Действия</w:t>
      </w:r>
    </w:p>
    <w:p>
      <w:pPr>
        <w:pStyle w:val="Compact"/>
        <w:numPr>
          <w:ilvl w:val="0"/>
          <w:numId w:val="1064"/>
        </w:numPr>
      </w:pPr>
      <w:r>
        <w:t xml:space="preserve">локальное присутствие в Казахстане;</w:t>
      </w:r>
    </w:p>
    <w:p>
      <w:pPr>
        <w:pStyle w:val="Compact"/>
        <w:numPr>
          <w:ilvl w:val="0"/>
          <w:numId w:val="1064"/>
        </w:numPr>
      </w:pPr>
      <w:r>
        <w:t xml:space="preserve">полуавтоматизация;</w:t>
      </w:r>
    </w:p>
    <w:p>
      <w:pPr>
        <w:pStyle w:val="Compact"/>
        <w:numPr>
          <w:ilvl w:val="0"/>
          <w:numId w:val="1064"/>
        </w:numPr>
      </w:pPr>
      <w:r>
        <w:t xml:space="preserve">усиление sales;</w:t>
      </w:r>
    </w:p>
    <w:p>
      <w:pPr>
        <w:pStyle w:val="Compact"/>
        <w:numPr>
          <w:ilvl w:val="0"/>
          <w:numId w:val="1064"/>
        </w:numPr>
      </w:pPr>
      <w:r>
        <w:t xml:space="preserve">стандартизация процессов.</w:t>
      </w:r>
    </w:p>
    <w:bookmarkEnd w:id="91"/>
    <w:bookmarkStart w:id="92" w:name="kpi-2"/>
    <w:p>
      <w:pPr>
        <w:pStyle w:val="Heading2"/>
      </w:pPr>
      <w:r>
        <w:t xml:space="preserve">KPI</w:t>
      </w:r>
    </w:p>
    <w:p>
      <w:pPr>
        <w:pStyle w:val="Compact"/>
        <w:numPr>
          <w:ilvl w:val="0"/>
          <w:numId w:val="1065"/>
        </w:numPr>
      </w:pPr>
      <w:r>
        <w:t xml:space="preserve">20–25 крупных клиентов;</w:t>
      </w:r>
    </w:p>
    <w:p>
      <w:pPr>
        <w:pStyle w:val="Compact"/>
        <w:numPr>
          <w:ilvl w:val="0"/>
          <w:numId w:val="1065"/>
        </w:numPr>
      </w:pPr>
      <w:r>
        <w:t xml:space="preserve">12–18 партнеров;</w:t>
      </w:r>
    </w:p>
    <w:p>
      <w:pPr>
        <w:pStyle w:val="Compact"/>
        <w:numPr>
          <w:ilvl w:val="0"/>
          <w:numId w:val="1065"/>
        </w:numPr>
      </w:pPr>
      <w:r>
        <w:t xml:space="preserve">50–100 мелких перевозчиков;</w:t>
      </w:r>
    </w:p>
    <w:p>
      <w:pPr>
        <w:pStyle w:val="Compact"/>
        <w:numPr>
          <w:ilvl w:val="0"/>
          <w:numId w:val="1065"/>
        </w:numPr>
      </w:pPr>
      <w:r>
        <w:t xml:space="preserve">500+ физлиц;</w:t>
      </w:r>
    </w:p>
    <w:p>
      <w:pPr>
        <w:pStyle w:val="Compact"/>
        <w:numPr>
          <w:ilvl w:val="0"/>
          <w:numId w:val="1065"/>
        </w:numPr>
      </w:pPr>
      <w:r>
        <w:t xml:space="preserve">retention &gt;85%.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главные-риски"/>
    <w:p>
      <w:pPr>
        <w:pStyle w:val="Heading1"/>
      </w:pPr>
      <w:r>
        <w:t xml:space="preserve">18. Главные риски</w:t>
      </w:r>
    </w:p>
    <w:bookmarkStart w:id="99" w:name="основные-company-killers"/>
    <w:p>
      <w:pPr>
        <w:pStyle w:val="Heading2"/>
      </w:pPr>
      <w:r>
        <w:t xml:space="preserve">Основные company-killers</w:t>
      </w:r>
    </w:p>
    <w:bookmarkStart w:id="94" w:name="ранний-overhead"/>
    <w:p>
      <w:pPr>
        <w:pStyle w:val="Heading3"/>
      </w:pPr>
      <w:r>
        <w:t xml:space="preserve">1. Ранний overhead</w:t>
      </w:r>
    </w:p>
    <w:p>
      <w:pPr>
        <w:pStyle w:val="FirstParagraph"/>
      </w:pPr>
      <w:r>
        <w:t xml:space="preserve">Опасность:</w:t>
      </w:r>
    </w:p>
    <w:p>
      <w:pPr>
        <w:pStyle w:val="Compact"/>
        <w:numPr>
          <w:ilvl w:val="0"/>
          <w:numId w:val="1066"/>
        </w:numPr>
      </w:pPr>
      <w:r>
        <w:t xml:space="preserve">офисы;</w:t>
      </w:r>
    </w:p>
    <w:p>
      <w:pPr>
        <w:pStyle w:val="Compact"/>
        <w:numPr>
          <w:ilvl w:val="0"/>
          <w:numId w:val="1066"/>
        </w:numPr>
      </w:pPr>
      <w:r>
        <w:t xml:space="preserve">управленцы;</w:t>
      </w:r>
    </w:p>
    <w:p>
      <w:pPr>
        <w:pStyle w:val="Compact"/>
        <w:numPr>
          <w:ilvl w:val="0"/>
          <w:numId w:val="1066"/>
        </w:numPr>
      </w:pPr>
      <w:r>
        <w:t xml:space="preserve">лишний штат;</w:t>
      </w:r>
    </w:p>
    <w:p>
      <w:pPr>
        <w:pStyle w:val="Compact"/>
        <w:numPr>
          <w:ilvl w:val="0"/>
          <w:numId w:val="1066"/>
        </w:numPr>
      </w:pPr>
      <w:r>
        <w:t xml:space="preserve">расходы без revenue.</w:t>
      </w:r>
    </w:p>
    <w:bookmarkEnd w:id="94"/>
    <w:bookmarkStart w:id="95" w:name="попытка-стать-универсальным-брокером"/>
    <w:p>
      <w:pPr>
        <w:pStyle w:val="Heading3"/>
      </w:pPr>
      <w:r>
        <w:t xml:space="preserve">2. Попытка стать универсальным брокером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67"/>
        </w:numPr>
      </w:pPr>
      <w:r>
        <w:t xml:space="preserve">потеря фокуса;</w:t>
      </w:r>
    </w:p>
    <w:p>
      <w:pPr>
        <w:pStyle w:val="Compact"/>
        <w:numPr>
          <w:ilvl w:val="0"/>
          <w:numId w:val="1067"/>
        </w:numPr>
      </w:pPr>
      <w:r>
        <w:t xml:space="preserve">слабая маржа;</w:t>
      </w:r>
    </w:p>
    <w:p>
      <w:pPr>
        <w:pStyle w:val="Compact"/>
        <w:numPr>
          <w:ilvl w:val="0"/>
          <w:numId w:val="1067"/>
        </w:numPr>
      </w:pPr>
      <w:r>
        <w:t xml:space="preserve">конкуренция с крупными игроками.</w:t>
      </w:r>
    </w:p>
    <w:bookmarkEnd w:id="95"/>
    <w:bookmarkStart w:id="96" w:name="уход-в-it-вместо-продаж"/>
    <w:p>
      <w:pPr>
        <w:pStyle w:val="Heading3"/>
      </w:pPr>
      <w:r>
        <w:t xml:space="preserve">3. Уход в IT вместо продаж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68"/>
        </w:numPr>
      </w:pPr>
      <w:r>
        <w:t xml:space="preserve">создание платформы без revenue engine.</w:t>
      </w:r>
    </w:p>
    <w:bookmarkEnd w:id="96"/>
    <w:bookmarkStart w:id="97" w:name="медленная-обработка-лидов"/>
    <w:p>
      <w:pPr>
        <w:pStyle w:val="Heading3"/>
      </w:pPr>
      <w:r>
        <w:t xml:space="preserve">4. Медленная обработка лидов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69"/>
        </w:numPr>
      </w:pPr>
      <w:r>
        <w:t xml:space="preserve">потеря клиентов.</w:t>
      </w:r>
    </w:p>
    <w:bookmarkEnd w:id="97"/>
    <w:bookmarkStart w:id="98" w:name="зависимость-от-23-клиентов"/>
    <w:p>
      <w:pPr>
        <w:pStyle w:val="Heading3"/>
      </w:pPr>
      <w:r>
        <w:t xml:space="preserve">5. Зависимость от 2–3 клиентов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70"/>
        </w:numPr>
      </w:pPr>
      <w:r>
        <w:t xml:space="preserve">резкое падение выручки.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1" w:name="главный-стратегический-вывод"/>
    <w:p>
      <w:pPr>
        <w:pStyle w:val="Heading1"/>
      </w:pPr>
      <w:r>
        <w:t xml:space="preserve">19. Главный стратегический вывод</w:t>
      </w:r>
    </w:p>
    <w:p>
      <w:pPr>
        <w:pStyle w:val="FirstParagraph"/>
      </w:pPr>
      <w:r>
        <w:t xml:space="preserve">Дионис должен развиваться не как:</w:t>
      </w:r>
    </w:p>
    <w:p>
      <w:pPr>
        <w:pStyle w:val="Compact"/>
        <w:numPr>
          <w:ilvl w:val="0"/>
          <w:numId w:val="1071"/>
        </w:numPr>
      </w:pPr>
      <w:r>
        <w:t xml:space="preserve">универсальный страховой брокер Казахстана.</w:t>
      </w:r>
    </w:p>
    <w:p>
      <w:pPr>
        <w:pStyle w:val="FirstParagraph"/>
      </w:pPr>
      <w:r>
        <w:t xml:space="preserve">А как:</w:t>
      </w:r>
    </w:p>
    <w:p>
      <w:pPr>
        <w:pStyle w:val="Compact"/>
        <w:numPr>
          <w:ilvl w:val="0"/>
          <w:numId w:val="1072"/>
        </w:numPr>
      </w:pPr>
      <w:r>
        <w:t xml:space="preserve">специализированная B2B-платформа страхования международной логистики.</w:t>
      </w:r>
    </w:p>
    <w:p>
      <w:pPr>
        <w:pStyle w:val="FirstParagraph"/>
      </w:pPr>
      <w:r>
        <w:t xml:space="preserve">Основная модель:</w:t>
      </w:r>
    </w:p>
    <w:p>
      <w:pPr>
        <w:pStyle w:val="Compact"/>
        <w:numPr>
          <w:ilvl w:val="0"/>
          <w:numId w:val="1073"/>
        </w:numPr>
      </w:pPr>
      <w:r>
        <w:t xml:space="preserve">международные перевозчики;</w:t>
      </w:r>
    </w:p>
    <w:p>
      <w:pPr>
        <w:pStyle w:val="Compact"/>
        <w:numPr>
          <w:ilvl w:val="0"/>
          <w:numId w:val="1073"/>
        </w:numPr>
      </w:pPr>
      <w:r>
        <w:t xml:space="preserve">трансграничное страхование;</w:t>
      </w:r>
    </w:p>
    <w:p>
      <w:pPr>
        <w:pStyle w:val="Compact"/>
        <w:numPr>
          <w:ilvl w:val="0"/>
          <w:numId w:val="1073"/>
        </w:numPr>
      </w:pPr>
      <w:r>
        <w:t xml:space="preserve">логистика;</w:t>
      </w:r>
    </w:p>
    <w:p>
      <w:pPr>
        <w:pStyle w:val="Compact"/>
        <w:numPr>
          <w:ilvl w:val="0"/>
          <w:numId w:val="1073"/>
        </w:numPr>
      </w:pPr>
      <w:r>
        <w:t xml:space="preserve">cargo;</w:t>
      </w:r>
    </w:p>
    <w:p>
      <w:pPr>
        <w:pStyle w:val="Compact"/>
        <w:numPr>
          <w:ilvl w:val="0"/>
          <w:numId w:val="1073"/>
        </w:numPr>
      </w:pPr>
      <w:r>
        <w:t xml:space="preserve">ответственность перевозчиков;</w:t>
      </w:r>
    </w:p>
    <w:p>
      <w:pPr>
        <w:pStyle w:val="Compact"/>
        <w:numPr>
          <w:ilvl w:val="0"/>
          <w:numId w:val="1073"/>
        </w:numPr>
      </w:pPr>
      <w:r>
        <w:t xml:space="preserve">партнерская экосистема;</w:t>
      </w:r>
    </w:p>
    <w:p>
      <w:pPr>
        <w:pStyle w:val="Compact"/>
        <w:numPr>
          <w:ilvl w:val="0"/>
          <w:numId w:val="1073"/>
        </w:numPr>
      </w:pPr>
      <w:r>
        <w:t xml:space="preserve">lean operational model;</w:t>
      </w:r>
    </w:p>
    <w:p>
      <w:pPr>
        <w:pStyle w:val="Compact"/>
        <w:numPr>
          <w:ilvl w:val="0"/>
          <w:numId w:val="1073"/>
        </w:numPr>
      </w:pPr>
      <w:r>
        <w:t xml:space="preserve">IT как усиление sales.</w:t>
      </w:r>
    </w:p>
    <w:p>
      <w:pPr>
        <w:pStyle w:val="FirstParagraph"/>
      </w:pPr>
      <w:r>
        <w:t xml:space="preserve">Это соответствует:</w:t>
      </w:r>
    </w:p>
    <w:p>
      <w:pPr>
        <w:pStyle w:val="Compact"/>
        <w:numPr>
          <w:ilvl w:val="0"/>
          <w:numId w:val="1074"/>
        </w:numPr>
      </w:pPr>
      <w:r>
        <w:t xml:space="preserve">текущим компетенциям;</w:t>
      </w:r>
    </w:p>
    <w:p>
      <w:pPr>
        <w:pStyle w:val="Compact"/>
        <w:numPr>
          <w:ilvl w:val="0"/>
          <w:numId w:val="1074"/>
        </w:numPr>
      </w:pPr>
      <w:r>
        <w:t xml:space="preserve">существующим клиентам;</w:t>
      </w:r>
    </w:p>
    <w:p>
      <w:pPr>
        <w:pStyle w:val="Compact"/>
        <w:numPr>
          <w:ilvl w:val="0"/>
          <w:numId w:val="1074"/>
        </w:numPr>
      </w:pPr>
      <w:r>
        <w:t xml:space="preserve">сильным сторонам компании;</w:t>
      </w:r>
    </w:p>
    <w:p>
      <w:pPr>
        <w:pStyle w:val="Compact"/>
        <w:numPr>
          <w:ilvl w:val="0"/>
          <w:numId w:val="1074"/>
        </w:numPr>
      </w:pPr>
      <w:r>
        <w:t xml:space="preserve">возможностям масштабирования.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2026-05-06T14:01:08Z</dcterms:created>
  <dcterms:modified xsi:type="dcterms:W3CDTF">2026-05-06T14:01:08Z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