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saída, devolução e conferência de caixas retornáveis — e por que o saldo do cliente só baixa quando o galpão confere.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devoluções conferidas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A contagem feita dentro do cliente não mexe no saldo dele. Só a conferência na chegada baixa — e a diferença entre as duas contagens vira registro, não discussão.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Devolução lançada por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nasce com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. Devolução lançada pelo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ou pelo </w:t>
      </w:r>
      <w:r>
        <w:rPr>
          <w:rFonts w:ascii="Segoe UI" w:hAnsi="Segoe UI"/>
          <w:b/>
          <w:i w:val="0"/>
        </w:rPr>
        <w:t>escritório</w:t>
      </w:r>
      <w:r>
        <w:rPr>
          <w:rFonts w:ascii="Segoe UI" w:hAnsi="Segoe UI"/>
          <w:b w:val="0"/>
          <w:i w:val="0"/>
        </w:rPr>
        <w:t xml:space="preserve"> já nasce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>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É isso que desfaz o impasse antigo: quem conta dentro do cliente não dá baixa em si mesmo.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>, ao lado dos galpões e filiais — o caminhão é origem da entrega e destino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 PIN do administrador. O sistema nasce com </w:t>
      </w:r>
      <w:r>
        <w:rPr>
          <w:rFonts w:ascii="Consolas" w:hAnsi="Consolas"/>
          <w:b w:val="0"/>
          <w:i w:val="0"/>
          <w:sz w:val="19"/>
        </w:rPr>
        <w:t>1234</w:t>
      </w:r>
      <w:r>
        <w:rPr>
          <w:rFonts w:ascii="Segoe UI" w:hAnsi="Segoe UI"/>
          <w:b w:val="0"/>
          <w:i w:val="0"/>
        </w:rPr>
        <w:t xml:space="preserve"> e o endereço é público.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A tela de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tem a mesma forma da de Saída — mesma ordem de campos e mesmos rótulos — porque quem alterna entre as duas o dia inteiro não deve ter que reaprender a tela. A diferença está no significado: a </w:t>
      </w:r>
      <w:r>
        <w:rPr>
          <w:rFonts w:ascii="Segoe UI" w:hAnsi="Segoe UI"/>
          <w:b w:val="0"/>
          <w:i/>
        </w:rPr>
        <w:t>Devolução</w:t>
      </w:r>
      <w:r>
        <w:rPr>
          <w:rFonts w:ascii="Segoe UI" w:hAnsi="Segoe UI"/>
          <w:b w:val="0"/>
          <w:i w:val="0"/>
        </w:rPr>
        <w:t xml:space="preserve"> parte da rota — a caixa volta no caminhão, e é o caminhão que a guarda até chegar — e o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 é o galpão que recebe.</w:t>
      </w:r>
    </w:p>
    <w:p>
      <w:r>
        <w:rPr>
          <w:rFonts w:ascii="Segoe UI" w:hAnsi="Segoe UI"/>
          <w:b w:val="0"/>
          <w:i w:val="0"/>
        </w:rPr>
        <w:t xml:space="preserve">Use a aba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: em </w:t>
      </w:r>
      <w:r>
        <w:rPr>
          <w:rFonts w:ascii="Segoe UI" w:hAnsi="Segoe UI"/>
          <w:b w:val="0"/>
          <w:i/>
        </w:rPr>
        <w:t>Devolvidas por</w:t>
      </w:r>
      <w:r>
        <w:rPr>
          <w:rFonts w:ascii="Segoe UI" w:hAnsi="Segoe UI"/>
          <w:b w:val="0"/>
          <w:i w:val="0"/>
        </w:rPr>
        <w:t xml:space="preserve"> escolha o cliente, em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 xml:space="preserve"> o destino das caixas. A tela mostra o saldo atual do cliente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na rua fica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Não é desconfiança: é o que faz a diferença encontrada na chegada ter um número de origem e um responsável.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— o dia da contagem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— a rota em que as caixas estão voltando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o galpão ou a filial que vai receber. Se você só opera um galpão, ou se o seu </w:t>
      </w:r>
      <w:r>
        <w:rPr>
          <w:rFonts w:ascii="Segoe UI" w:hAnsi="Segoe UI"/>
          <w:b w:val="0"/>
          <w:i/>
        </w:rPr>
        <w:t>local padrão</w:t>
      </w:r>
      <w:r>
        <w:rPr>
          <w:rFonts w:ascii="Segoe UI" w:hAnsi="Segoe UI"/>
          <w:b w:val="0"/>
          <w:i w:val="0"/>
        </w:rPr>
        <w:t xml:space="preserve"> for um deles, o campo já vem preenchido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— quem está levando a carga de volta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Quantas caixas</w:t>
      </w:r>
      <w:r>
        <w:rPr>
          <w:rFonts w:ascii="Segoe UI" w:hAnsi="Segoe UI"/>
          <w:b w:val="0"/>
          <w:i w:val="0"/>
        </w:rPr>
        <w:t xml:space="preserve"> — o que você contou de fato, por tipo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Saldo</w:t>
      </w:r>
      <w:r>
        <w:rPr>
          <w:rFonts w:ascii="Segoe UI" w:hAnsi="Segoe UI"/>
          <w:b w:val="0"/>
          <w:i w:val="0"/>
        </w:rPr>
        <w:t xml:space="preserve"> você confere quantas caixas o cliente ainda tem em aberto.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O conferente é o único perfil de campo que enxerga a aba </w:t>
      </w:r>
      <w:r>
        <w:rPr>
          <w:rFonts w:ascii="Segoe UI" w:hAnsi="Segoe UI"/>
          <w:b/>
          <w:i w:val="0"/>
        </w:rPr>
        <w:t>Conferência</w:t>
      </w:r>
      <w:r>
        <w:rPr>
          <w:rFonts w:ascii="Segoe UI" w:hAnsi="Segoe UI"/>
          <w:b w:val="0"/>
          <w:i w:val="0"/>
        </w:rPr>
        <w:t xml:space="preserve"> — e é ali que o saldo se move de verdade.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Abra a lista de pendentes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Cada linha traz a data, o tipo de caixa, quem contou e uma etiqueta </w:t>
      </w:r>
      <w:r>
        <w:rPr>
          <w:rFonts w:ascii="Consolas" w:hAnsi="Consolas"/>
          <w:b/>
          <w:color w:val="8A6100"/>
          <w:sz w:val="18"/>
        </w:rPr>
        <w:t>declarado 60</w:t>
      </w:r>
      <w:r>
        <w:rPr>
          <w:rFonts w:ascii="Segoe UI" w:hAnsi="Segoe UI"/>
          <w:b w:val="0"/>
          <w:i w:val="0"/>
        </w:rPr>
        <w:t xml:space="preserve"> com o número que veio do cliente.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Conte o que chegou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Preencha </w:t>
      </w:r>
      <w:r>
        <w:rPr>
          <w:rFonts w:ascii="Segoe UI" w:hAnsi="Segoe UI"/>
          <w:b/>
          <w:i w:val="0"/>
        </w:rPr>
        <w:t>Contei na chegada</w:t>
      </w:r>
      <w:r>
        <w:rPr>
          <w:rFonts w:ascii="Segoe UI" w:hAnsi="Segoe UI"/>
          <w:b w:val="0"/>
          <w:i w:val="0"/>
        </w:rPr>
        <w:t xml:space="preserve"> com o número real do caminhão — não repita o declarado.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Confirmar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do cliente baixa pelo número que você contou. Havendo diferença, ela é gravada como divergência, com o seu nome e o horário.</w:t>
      </w:r>
    </w:p>
    <w:p>
      <w:r>
        <w:rPr>
          <w:rFonts w:ascii="Segoe UI" w:hAnsi="Segoe UI"/>
          <w:b w:val="0"/>
          <w:i w:val="0"/>
        </w:rPr>
        <w:t>Digitar o declarado só para “fechar” apaga exatamente a informação que o app existe para capturar. Se chegou diferente, registre diferente.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cinco abas: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 e na conferência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/>
          <w:i w:val="0"/>
        </w:rPr>
        <w:t>Tipo:</w:t>
      </w:r>
      <w:r>
        <w:rPr>
          <w:rFonts w:ascii="Segoe UI" w:hAnsi="Segoe UI"/>
          <w:b w:val="0"/>
          <w:i w:val="0"/>
        </w:rPr>
        <w:t xml:space="preserve"> </w:t>
      </w:r>
      <w:r>
        <w:rPr>
          <w:rFonts w:ascii="Segoe UI" w:hAnsi="Segoe UI"/>
          <w:b w:val="0"/>
          <w:i/>
        </w:rPr>
        <w:t>Fixo</w:t>
      </w:r>
      <w:r>
        <w:rPr>
          <w:rFonts w:ascii="Segoe UI" w:hAnsi="Segoe UI"/>
          <w:b w:val="0"/>
          <w:i w:val="0"/>
        </w:rPr>
        <w:t xml:space="preserve"> é quem roda sempre as mesmas rotas; </w:t>
      </w:r>
      <w:r>
        <w:rPr>
          <w:rFonts w:ascii="Segoe UI" w:hAnsi="Segoe UI"/>
          <w:b w:val="0"/>
          <w:i/>
        </w:rPr>
        <w:t>Volante</w:t>
      </w:r>
      <w:r>
        <w:rPr>
          <w:rFonts w:ascii="Segoe UI" w:hAnsi="Segoe UI"/>
          <w:b w:val="0"/>
          <w:i w:val="0"/>
        </w:rPr>
        <w:t xml:space="preserve"> é quem cobre qualquer uma. O volante aparece na lista de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 as rotas, mesmo que tenha rotas marcadas — se não fosse assim, o campo estaria mentindo. Deixar em branco tem o mesmo efeito prático de volante, e é como ficam os motoristas cadastrados antes deste campo existir.</w:t>
      </w:r>
    </w:p>
    <w:p>
      <w:r>
        <w:rPr>
          <w:rFonts w:ascii="Segoe UI" w:hAnsi="Segoe UI"/>
          <w:b/>
          <w:i w:val="0"/>
        </w:rPr>
        <w:t>Rotas que atende:</w:t>
      </w:r>
      <w:r>
        <w:rPr>
          <w:rFonts w:ascii="Segoe UI" w:hAnsi="Segoe UI"/>
          <w:b w:val="0"/>
          <w:i w:val="0"/>
        </w:rPr>
        <w:t xml:space="preserve"> marque as rotas de cada motorista e o celular passa a oferecer só quem atende a rota escolhida na saída. </w:t>
      </w:r>
      <w:r>
        <w:rPr>
          <w:rFonts w:ascii="Segoe UI" w:hAnsi="Segoe UI"/>
          <w:b/>
          <w:i w:val="0"/>
        </w:rPr>
        <w:t>Nada marcado quer dizer todas</w:t>
      </w:r>
      <w:r>
        <w:rPr>
          <w:rFonts w:ascii="Segoe UI" w:hAnsi="Segoe UI"/>
          <w:b w:val="0"/>
          <w:i w:val="0"/>
        </w:rPr>
        <w:t xml:space="preserve"> — ele aparece em qualquer rota. Se a rota escolhida não tiver ninguém atribuído, a lista volta a mostrar todos: melhor oferecer todo mundo do que travar a saída porque faltou um cadastro. Sobrando um único motorista, ele já vem preenchido.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da conferência,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 xml:space="preserve">O campo </w:t>
      </w:r>
      <w:r>
        <w:rPr>
          <w:rFonts w:ascii="Segoe UI" w:hAnsi="Segoe UI"/>
          <w:b/>
          <w:i w:val="0"/>
        </w:rPr>
        <w:t>Perfil</w:t>
      </w:r>
      <w:r>
        <w:rPr>
          <w:rFonts w:ascii="Segoe UI" w:hAnsi="Segoe UI"/>
          <w:b w:val="0"/>
          <w:i w:val="0"/>
        </w:rPr>
        <w:t xml:space="preserve"> aceita escrever: se o cargo que você precisa não está na lista, digite. Um perfil novo nasce </w:t>
      </w:r>
      <w:r>
        <w:rPr>
          <w:rFonts w:ascii="Segoe UI" w:hAnsi="Segoe UI"/>
          <w:b/>
          <w:i w:val="0"/>
        </w:rPr>
        <w:t>sem permissão especial</w:t>
      </w:r>
      <w:r>
        <w:rPr>
          <w:rFonts w:ascii="Segoe UI" w:hAnsi="Segoe UI"/>
          <w:b w:val="0"/>
          <w:i w:val="0"/>
        </w:rPr>
        <w:t xml:space="preserve"> — não cadastra, não confere, e a devolução dele espera conferência. É de propósito: permissão por digitação seria permissão por engano de digitação. Para dar acesso ao painel, use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/>
          <w:i w:val="0"/>
        </w:rPr>
        <w:t>Perfis:</w:t>
      </w:r>
      <w:r>
        <w:rPr>
          <w:rFonts w:ascii="Segoe UI" w:hAnsi="Segoe UI"/>
          <w:b w:val="0"/>
          <w:i w:val="0"/>
        </w:rPr>
        <w:t xml:space="preserve"> Admin faz os cadastros e as correções. Conferente confere a devolução na chegada do galpão. Gestor, Gerente, Motorista e Promotor contam na rua — a contagem deles nasce </w:t>
      </w:r>
      <w:r>
        <w:rPr>
          <w:rFonts w:ascii="Segoe UI" w:hAnsi="Segoe UI"/>
          <w:b w:val="0"/>
          <w:i w:val="0"/>
        </w:rPr>
        <w:t>AGUARDANDO</w:t>
      </w:r>
      <w:r>
        <w:rPr>
          <w:rFonts w:ascii="Segoe UI" w:hAnsi="Segoe UI"/>
          <w:b w:val="0"/>
          <w:i w:val="0"/>
        </w:rPr>
        <w:t xml:space="preserve"> e só vira saldo depois da conferência. Quem entra no painel não depende mais do perfil: é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>, usuário por usuário.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 xml:space="preserve"> — marque só para restringir.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Na devolução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pessoa precisa </w:t>
      </w:r>
      <w:r>
        <w:rPr>
          <w:rFonts w:ascii="Segoe UI" w:hAnsi="Segoe UI"/>
          <w:b/>
          <w:i w:val="0"/>
        </w:rPr>
        <w:t>sair e entrar de novo</w:t>
      </w:r>
      <w:r>
        <w:rPr>
          <w:rFonts w:ascii="Segoe UI" w:hAnsi="Segoe UI"/>
          <w:b w:val="0"/>
          <w:i w:val="0"/>
        </w:rPr>
        <w:t xml:space="preserve"> no app de campo. As permissões viajam no login, então quem está com o app aberto continua vendo a lista antiga.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Lançamento manual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ponto de partida de cada cliente no dia em que o app entra no ar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p>
      <w:r>
        <w:rPr>
          <w:rFonts w:ascii="Segoe UI" w:hAnsi="Segoe UI"/>
          <w:b/>
          <w:i w:val="0"/>
        </w:rPr>
        <w:t>chave</w:t>
      </w:r>
      <w:r>
        <w:rPr>
          <w:rFonts w:ascii="Segoe UI" w:hAnsi="Segoe UI"/>
          <w:b w:val="0"/>
          <w:i w:val="0"/>
        </w:rPr>
        <w:t xml:space="preserve"> = depende do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no cadastro daquela pessoa. Admin entra sempre e não lança movimento — quem corrige não deve ser quem conta.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DEVOLUÇÃO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CONFERÊNCIA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SALDO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PAINEL E EXTRATOS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CADASTROS E CORREÇÕES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Gestor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sempre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 — só quando confirmada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Estados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ESTADO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CONFIRMADO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Já valeu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AGUARDANDO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Contado no cliente, esperando o galpão conferir. Ainda não mexeu no saldo.</w:t>
            </w:r>
          </w:p>
        </w:tc>
      </w:tr>
    </w:tbl>
    <w:p>
      <w:pPr>
        <w:spacing w:after="40"/>
      </w:pP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PIN e local padrão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 fotos ficam no armazenamento do Supabase, e o link aparece no extrato e na conferência. Lançamentos antigos podem ter assinatura anexada — o campo saiu da tela em setembro/2026, mas o que já foi gravado continua lá.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</w:t>
      </w:r>
      <w:r>
        <w:rPr>
          <w:rFonts w:ascii="Consolas" w:hAnsi="Consolas"/>
          <w:b w:val="0"/>
          <w:i w:val="0"/>
          <w:sz w:val="19"/>
        </w:rPr>
        <w:t>node teste/teste_api.js</w:t>
      </w:r>
      <w:r>
        <w:rPr>
          <w:rFonts w:ascii="Segoe UI" w:hAnsi="Segoe UI"/>
          <w:b w:val="0"/>
          <w:i w:val="0"/>
        </w:rPr>
        <w:t>, que executa as regras contra um banco falso em memória — sem rede e sem chave — e confere 63 pontos, incluindo o caminho da divergência e o cálculo de idade.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