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painel relê o cadastro dela a cada abertura.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</w:t>
      </w:r>
      <w:r>
        <w:rPr>
          <w:rFonts w:ascii="Segoe UI" w:hAnsi="Segoe UI"/>
          <w:b/>
          <w:i w:val="0"/>
        </w:rPr>
        <w:t>app de campo</w:t>
      </w:r>
      <w:r>
        <w:rPr>
          <w:rFonts w:ascii="Segoe UI" w:hAnsi="Segoe UI"/>
          <w:b w:val="0"/>
          <w:i w:val="0"/>
        </w:rPr>
        <w:t xml:space="preserve"> 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>: ali as permissões viajam no login, e quem está com o app aberto continua vendo a lista antiga.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 não: ele relê o cadastro a cada abertura, então basta recarregar a página. E 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497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