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▾ Ocultar filtros</w:t>
      </w:r>
      <w:r>
        <w:rPr>
          <w:rFonts w:ascii="Segoe UI" w:hAnsi="Segoe UI"/>
          <w:b w:val="0"/>
          <w:i w:val="0"/>
        </w:rPr>
        <w:t xml:space="preserve"> — recolhe a barra inteira e devolve o espaço à tabela. Fica guardado neste navegador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BARRA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recolher: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recolhido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continua à mão,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Ocultar 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 Na barra de cima ficaram só os campos, que agora cabem numa linha.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