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 caixa de marcar</w:t>
      </w:r>
      <w:r>
        <w:rPr>
          <w:rFonts w:ascii="Segoe UI" w:hAnsi="Segoe UI"/>
          <w:b w:val="0"/>
          <w:i w:val="0"/>
        </w:rPr>
        <w:t xml:space="preserve"> — desmarque para esconder a coluna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r>
        <w:rPr>
          <w:rFonts w:ascii="Segoe UI" w:hAnsi="Segoe UI"/>
          <w:b w:val="0"/>
          <w:i w:val="0"/>
        </w:rPr>
        <w:t xml:space="preserve">Hoje são dois: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. Painel, Extratos e Cadastros ainda não aparecem, e a própria tela diz isso no rodapé — módulo que falta sem explicação parece coisa quebrada.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</w:t>
      </w: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Depois disso, </w:t>
      </w:r>
      <w:r>
        <w:rPr>
          <w:rFonts w:ascii="Segoe UI" w:hAnsi="Segoe UI"/>
          <w:b/>
          <w:i w:val="0"/>
        </w:rPr>
        <w:t>a pessoa precisa sair e entrar de novo</w:t>
      </w:r>
      <w:r>
        <w:rPr>
          <w:rFonts w:ascii="Segoe UI" w:hAnsi="Segoe UI"/>
          <w:b w:val="0"/>
          <w:i w:val="0"/>
        </w:rPr>
        <w:t>. As permissões viajam no login, e quem está com a sessão aberta continua com a lista antiga.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443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