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36"/>
      </w:tblGrid>
      <w:tr w:rsidR="0035652C" w14:paraId="64AF85C5" w14:textId="77777777">
        <w:trPr>
          <w:jc w:val="center"/>
        </w:trPr>
        <w:tc>
          <w:tcPr>
            <w:tcW w:w="9936" w:type="dxa"/>
            <w:shd w:val="clear" w:color="auto" w:fill="1B365D"/>
            <w:tcMar>
              <w:top w:w="200" w:type="dxa"/>
              <w:left w:w="200" w:type="dxa"/>
              <w:bottom w:w="200" w:type="dxa"/>
              <w:right w:w="200" w:type="dxa"/>
            </w:tcMar>
          </w:tcPr>
          <w:p w14:paraId="0D8EAD35" w14:textId="77777777" w:rsidR="0035652C" w:rsidRDefault="00000000">
            <w:r>
              <w:rPr>
                <w:b/>
                <w:color w:val="C57827"/>
                <w:sz w:val="19"/>
              </w:rPr>
              <w:t>TEACHER PROFESSIONAL DEVELOPMENT PROGRAM</w:t>
            </w:r>
          </w:p>
          <w:p w14:paraId="359772B7" w14:textId="77777777" w:rsidR="0035652C" w:rsidRDefault="00000000">
            <w:r>
              <w:rPr>
                <w:b/>
                <w:color w:val="FFFFFF"/>
                <w:sz w:val="40"/>
              </w:rPr>
              <w:t>Video Script: Prompting with PARTS</w:t>
            </w:r>
          </w:p>
          <w:p w14:paraId="0E18B39F" w14:textId="77777777" w:rsidR="0035652C" w:rsidRDefault="00000000">
            <w:r>
              <w:rPr>
                <w:i/>
                <w:color w:val="DCE6F0"/>
                <w:sz w:val="22"/>
              </w:rPr>
              <w:t>Bilingual Production Script (English &amp; Khmer) | Target Duration: 7–8 Minutes</w:t>
            </w:r>
          </w:p>
        </w:tc>
      </w:tr>
    </w:tbl>
    <w:p w14:paraId="3CABBA72" w14:textId="77777777" w:rsidR="0035652C" w:rsidRDefault="0035652C">
      <w:pPr>
        <w:spacing w:after="120"/>
      </w:pPr>
    </w:p>
    <w:tbl>
      <w:tblPr>
        <w:tblW w:w="0" w:type="auto"/>
        <w:jc w:val="center"/>
        <w:tblLook w:val="04A0" w:firstRow="1" w:lastRow="0" w:firstColumn="1" w:lastColumn="0" w:noHBand="0" w:noVBand="1"/>
      </w:tblPr>
      <w:tblGrid>
        <w:gridCol w:w="9936"/>
      </w:tblGrid>
      <w:tr w:rsidR="0035652C" w14:paraId="75AA41A1" w14:textId="77777777">
        <w:trPr>
          <w:jc w:val="center"/>
        </w:trPr>
        <w:tc>
          <w:tcPr>
            <w:tcW w:w="9936" w:type="dxa"/>
            <w:tcBorders>
              <w:left w:val="single" w:sz="36" w:space="0" w:color="1B365D"/>
            </w:tcBorders>
            <w:shd w:val="clear" w:color="auto" w:fill="EBF1F5"/>
            <w:tcMar>
              <w:top w:w="140" w:type="dxa"/>
              <w:left w:w="180" w:type="dxa"/>
              <w:bottom w:w="140" w:type="dxa"/>
              <w:right w:w="180" w:type="dxa"/>
            </w:tcMar>
          </w:tcPr>
          <w:p w14:paraId="231C8620" w14:textId="77777777" w:rsidR="0035652C" w:rsidRDefault="00000000">
            <w:r>
              <w:rPr>
                <w:b/>
                <w:color w:val="1B365D"/>
                <w:sz w:val="22"/>
              </w:rPr>
              <w:t>📌 DOCUMENT OVERVIEW &amp; PRODUCTION GUIDELINES</w:t>
            </w:r>
            <w:r>
              <w:rPr>
                <w:b/>
                <w:color w:val="1B365D"/>
                <w:sz w:val="22"/>
              </w:rPr>
              <w:br/>
            </w:r>
          </w:p>
          <w:p w14:paraId="185243E2" w14:textId="77777777" w:rsidR="0035652C" w:rsidRDefault="00000000">
            <w:pPr>
              <w:spacing w:after="60"/>
            </w:pPr>
            <w:r>
              <w:rPr>
                <w:b/>
                <w:color w:val="C57827"/>
              </w:rPr>
              <w:t xml:space="preserve">• </w:t>
            </w:r>
            <w:r>
              <w:rPr>
                <w:sz w:val="20"/>
              </w:rPr>
              <w:t>Purpose: Training video script introducing teacher AI tool categories and mastering prompt engineering using the PARTS formula (Purpose, Audience, Role, Task, Style).</w:t>
            </w:r>
          </w:p>
          <w:p w14:paraId="2702E8CE" w14:textId="77777777" w:rsidR="0035652C" w:rsidRDefault="00000000">
            <w:pPr>
              <w:spacing w:after="60"/>
            </w:pPr>
            <w:r>
              <w:rPr>
                <w:b/>
                <w:color w:val="C57827"/>
              </w:rPr>
              <w:t xml:space="preserve">• </w:t>
            </w:r>
            <w:r>
              <w:rPr>
                <w:sz w:val="20"/>
              </w:rPr>
              <w:t>Target Audience: K-12 Educators, Academic Supervisors, Instructional Designers, and Curriculum Developers.</w:t>
            </w:r>
          </w:p>
          <w:p w14:paraId="35A9E70D" w14:textId="77777777" w:rsidR="0035652C" w:rsidRDefault="00000000">
            <w:pPr>
              <w:spacing w:after="60"/>
            </w:pPr>
            <w:r>
              <w:rPr>
                <w:b/>
                <w:color w:val="C57827"/>
              </w:rPr>
              <w:t xml:space="preserve">• </w:t>
            </w:r>
            <w:r>
              <w:rPr>
                <w:sz w:val="20"/>
              </w:rPr>
              <w:t>Production Format: On-camera host presenter combined with side-by-side prompt comparisons (Segment 1), animated category icons (Segment 2), step-by-step PARTS text overlays (Segments 3–4), and prompt cloning animations (Segment 5).</w:t>
            </w:r>
          </w:p>
          <w:p w14:paraId="5211AAC0" w14:textId="77777777" w:rsidR="0035652C" w:rsidRDefault="00000000">
            <w:pPr>
              <w:spacing w:after="60"/>
            </w:pPr>
            <w:r>
              <w:rPr>
                <w:b/>
                <w:color w:val="C57827"/>
              </w:rPr>
              <w:t xml:space="preserve">• </w:t>
            </w:r>
            <w:r>
              <w:rPr>
                <w:sz w:val="20"/>
              </w:rPr>
              <w:t>Learner Instructions: 'Watch the video below once, all the way through. You'll use the PARTS formula directly in Activities 3–5.'</w:t>
            </w:r>
          </w:p>
          <w:p w14:paraId="0AD0571A" w14:textId="77777777" w:rsidR="0035652C" w:rsidRDefault="00000000">
            <w:pPr>
              <w:spacing w:after="60"/>
            </w:pPr>
            <w:r>
              <w:rPr>
                <w:b/>
                <w:color w:val="C57827"/>
              </w:rPr>
              <w:t xml:space="preserve">• </w:t>
            </w:r>
            <w:r>
              <w:rPr>
                <w:sz w:val="20"/>
              </w:rPr>
              <w:t>Language &amp; Layout: Side-by-side dual-column layout featuring English Narration alongside official educational Khmer (ខេមរភាសា) Translation with visual directions.</w:t>
            </w:r>
          </w:p>
        </w:tc>
      </w:tr>
    </w:tbl>
    <w:p w14:paraId="1FA4BEBE" w14:textId="77777777" w:rsidR="0035652C" w:rsidRDefault="0035652C">
      <w:pPr>
        <w:spacing w:after="120"/>
      </w:pPr>
    </w:p>
    <w:p w14:paraId="0E363F3E" w14:textId="77777777" w:rsidR="0035652C" w:rsidRDefault="00000000">
      <w:pPr>
        <w:keepNext/>
        <w:spacing w:before="280" w:after="120"/>
      </w:pPr>
      <w:r>
        <w:rPr>
          <w:b/>
          <w:color w:val="1B365D"/>
          <w:sz w:val="30"/>
        </w:rPr>
        <w:t>1. Pedagogical Prompt Engineering Framework</w:t>
      </w:r>
    </w:p>
    <w:p w14:paraId="5224D430" w14:textId="77777777" w:rsidR="0035652C" w:rsidRDefault="00000000">
      <w:pPr>
        <w:spacing w:after="160"/>
      </w:pPr>
      <w:r>
        <w:t>Effective AI interaction requires structured communication. The PARTS formula translates general AI capabilities into precise, pedagogically sound outputs. By structuring inputs across Purpose, Audience, Role, Task, and Style, educators eliminate generic AI responses and build reusable prompt templates for weekly instructional tasks.</w:t>
      </w:r>
    </w:p>
    <w:tbl>
      <w:tblPr>
        <w:tblW w:w="0" w:type="auto"/>
        <w:jc w:val="center"/>
        <w:tblLayout w:type="fixed"/>
        <w:tblLook w:val="04A0" w:firstRow="1" w:lastRow="0" w:firstColumn="1" w:lastColumn="0" w:noHBand="0" w:noVBand="1"/>
      </w:tblPr>
      <w:tblGrid>
        <w:gridCol w:w="2592"/>
        <w:gridCol w:w="3168"/>
        <w:gridCol w:w="4176"/>
      </w:tblGrid>
      <w:tr w:rsidR="0035652C" w14:paraId="3987239A" w14:textId="77777777">
        <w:trPr>
          <w:jc w:val="center"/>
        </w:trPr>
        <w:tc>
          <w:tcPr>
            <w:tcW w:w="2592" w:type="dxa"/>
            <w:shd w:val="clear" w:color="auto" w:fill="1B365D"/>
            <w:tcMar>
              <w:top w:w="100" w:type="dxa"/>
              <w:left w:w="120" w:type="dxa"/>
              <w:bottom w:w="100" w:type="dxa"/>
              <w:right w:w="120" w:type="dxa"/>
            </w:tcMar>
          </w:tcPr>
          <w:p w14:paraId="69ED04C9" w14:textId="77777777" w:rsidR="0035652C" w:rsidRDefault="00000000">
            <w:r>
              <w:rPr>
                <w:b/>
                <w:color w:val="FFFFFF"/>
              </w:rPr>
              <w:t>PARTS Element</w:t>
            </w:r>
          </w:p>
        </w:tc>
        <w:tc>
          <w:tcPr>
            <w:tcW w:w="3168" w:type="dxa"/>
            <w:shd w:val="clear" w:color="auto" w:fill="1B365D"/>
            <w:tcMar>
              <w:top w:w="100" w:type="dxa"/>
              <w:left w:w="120" w:type="dxa"/>
              <w:bottom w:w="100" w:type="dxa"/>
              <w:right w:w="120" w:type="dxa"/>
            </w:tcMar>
          </w:tcPr>
          <w:p w14:paraId="44DD7A92" w14:textId="77777777" w:rsidR="0035652C" w:rsidRDefault="00000000">
            <w:r>
              <w:rPr>
                <w:b/>
                <w:color w:val="FFFFFF"/>
              </w:rPr>
              <w:t>Pedagogical Definition</w:t>
            </w:r>
          </w:p>
        </w:tc>
        <w:tc>
          <w:tcPr>
            <w:tcW w:w="4176" w:type="dxa"/>
            <w:shd w:val="clear" w:color="auto" w:fill="1B365D"/>
            <w:tcMar>
              <w:top w:w="100" w:type="dxa"/>
              <w:left w:w="120" w:type="dxa"/>
              <w:bottom w:w="100" w:type="dxa"/>
              <w:right w:w="120" w:type="dxa"/>
            </w:tcMar>
          </w:tcPr>
          <w:p w14:paraId="7FB40DEC" w14:textId="77777777" w:rsidR="0035652C" w:rsidRDefault="00000000">
            <w:r>
              <w:rPr>
                <w:b/>
                <w:color w:val="FFFFFF"/>
              </w:rPr>
              <w:t>Impact on AI Output Quality</w:t>
            </w:r>
          </w:p>
        </w:tc>
      </w:tr>
      <w:tr w:rsidR="0035652C" w14:paraId="2806C5FF" w14:textId="77777777">
        <w:trPr>
          <w:jc w:val="center"/>
        </w:trPr>
        <w:tc>
          <w:tcPr>
            <w:tcW w:w="2592" w:type="dxa"/>
            <w:shd w:val="clear" w:color="auto" w:fill="F4F6F8"/>
            <w:tcMar>
              <w:top w:w="80" w:type="dxa"/>
              <w:left w:w="100" w:type="dxa"/>
              <w:bottom w:w="80" w:type="dxa"/>
              <w:right w:w="100" w:type="dxa"/>
            </w:tcMar>
          </w:tcPr>
          <w:p w14:paraId="106D9102" w14:textId="77777777" w:rsidR="0035652C" w:rsidRDefault="00000000">
            <w:pPr>
              <w:spacing w:line="264" w:lineRule="auto"/>
            </w:pPr>
            <w:r>
              <w:t>P - Purpose</w:t>
            </w:r>
          </w:p>
        </w:tc>
        <w:tc>
          <w:tcPr>
            <w:tcW w:w="3168" w:type="dxa"/>
            <w:shd w:val="clear" w:color="auto" w:fill="F4F6F8"/>
            <w:tcMar>
              <w:top w:w="80" w:type="dxa"/>
              <w:left w:w="100" w:type="dxa"/>
              <w:bottom w:w="80" w:type="dxa"/>
              <w:right w:w="100" w:type="dxa"/>
            </w:tcMar>
          </w:tcPr>
          <w:p w14:paraId="5660A6D5" w14:textId="77777777" w:rsidR="0035652C" w:rsidRDefault="00000000">
            <w:pPr>
              <w:spacing w:line="264" w:lineRule="auto"/>
            </w:pPr>
            <w:r>
              <w:t>The underlying educational goal or learning problem to solve.</w:t>
            </w:r>
          </w:p>
        </w:tc>
        <w:tc>
          <w:tcPr>
            <w:tcW w:w="4176" w:type="dxa"/>
            <w:shd w:val="clear" w:color="auto" w:fill="F4F6F8"/>
            <w:tcMar>
              <w:top w:w="80" w:type="dxa"/>
              <w:left w:w="100" w:type="dxa"/>
              <w:bottom w:w="80" w:type="dxa"/>
              <w:right w:w="100" w:type="dxa"/>
            </w:tcMar>
          </w:tcPr>
          <w:p w14:paraId="54ED208E" w14:textId="77777777" w:rsidR="0035652C" w:rsidRDefault="00000000">
            <w:pPr>
              <w:spacing w:line="264" w:lineRule="auto"/>
            </w:pPr>
            <w:r>
              <w:t>Prevents generic content by grounding AI output in specific learning needs.</w:t>
            </w:r>
          </w:p>
        </w:tc>
      </w:tr>
      <w:tr w:rsidR="0035652C" w14:paraId="361E6545" w14:textId="77777777">
        <w:trPr>
          <w:jc w:val="center"/>
        </w:trPr>
        <w:tc>
          <w:tcPr>
            <w:tcW w:w="2592" w:type="dxa"/>
            <w:tcMar>
              <w:top w:w="80" w:type="dxa"/>
              <w:left w:w="100" w:type="dxa"/>
              <w:bottom w:w="80" w:type="dxa"/>
              <w:right w:w="100" w:type="dxa"/>
            </w:tcMar>
          </w:tcPr>
          <w:p w14:paraId="26E69C62" w14:textId="77777777" w:rsidR="0035652C" w:rsidRDefault="00000000">
            <w:pPr>
              <w:spacing w:line="264" w:lineRule="auto"/>
            </w:pPr>
            <w:r>
              <w:t>A - Audience</w:t>
            </w:r>
          </w:p>
        </w:tc>
        <w:tc>
          <w:tcPr>
            <w:tcW w:w="3168" w:type="dxa"/>
            <w:tcMar>
              <w:top w:w="80" w:type="dxa"/>
              <w:left w:w="100" w:type="dxa"/>
              <w:bottom w:w="80" w:type="dxa"/>
              <w:right w:w="100" w:type="dxa"/>
            </w:tcMar>
          </w:tcPr>
          <w:p w14:paraId="780A1FC9" w14:textId="77777777" w:rsidR="0035652C" w:rsidRDefault="00000000">
            <w:pPr>
              <w:spacing w:line="264" w:lineRule="auto"/>
            </w:pPr>
            <w:r>
              <w:t>The target learner demographic, grade level, and readiness.</w:t>
            </w:r>
          </w:p>
        </w:tc>
        <w:tc>
          <w:tcPr>
            <w:tcW w:w="4176" w:type="dxa"/>
            <w:tcMar>
              <w:top w:w="80" w:type="dxa"/>
              <w:left w:w="100" w:type="dxa"/>
              <w:bottom w:w="80" w:type="dxa"/>
              <w:right w:w="100" w:type="dxa"/>
            </w:tcMar>
          </w:tcPr>
          <w:p w14:paraId="37724719" w14:textId="77777777" w:rsidR="0035652C" w:rsidRDefault="00000000">
            <w:pPr>
              <w:spacing w:line="264" w:lineRule="auto"/>
            </w:pPr>
            <w:r>
              <w:t>Calibrates vocabulary, cognitive depth, and scaffolding appropriately.</w:t>
            </w:r>
          </w:p>
        </w:tc>
      </w:tr>
      <w:tr w:rsidR="0035652C" w14:paraId="1426FB04" w14:textId="77777777">
        <w:trPr>
          <w:jc w:val="center"/>
        </w:trPr>
        <w:tc>
          <w:tcPr>
            <w:tcW w:w="2592" w:type="dxa"/>
            <w:shd w:val="clear" w:color="auto" w:fill="F4F6F8"/>
            <w:tcMar>
              <w:top w:w="80" w:type="dxa"/>
              <w:left w:w="100" w:type="dxa"/>
              <w:bottom w:w="80" w:type="dxa"/>
              <w:right w:w="100" w:type="dxa"/>
            </w:tcMar>
          </w:tcPr>
          <w:p w14:paraId="471FE414" w14:textId="77777777" w:rsidR="0035652C" w:rsidRDefault="00000000">
            <w:pPr>
              <w:spacing w:line="264" w:lineRule="auto"/>
            </w:pPr>
            <w:r>
              <w:t>R - Role</w:t>
            </w:r>
          </w:p>
        </w:tc>
        <w:tc>
          <w:tcPr>
            <w:tcW w:w="3168" w:type="dxa"/>
            <w:shd w:val="clear" w:color="auto" w:fill="F4F6F8"/>
            <w:tcMar>
              <w:top w:w="80" w:type="dxa"/>
              <w:left w:w="100" w:type="dxa"/>
              <w:bottom w:w="80" w:type="dxa"/>
              <w:right w:w="100" w:type="dxa"/>
            </w:tcMar>
          </w:tcPr>
          <w:p w14:paraId="2D7DAF34" w14:textId="77777777" w:rsidR="0035652C" w:rsidRDefault="00000000">
            <w:pPr>
              <w:spacing w:line="264" w:lineRule="auto"/>
            </w:pPr>
            <w:r>
              <w:t>The persona or perspective the AI should adopt.</w:t>
            </w:r>
          </w:p>
        </w:tc>
        <w:tc>
          <w:tcPr>
            <w:tcW w:w="4176" w:type="dxa"/>
            <w:shd w:val="clear" w:color="auto" w:fill="F4F6F8"/>
            <w:tcMar>
              <w:top w:w="80" w:type="dxa"/>
              <w:left w:w="100" w:type="dxa"/>
              <w:bottom w:w="80" w:type="dxa"/>
              <w:right w:w="100" w:type="dxa"/>
            </w:tcMar>
          </w:tcPr>
          <w:p w14:paraId="49B732DC" w14:textId="77777777" w:rsidR="0035652C" w:rsidRDefault="00000000">
            <w:pPr>
              <w:spacing w:line="264" w:lineRule="auto"/>
            </w:pPr>
            <w:r>
              <w:t>Establishes professional tone (e.g., experienced teacher, patient tutor).</w:t>
            </w:r>
          </w:p>
        </w:tc>
      </w:tr>
      <w:tr w:rsidR="0035652C" w14:paraId="230AE436" w14:textId="77777777">
        <w:trPr>
          <w:jc w:val="center"/>
        </w:trPr>
        <w:tc>
          <w:tcPr>
            <w:tcW w:w="2592" w:type="dxa"/>
            <w:tcMar>
              <w:top w:w="80" w:type="dxa"/>
              <w:left w:w="100" w:type="dxa"/>
              <w:bottom w:w="80" w:type="dxa"/>
              <w:right w:w="100" w:type="dxa"/>
            </w:tcMar>
          </w:tcPr>
          <w:p w14:paraId="36787ACE" w14:textId="77777777" w:rsidR="0035652C" w:rsidRDefault="00000000">
            <w:pPr>
              <w:spacing w:line="264" w:lineRule="auto"/>
            </w:pPr>
            <w:r>
              <w:t>T - Task</w:t>
            </w:r>
          </w:p>
        </w:tc>
        <w:tc>
          <w:tcPr>
            <w:tcW w:w="3168" w:type="dxa"/>
            <w:tcMar>
              <w:top w:w="80" w:type="dxa"/>
              <w:left w:w="100" w:type="dxa"/>
              <w:bottom w:w="80" w:type="dxa"/>
              <w:right w:w="100" w:type="dxa"/>
            </w:tcMar>
          </w:tcPr>
          <w:p w14:paraId="470C0D13" w14:textId="77777777" w:rsidR="0035652C" w:rsidRDefault="00000000">
            <w:pPr>
              <w:spacing w:line="264" w:lineRule="auto"/>
            </w:pPr>
            <w:r>
              <w:t>The explicit, concrete instruction or output to produce.</w:t>
            </w:r>
          </w:p>
        </w:tc>
        <w:tc>
          <w:tcPr>
            <w:tcW w:w="4176" w:type="dxa"/>
            <w:tcMar>
              <w:top w:w="80" w:type="dxa"/>
              <w:left w:w="100" w:type="dxa"/>
              <w:bottom w:w="80" w:type="dxa"/>
              <w:right w:w="100" w:type="dxa"/>
            </w:tcMar>
          </w:tcPr>
          <w:p w14:paraId="345E5C62" w14:textId="77777777" w:rsidR="0035652C" w:rsidRDefault="00000000">
            <w:pPr>
              <w:spacing w:line="264" w:lineRule="auto"/>
            </w:pPr>
            <w:r>
              <w:t>Directs AI to construct specific artifacts (mini-lesson, rubric, quiz).</w:t>
            </w:r>
          </w:p>
        </w:tc>
      </w:tr>
      <w:tr w:rsidR="0035652C" w14:paraId="2F2887F4" w14:textId="77777777">
        <w:trPr>
          <w:jc w:val="center"/>
        </w:trPr>
        <w:tc>
          <w:tcPr>
            <w:tcW w:w="2592" w:type="dxa"/>
            <w:shd w:val="clear" w:color="auto" w:fill="F4F6F8"/>
            <w:tcMar>
              <w:top w:w="80" w:type="dxa"/>
              <w:left w:w="100" w:type="dxa"/>
              <w:bottom w:w="80" w:type="dxa"/>
              <w:right w:w="100" w:type="dxa"/>
            </w:tcMar>
          </w:tcPr>
          <w:p w14:paraId="73E19F77" w14:textId="77777777" w:rsidR="0035652C" w:rsidRDefault="00000000">
            <w:pPr>
              <w:spacing w:line="264" w:lineRule="auto"/>
            </w:pPr>
            <w:r>
              <w:lastRenderedPageBreak/>
              <w:t>S - Style</w:t>
            </w:r>
          </w:p>
        </w:tc>
        <w:tc>
          <w:tcPr>
            <w:tcW w:w="3168" w:type="dxa"/>
            <w:shd w:val="clear" w:color="auto" w:fill="F4F6F8"/>
            <w:tcMar>
              <w:top w:w="80" w:type="dxa"/>
              <w:left w:w="100" w:type="dxa"/>
              <w:bottom w:w="80" w:type="dxa"/>
              <w:right w:w="100" w:type="dxa"/>
            </w:tcMar>
          </w:tcPr>
          <w:p w14:paraId="31AF8CBF" w14:textId="77777777" w:rsidR="0035652C" w:rsidRDefault="00000000">
            <w:pPr>
              <w:spacing w:line="264" w:lineRule="auto"/>
            </w:pPr>
            <w:r>
              <w:t>Format, structural constraints, length, and tone rules.</w:t>
            </w:r>
          </w:p>
        </w:tc>
        <w:tc>
          <w:tcPr>
            <w:tcW w:w="4176" w:type="dxa"/>
            <w:shd w:val="clear" w:color="auto" w:fill="F4F6F8"/>
            <w:tcMar>
              <w:top w:w="80" w:type="dxa"/>
              <w:left w:w="100" w:type="dxa"/>
              <w:bottom w:w="80" w:type="dxa"/>
              <w:right w:w="100" w:type="dxa"/>
            </w:tcMar>
          </w:tcPr>
          <w:p w14:paraId="36B7403F" w14:textId="77777777" w:rsidR="0035652C" w:rsidRDefault="00000000">
            <w:pPr>
              <w:spacing w:line="264" w:lineRule="auto"/>
            </w:pPr>
            <w:r>
              <w:t>Ensures ready-to-use formatting (numbered steps, bullet points, table).</w:t>
            </w:r>
          </w:p>
        </w:tc>
      </w:tr>
    </w:tbl>
    <w:p w14:paraId="40F47807" w14:textId="77777777" w:rsidR="0035652C" w:rsidRDefault="0035652C">
      <w:pPr>
        <w:spacing w:after="240"/>
      </w:pPr>
    </w:p>
    <w:p w14:paraId="7DAD7CF4" w14:textId="77777777" w:rsidR="0035652C" w:rsidRDefault="00000000">
      <w:pPr>
        <w:keepNext/>
        <w:spacing w:before="280" w:after="120"/>
      </w:pPr>
      <w:r>
        <w:rPr>
          <w:b/>
          <w:color w:val="1B365D"/>
          <w:sz w:val="30"/>
        </w:rPr>
        <w:t>2. Full Bilingual Production Script (English &amp; Khmer)</w:t>
      </w:r>
    </w:p>
    <w:p w14:paraId="039FA9BC" w14:textId="77777777" w:rsidR="0035652C" w:rsidRDefault="00000000">
      <w:r>
        <w:rPr>
          <w:b/>
        </w:rPr>
        <w:t xml:space="preserve">Note for Production Team: </w:t>
      </w:r>
      <w:r>
        <w:t>Audio timing and keyframe visual triggers are synchronized for a 7–8 minute runtime. Color-coded text overlays in Segment 4 must highlight each letter of PARTS as added.</w:t>
      </w:r>
    </w:p>
    <w:tbl>
      <w:tblPr>
        <w:tblW w:w="0" w:type="auto"/>
        <w:jc w:val="center"/>
        <w:tblLayout w:type="fixed"/>
        <w:tblLook w:val="04A0" w:firstRow="1" w:lastRow="0" w:firstColumn="1" w:lastColumn="0" w:noHBand="0" w:noVBand="1"/>
      </w:tblPr>
      <w:tblGrid>
        <w:gridCol w:w="3168"/>
        <w:gridCol w:w="3168"/>
      </w:tblGrid>
      <w:tr w:rsidR="00370813" w14:paraId="0D749441" w14:textId="77777777">
        <w:trPr>
          <w:jc w:val="center"/>
        </w:trPr>
        <w:tc>
          <w:tcPr>
            <w:tcW w:w="3168" w:type="dxa"/>
            <w:shd w:val="clear" w:color="auto" w:fill="1B365D"/>
            <w:tcMar>
              <w:top w:w="100" w:type="dxa"/>
              <w:left w:w="100" w:type="dxa"/>
              <w:bottom w:w="100" w:type="dxa"/>
              <w:right w:w="100" w:type="dxa"/>
            </w:tcMar>
          </w:tcPr>
          <w:p w14:paraId="26685896" w14:textId="77777777" w:rsidR="00370813" w:rsidRDefault="00370813">
            <w:r>
              <w:rPr>
                <w:b/>
                <w:color w:val="FFFFFF"/>
                <w:sz w:val="20"/>
              </w:rPr>
              <w:t>English Narration (VO / Host)</w:t>
            </w:r>
          </w:p>
        </w:tc>
        <w:tc>
          <w:tcPr>
            <w:tcW w:w="3168" w:type="dxa"/>
            <w:shd w:val="clear" w:color="auto" w:fill="1B365D"/>
            <w:tcMar>
              <w:top w:w="100" w:type="dxa"/>
              <w:left w:w="100" w:type="dxa"/>
              <w:bottom w:w="100" w:type="dxa"/>
              <w:right w:w="100" w:type="dxa"/>
            </w:tcMar>
          </w:tcPr>
          <w:p w14:paraId="0C1B46B7" w14:textId="77777777" w:rsidR="00370813" w:rsidRDefault="00370813">
            <w:r>
              <w:rPr>
                <w:b/>
                <w:color w:val="FFFFFF"/>
                <w:sz w:val="20"/>
              </w:rPr>
              <w:t>Khmer Narration (ស្គ្រីបនិយាយ)</w:t>
            </w:r>
          </w:p>
        </w:tc>
      </w:tr>
      <w:tr w:rsidR="00370813" w14:paraId="5D9740F6" w14:textId="77777777">
        <w:trPr>
          <w:jc w:val="center"/>
        </w:trPr>
        <w:tc>
          <w:tcPr>
            <w:tcW w:w="3168" w:type="dxa"/>
            <w:tcMar>
              <w:top w:w="80" w:type="dxa"/>
              <w:left w:w="90" w:type="dxa"/>
              <w:bottom w:w="80" w:type="dxa"/>
              <w:right w:w="90" w:type="dxa"/>
            </w:tcMar>
          </w:tcPr>
          <w:p w14:paraId="3A54BA6B" w14:textId="77777777" w:rsidR="00370813" w:rsidRDefault="00370813">
            <w:r>
              <w:rPr>
                <w:sz w:val="19"/>
              </w:rPr>
              <w:t>Same AI tool, two completely different results — and the only thing that changed was the prompt.</w:t>
            </w:r>
            <w:r>
              <w:rPr>
                <w:sz w:val="19"/>
              </w:rPr>
              <w:br/>
            </w:r>
            <w:r>
              <w:rPr>
                <w:sz w:val="19"/>
              </w:rPr>
              <w:br/>
              <w:t>When most teachers get mediocre or generic results from AI, they assume the tool isn't smart enough. But prompt engineering isn't about luck or complex technical coding. It's a structured skill that anyone can master.</w:t>
            </w:r>
            <w:r>
              <w:rPr>
                <w:sz w:val="19"/>
              </w:rPr>
              <w:br/>
            </w:r>
            <w:r>
              <w:rPr>
                <w:sz w:val="19"/>
              </w:rPr>
              <w:br/>
              <w:t>In this video, we're going to break down the exact formula to turn vague AI responses into highly tailored instructional materials every single time.</w:t>
            </w:r>
          </w:p>
        </w:tc>
        <w:tc>
          <w:tcPr>
            <w:tcW w:w="3168" w:type="dxa"/>
            <w:tcMar>
              <w:top w:w="80" w:type="dxa"/>
              <w:left w:w="90" w:type="dxa"/>
              <w:bottom w:w="80" w:type="dxa"/>
              <w:right w:w="90" w:type="dxa"/>
            </w:tcMar>
          </w:tcPr>
          <w:p w14:paraId="5F8071B6" w14:textId="77777777" w:rsidR="00370813" w:rsidRDefault="00370813">
            <w:r>
              <w:rPr>
                <w:sz w:val="19"/>
              </w:rPr>
              <w:t>ឧបករណ៍ AI តែមួយដូចគ្នា ប៉ុន្តែផ្តល់លទ្ធផលពីរប្លែកគ្នារកទីបំផុតគ្មាន — ហើយអ្វីដែលបានផ្លាស់ប្តូរនោះ គឺមានតែ 'សំណើប្រដេញ' (Prompt) ប៉ុណ្ណោះ។</w:t>
            </w:r>
            <w:r>
              <w:rPr>
                <w:sz w:val="19"/>
              </w:rPr>
              <w:br/>
            </w:r>
            <w:r>
              <w:rPr>
                <w:sz w:val="19"/>
              </w:rPr>
              <w:br/>
              <w:t>នៅពេលដែលគ្រូបង្រៀនភាគច្រើនទទួលបានលទ្ធផលជាមធ្យម ឬទូទៅពេកពី AI ពួកគេច្រើនតែគិតថា ឧបករណ៍នេះមិនឆ្លាតគ្រប់គ្រាន់ឡើយ។ ប៉ុន្តែ ការបង្កើតសំណើប្រដេញ (Prompt Engineering) មិនមែនជាเรื่องសំណាង ឬការសរសេរកូដបច្ចេកទេសដ៏ស្មុគស្មាញនោះទេ។ វាជាជំនាញដែលមានរចនាសម្ព័ន្ធច្បាស់លាស់ ដែលនរណាក៏អាចចេះស្ទាត់ជំនាញបានដែរ។</w:t>
            </w:r>
            <w:r>
              <w:rPr>
                <w:sz w:val="19"/>
              </w:rPr>
              <w:br/>
            </w:r>
            <w:r>
              <w:rPr>
                <w:sz w:val="19"/>
              </w:rPr>
              <w:br/>
              <w:t>នៅក្នុងវីដេអូនេះ យើងនឹងបំបែករូបមន្តជាក់លាក់ ដើម្បីផ្លាស់ប្តូរចម្លើយ AI ស្រពិចស្រពិល ឱ្យទៅជាសម្ភារៈបង្រៀនដែលតម្រូវតាមតម្រូវការជាក់ស្តែងជានិច្ច។</w:t>
            </w:r>
          </w:p>
        </w:tc>
      </w:tr>
      <w:tr w:rsidR="00370813" w14:paraId="4D8247D7" w14:textId="77777777">
        <w:trPr>
          <w:jc w:val="center"/>
        </w:trPr>
        <w:tc>
          <w:tcPr>
            <w:tcW w:w="3168" w:type="dxa"/>
            <w:tcMar>
              <w:top w:w="80" w:type="dxa"/>
              <w:left w:w="90" w:type="dxa"/>
              <w:bottom w:w="80" w:type="dxa"/>
              <w:right w:w="90" w:type="dxa"/>
            </w:tcMar>
          </w:tcPr>
          <w:p w14:paraId="3FC72A86" w14:textId="77777777" w:rsidR="00370813" w:rsidRDefault="00370813">
            <w:r>
              <w:rPr>
                <w:sz w:val="19"/>
              </w:rPr>
              <w:t>Before we look at the formula, let's understand where AI fits in your daily teaching workflow. Most AI applications for educators fall into four major categories:</w:t>
            </w:r>
            <w:r>
              <w:rPr>
                <w:sz w:val="19"/>
              </w:rPr>
              <w:br/>
            </w:r>
            <w:r>
              <w:rPr>
                <w:sz w:val="19"/>
              </w:rPr>
              <w:br/>
              <w:t xml:space="preserve">• First, Lesson Planning Assistants: Tools that help you draft lesson outlines, discussion questions, and </w:t>
            </w:r>
            <w:r>
              <w:rPr>
                <w:sz w:val="19"/>
              </w:rPr>
              <w:lastRenderedPageBreak/>
              <w:t>differentiated activities.</w:t>
            </w:r>
            <w:r>
              <w:rPr>
                <w:sz w:val="19"/>
              </w:rPr>
              <w:br/>
              <w:t>• Second, Feedback and Grading Helpers: Assistants that draft constructive first-pass comments and rubrics on student assignments.</w:t>
            </w:r>
            <w:r>
              <w:rPr>
                <w:sz w:val="19"/>
              </w:rPr>
              <w:br/>
              <w:t>• Third, Administrative and Communication Helpers: Tools that draft parent emails, newsletter updates, and staff meeting summaries.</w:t>
            </w:r>
            <w:r>
              <w:rPr>
                <w:sz w:val="19"/>
              </w:rPr>
              <w:br/>
              <w:t>• Fourth, Tutoring and Practice Tools: Interactive tools that provide step-by-step explanations or practice problems directly to students.</w:t>
            </w:r>
            <w:r>
              <w:rPr>
                <w:sz w:val="19"/>
              </w:rPr>
              <w:br/>
            </w:r>
            <w:r>
              <w:rPr>
                <w:sz w:val="19"/>
              </w:rPr>
              <w:br/>
              <w:t>Here's the best part: You don't need four separate subscriptions. A single general-purpose AI chatbot can perform all four roles brilliantly — if you know how to prompt it correctly.</w:t>
            </w:r>
          </w:p>
        </w:tc>
        <w:tc>
          <w:tcPr>
            <w:tcW w:w="3168" w:type="dxa"/>
            <w:tcMar>
              <w:top w:w="80" w:type="dxa"/>
              <w:left w:w="90" w:type="dxa"/>
              <w:bottom w:w="80" w:type="dxa"/>
              <w:right w:w="90" w:type="dxa"/>
            </w:tcMar>
          </w:tcPr>
          <w:p w14:paraId="56B7353D" w14:textId="77777777" w:rsidR="00370813" w:rsidRDefault="00370813">
            <w:r>
              <w:rPr>
                <w:sz w:val="19"/>
              </w:rPr>
              <w:lastRenderedPageBreak/>
              <w:t>មុនពេលយើងពិនិត្យមើលរូបមន្ត សូមស្វែងយល់ពីទីតាំងដែល AI ចូលរួមក្នុងកិច្ចការបង្រៀនប្រចាំថ្ងៃរបស់អ្នក។ ការប្រើយន្តការ AI ភាគច្រើនសម្រាប់អប់រំ ចែកចេញជាបួនប្រភេទសំខាន់ៗ៖</w:t>
            </w:r>
            <w:r>
              <w:rPr>
                <w:sz w:val="19"/>
              </w:rPr>
              <w:br/>
            </w:r>
            <w:r>
              <w:rPr>
                <w:sz w:val="19"/>
              </w:rPr>
              <w:br/>
              <w:t xml:space="preserve">• ទីមួយ ជំនួយការរៀបចំកិច្ចតែងការបង្រៀន (Lesson Planning Assistants)៖ </w:t>
            </w:r>
            <w:r>
              <w:rPr>
                <w:sz w:val="19"/>
              </w:rPr>
              <w:lastRenderedPageBreak/>
              <w:t>ឧបករណ៍ដែលជួយរៀបចំសេចក្តីព្រាងមេរៀន សំណួរពិភាក្សា និងសកម្មភាពចម្រុះ។</w:t>
            </w:r>
            <w:r>
              <w:rPr>
                <w:sz w:val="19"/>
              </w:rPr>
              <w:br/>
              <w:t>• ទីពីរ ជំនួយការផ្តល់មតិ និងវាយតម្លៃ (Feedback and Grading Helpers)៖ ជំនួយការសរសេរមតិកែលម្អដំបូង និងរូបរិកវាយតម្លៃលើកិច្ចការសិស្ស។</w:t>
            </w:r>
            <w:r>
              <w:rPr>
                <w:sz w:val="19"/>
              </w:rPr>
              <w:br/>
              <w:t>• ទីបី ជំនួយការរដ្ឋបាល និងទំនាក់ទំនង (Administrative &amp; Communication Helpers)៖ ឧបករណ៍សរសេរអ៊ីមែលទៅកាន់អាណាព្យាបាល ព្រឹត្តិបត្រព័ត៌មាន និងកំណត់ត្រាប្រជុំ។</w:t>
            </w:r>
            <w:r>
              <w:rPr>
                <w:sz w:val="19"/>
              </w:rPr>
              <w:br/>
              <w:t>• ទីបួន ឧបករណ៍បង្រៀនបន្ថែម និងអនុវត្ត (Tutoring &amp; Practice Tools)៖ ឧបករណ៍អន្តរកម្មដែលផ្តល់ការពន្យល់តាមជំហាន ឬលំហាត់អនុវត្តដោយផ្ទាល់ដល់សិស្ស។</w:t>
            </w:r>
            <w:r>
              <w:rPr>
                <w:sz w:val="19"/>
              </w:rPr>
              <w:br/>
            </w:r>
            <w:r>
              <w:rPr>
                <w:sz w:val="19"/>
              </w:rPr>
              <w:br/>
              <w:t>ចំណុចល្អបំផុតនោះគឺ៖ អ្នកមិនចាំបាច់ជាវកម្មវិធីបួនផ្សេងគ្នានោះទេ។ កម្មវិធី AI Chatbot ទូទៅតែមួយ អាចបំពេញតួនាទីទាំងបួននេះយ៉ាងល្អប្រសើរ — ប្រសិនបើអ្នកចេះប្រើប្រាស់សំណើប្រដេញបានត្រឹមត្រូវ។</w:t>
            </w:r>
          </w:p>
        </w:tc>
      </w:tr>
      <w:tr w:rsidR="00370813" w14:paraId="76571EF6" w14:textId="77777777">
        <w:trPr>
          <w:jc w:val="center"/>
        </w:trPr>
        <w:tc>
          <w:tcPr>
            <w:tcW w:w="3168" w:type="dxa"/>
            <w:tcMar>
              <w:top w:w="80" w:type="dxa"/>
              <w:left w:w="90" w:type="dxa"/>
              <w:bottom w:w="80" w:type="dxa"/>
              <w:right w:w="90" w:type="dxa"/>
            </w:tcMar>
          </w:tcPr>
          <w:p w14:paraId="0D1D6E88" w14:textId="77777777" w:rsidR="00370813" w:rsidRDefault="00370813">
            <w:r>
              <w:rPr>
                <w:sz w:val="19"/>
              </w:rPr>
              <w:lastRenderedPageBreak/>
              <w:t>To get consistently useful results from AI, use the PARTS formula. It stands for five essential components every great prompt needs:</w:t>
            </w:r>
            <w:r>
              <w:rPr>
                <w:sz w:val="19"/>
              </w:rPr>
              <w:br/>
            </w:r>
            <w:r>
              <w:rPr>
                <w:sz w:val="19"/>
              </w:rPr>
              <w:br/>
              <w:t>• P — Purpose: What is the specific learning objective or outcome you want to achieve?</w:t>
            </w:r>
            <w:r>
              <w:rPr>
                <w:sz w:val="19"/>
              </w:rPr>
              <w:br/>
              <w:t>• A — Audience: Who is this material created for? Include grade level, reading ability, or prior knowledge.</w:t>
            </w:r>
            <w:r>
              <w:rPr>
                <w:sz w:val="19"/>
              </w:rPr>
              <w:br/>
              <w:t>• R — Role: What perspective should the AI adopt? A master curriculum designer, a compassionate tutor, or an editor?</w:t>
            </w:r>
            <w:r>
              <w:rPr>
                <w:sz w:val="19"/>
              </w:rPr>
              <w:br/>
              <w:t>• T — Task: What concrete artifact are you asking the AI to produce?</w:t>
            </w:r>
            <w:r>
              <w:rPr>
                <w:sz w:val="19"/>
              </w:rPr>
              <w:br/>
              <w:t>• S — Style: What are the format, tone, and length constraints?</w:t>
            </w:r>
            <w:r>
              <w:rPr>
                <w:sz w:val="19"/>
              </w:rPr>
              <w:br/>
            </w:r>
            <w:r>
              <w:rPr>
                <w:sz w:val="19"/>
              </w:rPr>
              <w:br/>
              <w:t xml:space="preserve">Whenever an AI response feels </w:t>
            </w:r>
            <w:r>
              <w:rPr>
                <w:sz w:val="19"/>
              </w:rPr>
              <w:lastRenderedPageBreak/>
              <w:t>generic, weak, or useless, it's almost always because the prompt was missing two or three of these five elements.</w:t>
            </w:r>
          </w:p>
        </w:tc>
        <w:tc>
          <w:tcPr>
            <w:tcW w:w="3168" w:type="dxa"/>
            <w:tcMar>
              <w:top w:w="80" w:type="dxa"/>
              <w:left w:w="90" w:type="dxa"/>
              <w:bottom w:w="80" w:type="dxa"/>
              <w:right w:w="90" w:type="dxa"/>
            </w:tcMar>
          </w:tcPr>
          <w:p w14:paraId="3D26033D" w14:textId="77777777" w:rsidR="00370813" w:rsidRDefault="00370813">
            <w:r>
              <w:rPr>
                <w:sz w:val="19"/>
              </w:rPr>
              <w:lastRenderedPageBreak/>
              <w:t>ដើម្បីទទួលបានលទ្ធផលមានប្រយោជន៍ និងទៀងទាត់ពី AI សូមប្រើប្រាស់រូបមន្ត PARTS។ វាជាពាក្យកាត់នៃសមាសភាគសំខាន់ៗចំនួនប្រាំ ដែលសំណើប្រដេញដ៏ល្អគ្រប់រូបត្រូវតែមាន៖</w:t>
            </w:r>
            <w:r>
              <w:rPr>
                <w:sz w:val="19"/>
              </w:rPr>
              <w:br/>
            </w:r>
            <w:r>
              <w:rPr>
                <w:sz w:val="19"/>
              </w:rPr>
              <w:br/>
              <w:t>• P — គោលបំណង (Purpose)៖ តើអ្វីជាវត្ថុបំណងសិក្សា ឬលទ្ធផលជាក់ស្តែងដែលអ្នកចង់សម្រេច?</w:t>
            </w:r>
            <w:r>
              <w:rPr>
                <w:sz w:val="19"/>
              </w:rPr>
              <w:br/>
              <w:t>• A — អ្នកស្តាប់/សិស្សគោលដៅ (Audience)៖ តើសម្ភារៈនេះរៀបចំឡើងសម្រាប់នរណា? រួមបញ្ចូលកម្រិតថ្នាក់ សមត្ថភាពអាន ឬចំណេះដឹងមានស្រាប់។</w:t>
            </w:r>
            <w:r>
              <w:rPr>
                <w:sz w:val="19"/>
              </w:rPr>
              <w:br/>
              <w:t xml:space="preserve">• R — តួនាទី (Role)៖ តើតួនាទីអ្វីដែល AI គួរបំពេញ? ជាអ្នករចនាកម្មវិធីសិក្សាជំនាញ </w:t>
            </w:r>
            <w:r>
              <w:rPr>
                <w:sz w:val="19"/>
              </w:rPr>
              <w:lastRenderedPageBreak/>
              <w:t>ជាគ្រូបង្រៀនដែលមានចិត្តអត់ធ្មត់ ឬជាអ្នកកែសម្រួល?</w:t>
            </w:r>
            <w:r>
              <w:rPr>
                <w:sz w:val="19"/>
              </w:rPr>
              <w:br/>
              <w:t>• T — ភារកិច្ច (Task)៖ តើអ្វីជាសមិទ្ធផលជាក់ស្តែងដែលអ្នកតម្រូវឱ្យ AI បង្កើត?</w:t>
            </w:r>
            <w:r>
              <w:rPr>
                <w:sz w:val="19"/>
              </w:rPr>
              <w:br/>
              <w:t>• S — រចនាប័ទ្ម (Style)៖ តើអ្វីជាលក្ខខណ្ឌទម្រង់ សំឡេង និងប្រវែងអត្ថបទ?</w:t>
            </w:r>
            <w:r>
              <w:rPr>
                <w:sz w:val="19"/>
              </w:rPr>
              <w:br/>
            </w:r>
            <w:r>
              <w:rPr>
                <w:sz w:val="19"/>
              </w:rPr>
              <w:br/>
              <w:t>នៅពេលណាដែលចម្លើយ AI មានអារម្មណ៍ថាទូទៅពេក ឬគ្មានប្រយោជន៍ វាស្ទើរតែតែងតែមកពីសំណើប្រដេញរបស់អ្នកខ្វះខាតពីរ ឬបីសមាសភាគក្នុងចំណោមធាតុទាំងប្រាំនេះ។</w:t>
            </w:r>
          </w:p>
        </w:tc>
      </w:tr>
      <w:tr w:rsidR="00370813" w14:paraId="45D38726" w14:textId="77777777">
        <w:trPr>
          <w:jc w:val="center"/>
        </w:trPr>
        <w:tc>
          <w:tcPr>
            <w:tcW w:w="3168" w:type="dxa"/>
            <w:tcMar>
              <w:top w:w="80" w:type="dxa"/>
              <w:left w:w="90" w:type="dxa"/>
              <w:bottom w:w="80" w:type="dxa"/>
              <w:right w:w="90" w:type="dxa"/>
            </w:tcMar>
          </w:tcPr>
          <w:p w14:paraId="33F12F71" w14:textId="77777777" w:rsidR="00370813" w:rsidRDefault="00370813">
            <w:r>
              <w:rPr>
                <w:sz w:val="19"/>
              </w:rPr>
              <w:lastRenderedPageBreak/>
              <w:t>Let's see PARTS in action by transforming that weak prompt from the beginning.</w:t>
            </w:r>
            <w:r>
              <w:rPr>
                <w:sz w:val="19"/>
              </w:rPr>
              <w:br/>
            </w:r>
            <w:r>
              <w:rPr>
                <w:sz w:val="19"/>
              </w:rPr>
              <w:br/>
              <w:t>We start with: 'Write me a lesson about fractions.'</w:t>
            </w:r>
            <w:r>
              <w:rPr>
                <w:sz w:val="19"/>
              </w:rPr>
              <w:br/>
              <w:t>Now, let's layer in PARTS:</w:t>
            </w:r>
            <w:r>
              <w:rPr>
                <w:sz w:val="19"/>
              </w:rPr>
              <w:br/>
            </w:r>
            <w:r>
              <w:rPr>
                <w:sz w:val="19"/>
              </w:rPr>
              <w:br/>
              <w:t>• Add Purpose: '...to help students who are still confusing the numerator and denominator.'</w:t>
            </w:r>
            <w:r>
              <w:rPr>
                <w:sz w:val="19"/>
              </w:rPr>
              <w:br/>
              <w:t>• Add Audience: '...for 5th graders of mixed ability.'</w:t>
            </w:r>
            <w:r>
              <w:rPr>
                <w:sz w:val="19"/>
              </w:rPr>
              <w:br/>
              <w:t>• Add Role: '...act as an experienced elementary math teacher.'</w:t>
            </w:r>
            <w:r>
              <w:rPr>
                <w:sz w:val="19"/>
              </w:rPr>
              <w:br/>
              <w:t>• Add Task: '...draft a 20-minute mini-lesson containing one visual real-world example and two check-for-understanding practice problems.'</w:t>
            </w:r>
            <w:r>
              <w:rPr>
                <w:sz w:val="19"/>
              </w:rPr>
              <w:br/>
              <w:t>• Add Style: '...keep language clear and encouraging, and format the lesson into numbered steps.'</w:t>
            </w:r>
            <w:r>
              <w:rPr>
                <w:sz w:val="19"/>
              </w:rPr>
              <w:br/>
            </w:r>
            <w:r>
              <w:rPr>
                <w:sz w:val="19"/>
              </w:rPr>
              <w:br/>
              <w:t>Look at the difference. It's the exact same topic, but by structuring the prompt with PARTS, you turn a vague request into a highly actionable, classroom-ready lesson plan.</w:t>
            </w:r>
          </w:p>
        </w:tc>
        <w:tc>
          <w:tcPr>
            <w:tcW w:w="3168" w:type="dxa"/>
            <w:tcMar>
              <w:top w:w="80" w:type="dxa"/>
              <w:left w:w="90" w:type="dxa"/>
              <w:bottom w:w="80" w:type="dxa"/>
              <w:right w:w="90" w:type="dxa"/>
            </w:tcMar>
          </w:tcPr>
          <w:p w14:paraId="46B5C1AB" w14:textId="77777777" w:rsidR="00370813" w:rsidRDefault="00370813">
            <w:r>
              <w:rPr>
                <w:sz w:val="19"/>
              </w:rPr>
              <w:t>សូមមើលការអនុវត្តរូបមន្ត PARTS ដោយផ្លាស់ប្តូរសំណើប្រដេញដ៏ខ្សោយពីដំបូង។</w:t>
            </w:r>
            <w:r>
              <w:rPr>
                <w:sz w:val="19"/>
              </w:rPr>
              <w:br/>
            </w:r>
            <w:r>
              <w:rPr>
                <w:sz w:val="19"/>
              </w:rPr>
              <w:br/>
              <w:t>យើងចាប់ផ្តើមពីសំណើខ្សោយ៖ 'សរសេរមេរៀនអំពីភាគរយឱ្យខ្ញុំ'។</w:t>
            </w:r>
            <w:r>
              <w:rPr>
                <w:sz w:val="19"/>
              </w:rPr>
              <w:br/>
              <w:t>ឥឡូវនេះ សូមបន្ថែមសមាសភាគ PARTS តាមស្រទាប់៖</w:t>
            </w:r>
            <w:r>
              <w:rPr>
                <w:sz w:val="19"/>
              </w:rPr>
              <w:br/>
            </w:r>
            <w:r>
              <w:rPr>
                <w:sz w:val="19"/>
              </w:rPr>
              <w:br/>
              <w:t>• បន្ថែម Purpose គោលបំណង៖ '...ដើម្បីជួយសិស្សដែលនៅតែច្រឡំរវាងភាគយក និងភាគបែង'។</w:t>
            </w:r>
            <w:r>
              <w:rPr>
                <w:sz w:val="19"/>
              </w:rPr>
              <w:br/>
              <w:t>• បន្ថែម Audience សិស្សគោលដៅ៖ '...សម្រាប់សិស្សថ្នាក់ទី ៥ ដែលមានសមត្ថភាពចម្រុះ'។</w:t>
            </w:r>
            <w:r>
              <w:rPr>
                <w:sz w:val="19"/>
              </w:rPr>
              <w:br/>
              <w:t>• បន្ថែម Role តួនាទី៖ '...ដើរតួជាគ្រូបង្រៀនគណិតវិទ្យាបឋមសិក្សាដែលមានបទពិសោធន៍'។</w:t>
            </w:r>
            <w:r>
              <w:rPr>
                <w:sz w:val="19"/>
              </w:rPr>
              <w:br/>
              <w:t>• បន្ថែម Task ភារកិច្ច៖ '...រៀបចំសេចក្តីព្រាងមេរៀនខ្លី ២០ នាទី ដោយមានឧទាហរណ៍រូបភាពជាក់ស្តែង ១ និងលំហាត់អនុវត្តស្ទង់ការយល់ដឹង ២'។</w:t>
            </w:r>
            <w:r>
              <w:rPr>
                <w:sz w:val="19"/>
              </w:rPr>
              <w:br/>
              <w:t>• បន្ថែម Style រចនាប័ទ្ម៖ '...ប្រើប្រាស់ភាសាងាយយល់ និងលើកទឹកចិត្ត ហើយរៀបចំជាជំហានៗមានលេខរៀង'។</w:t>
            </w:r>
            <w:r>
              <w:rPr>
                <w:sz w:val="19"/>
              </w:rPr>
              <w:br/>
            </w:r>
            <w:r>
              <w:rPr>
                <w:sz w:val="19"/>
              </w:rPr>
              <w:br/>
              <w:t>សូមពិនិត្យមើលភាពខុសគ្នា! វាជាប្រធានបទដូចគ្នាបេះបិទ ប៉ុន្តែតាមរយៈការរៀបចំសំណើដោយ</w:t>
            </w:r>
            <w:r>
              <w:rPr>
                <w:sz w:val="19"/>
              </w:rPr>
              <w:lastRenderedPageBreak/>
              <w:t>ប្រើ PARTS អ្នកបានផ្លាស់ប្តូរសំណើស្រពិចស្រពិល ឱ្យទៅជាកិច្ចតែងការបង្រៀនដែលត្រៀមរួចរាល់សម្រាប់យកទៅប្រើប្រាស់ក្នុងថ្នាក់រៀន។</w:t>
            </w:r>
          </w:p>
        </w:tc>
      </w:tr>
      <w:tr w:rsidR="00370813" w14:paraId="4A09195C" w14:textId="77777777">
        <w:trPr>
          <w:jc w:val="center"/>
        </w:trPr>
        <w:tc>
          <w:tcPr>
            <w:tcW w:w="3168" w:type="dxa"/>
            <w:tcMar>
              <w:top w:w="80" w:type="dxa"/>
              <w:left w:w="90" w:type="dxa"/>
              <w:bottom w:w="80" w:type="dxa"/>
              <w:right w:w="90" w:type="dxa"/>
            </w:tcMar>
          </w:tcPr>
          <w:p w14:paraId="3E1B439F" w14:textId="77777777" w:rsidR="00370813" w:rsidRDefault="00370813">
            <w:r>
              <w:rPr>
                <w:sz w:val="19"/>
              </w:rPr>
              <w:lastRenderedPageBreak/>
              <w:t>The real productivity payoff happens when you convert a successful PARTS prompt into a reusable template.</w:t>
            </w:r>
            <w:r>
              <w:rPr>
                <w:sz w:val="19"/>
              </w:rPr>
              <w:br/>
            </w:r>
            <w:r>
              <w:rPr>
                <w:sz w:val="19"/>
              </w:rPr>
              <w:br/>
              <w:t>Instead of writing prompts from scratch every day, create master templates with bracketed placeholders — like [Topic], [Grade Level], or [Common Misconception]. Next week, when you need a lesson on decimals or percentage conversions, you simply paste your template, swap out those two words, and hit enter.</w:t>
            </w:r>
            <w:r>
              <w:rPr>
                <w:sz w:val="19"/>
              </w:rPr>
              <w:br/>
            </w:r>
            <w:r>
              <w:rPr>
                <w:sz w:val="19"/>
              </w:rPr>
              <w:br/>
              <w:t>A five-minute investment in creating a solid PARTS template will save you hours of planning time every single week.</w:t>
            </w:r>
          </w:p>
        </w:tc>
        <w:tc>
          <w:tcPr>
            <w:tcW w:w="3168" w:type="dxa"/>
            <w:tcMar>
              <w:top w:w="80" w:type="dxa"/>
              <w:left w:w="90" w:type="dxa"/>
              <w:bottom w:w="80" w:type="dxa"/>
              <w:right w:w="90" w:type="dxa"/>
            </w:tcMar>
          </w:tcPr>
          <w:p w14:paraId="36FE04C0" w14:textId="77777777" w:rsidR="00370813" w:rsidRDefault="00370813">
            <w:r>
              <w:rPr>
                <w:sz w:val="19"/>
              </w:rPr>
              <w:t>ផលចំណេញផលិតភាពពិតប្រាកដ កើតឡើងនៅពេលដែលអ្នកបំប្លែងសំណើ PARTS ដែលជោគជ័យ ឱ្យទៅជាគំរូដែលអាចយកទៅប្រើប្រាស់ឡើងវិញបាន (Reusable Template)។</w:t>
            </w:r>
            <w:r>
              <w:rPr>
                <w:sz w:val="19"/>
              </w:rPr>
              <w:br/>
            </w:r>
            <w:r>
              <w:rPr>
                <w:sz w:val="19"/>
              </w:rPr>
              <w:br/>
              <w:t>ជំនួសឱ្យការសរសេរសំណើពីចំនុចសូន្យរាល់ថ្ងៃ សូមបង្កើតគំរូមេដែលមានចន្លោះកែប្រែក្នុងរង្វង់ក្រចក — ដូចជា [ប្រធានបទ], [កម្រិតថ្នាក់], ឬ [ការយល់ច្រឡំទូទៅ]។ សប្តាហ៍ក្រោយ នៅពេលអ្នកត្រូវការមេរៀនអំពីទសភាគ ឬភាគរយ អ្នកគ្រាន់តែចម្លងគំរូមេរបស់អ្នក ប្តូរពាក្យក្នុងរង្វង់ក្រចកពីរឬបីពាក្យ រួចចុចផ្ញើជាការស្រេច។</w:t>
            </w:r>
            <w:r>
              <w:rPr>
                <w:sz w:val="19"/>
              </w:rPr>
              <w:br/>
            </w:r>
            <w:r>
              <w:rPr>
                <w:sz w:val="19"/>
              </w:rPr>
              <w:br/>
              <w:t>ការចំណាយពេល ៥ នាទីដើម្បីបង្កើតគំរូ PARTS ដ៏រឹងមាំមួយ នឹងជួយរំដោះពេលវេលារៀបចំមេរៀនរបស់អ្នកបានរាប់ម៉ោងជារៀងរាល់សប្តាហ៍។</w:t>
            </w:r>
          </w:p>
        </w:tc>
      </w:tr>
      <w:tr w:rsidR="00370813" w14:paraId="008A1B99" w14:textId="77777777">
        <w:trPr>
          <w:jc w:val="center"/>
        </w:trPr>
        <w:tc>
          <w:tcPr>
            <w:tcW w:w="3168" w:type="dxa"/>
            <w:tcMar>
              <w:top w:w="80" w:type="dxa"/>
              <w:left w:w="90" w:type="dxa"/>
              <w:bottom w:w="80" w:type="dxa"/>
              <w:right w:w="90" w:type="dxa"/>
            </w:tcMar>
          </w:tcPr>
          <w:p w14:paraId="1711B52A" w14:textId="77777777" w:rsidR="00370813" w:rsidRDefault="00370813">
            <w:r>
              <w:rPr>
                <w:sz w:val="19"/>
              </w:rPr>
              <w:t>Prompting isn't about memorizing magic words. It's about giving AI the pedagogical context it needs to generate truly valuable work.</w:t>
            </w:r>
            <w:r>
              <w:rPr>
                <w:sz w:val="19"/>
              </w:rPr>
              <w:br/>
            </w:r>
            <w:r>
              <w:rPr>
                <w:sz w:val="19"/>
              </w:rPr>
              <w:br/>
              <w:t>Keep the PARTS checklist in front of you. In Activities 3, 4, and 5, you'll put this exact formula to work — writing, refining, and testing your own prompts to build a personalized library of reusable teaching templates.</w:t>
            </w:r>
            <w:r>
              <w:rPr>
                <w:sz w:val="19"/>
              </w:rPr>
              <w:br/>
            </w:r>
            <w:r>
              <w:rPr>
                <w:sz w:val="19"/>
              </w:rPr>
              <w:br/>
              <w:t>Let's move on to Activity 3 and start prompting with PARTS!</w:t>
            </w:r>
          </w:p>
        </w:tc>
        <w:tc>
          <w:tcPr>
            <w:tcW w:w="3168" w:type="dxa"/>
            <w:tcMar>
              <w:top w:w="80" w:type="dxa"/>
              <w:left w:w="90" w:type="dxa"/>
              <w:bottom w:w="80" w:type="dxa"/>
              <w:right w:w="90" w:type="dxa"/>
            </w:tcMar>
          </w:tcPr>
          <w:p w14:paraId="1D5FD564" w14:textId="77777777" w:rsidR="00370813" w:rsidRDefault="00370813">
            <w:r>
              <w:rPr>
                <w:sz w:val="19"/>
              </w:rPr>
              <w:t>ការបង្កើតសំណើប្រដេញ មិនមែនជាការទន្ទេញពាក្យអាថ៌កំបាំងនោះទេ។ វាគឺជាការផ្តល់នូវបរិបទគរុកោសល្យដែល AI ត្រូវការ ដើម្បីបង្កើតការងារដែលមានតម្លៃពិតប្រាកដ។</w:t>
            </w:r>
            <w:r>
              <w:rPr>
                <w:sz w:val="19"/>
              </w:rPr>
              <w:br/>
            </w:r>
            <w:r>
              <w:rPr>
                <w:sz w:val="19"/>
              </w:rPr>
              <w:br/>
              <w:t>សូមរក្សាបញ្ជីត្រួតពិនិត្យ PARTS នៅចំពោះមុខអ្នក។ នៅក្នុងសកម្មភាពទី ៣, ៤ និង ៥ អ្នកនឹងយករូបមន្តនេះទៅអនុវត្តផ្ទាល់ — ដោយការសរសេរ កែលម្អ និងសាកល្បងសំណើប្រដេញផ្ទាល់ខ្លួន ដើម្បីបង្កើតបណ្ណាល័យគំរូបង្រៀនដែលអាចប្រើប្រាស់ឡើងវិញបាន។</w:t>
            </w:r>
            <w:r>
              <w:rPr>
                <w:sz w:val="19"/>
              </w:rPr>
              <w:br/>
            </w:r>
            <w:r>
              <w:rPr>
                <w:sz w:val="19"/>
              </w:rPr>
              <w:br/>
              <w:t>សូមឈានទៅកាន់សកម្មភាពទី ៣ និងចាប់ផ្តើមប្រើប្រាស់រូបមន្ត PARTS ទាំងអស់គ្នា!</w:t>
            </w:r>
          </w:p>
        </w:tc>
      </w:tr>
    </w:tbl>
    <w:p w14:paraId="4D516DE2" w14:textId="77777777" w:rsidR="0035652C" w:rsidRDefault="0035652C">
      <w:pPr>
        <w:spacing w:after="280"/>
      </w:pPr>
    </w:p>
    <w:p w14:paraId="47F164DF" w14:textId="77777777" w:rsidR="0035652C" w:rsidRDefault="00000000">
      <w:pPr>
        <w:keepNext/>
        <w:spacing w:before="280" w:after="120"/>
      </w:pPr>
      <w:r>
        <w:rPr>
          <w:b/>
          <w:color w:val="1B365D"/>
          <w:sz w:val="30"/>
        </w:rPr>
        <w:t>3. Reference Template: Master PARTS Prompt Builder</w:t>
      </w:r>
    </w:p>
    <w:p w14:paraId="12B7A84A" w14:textId="77777777" w:rsidR="0035652C" w:rsidRDefault="00000000">
      <w:pPr>
        <w:spacing w:after="160"/>
      </w:pPr>
      <w:r>
        <w:t>Teachers will use this master prompt construction rubric during Activities 3, 4, and 5 to build reusable teaching templates.</w:t>
      </w:r>
    </w:p>
    <w:tbl>
      <w:tblPr>
        <w:tblW w:w="0" w:type="auto"/>
        <w:jc w:val="center"/>
        <w:tblLayout w:type="fixed"/>
        <w:tblLook w:val="04A0" w:firstRow="1" w:lastRow="0" w:firstColumn="1" w:lastColumn="0" w:noHBand="0" w:noVBand="1"/>
      </w:tblPr>
      <w:tblGrid>
        <w:gridCol w:w="2592"/>
        <w:gridCol w:w="3744"/>
        <w:gridCol w:w="4032"/>
      </w:tblGrid>
      <w:tr w:rsidR="0035652C" w14:paraId="14651CB1" w14:textId="77777777">
        <w:trPr>
          <w:jc w:val="center"/>
        </w:trPr>
        <w:tc>
          <w:tcPr>
            <w:tcW w:w="2592" w:type="dxa"/>
            <w:shd w:val="clear" w:color="auto" w:fill="5C768D"/>
            <w:tcMar>
              <w:top w:w="80" w:type="dxa"/>
              <w:left w:w="80" w:type="dxa"/>
              <w:bottom w:w="80" w:type="dxa"/>
              <w:right w:w="80" w:type="dxa"/>
            </w:tcMar>
          </w:tcPr>
          <w:p w14:paraId="2ABFDA3A" w14:textId="77777777" w:rsidR="0035652C" w:rsidRDefault="00000000">
            <w:r>
              <w:rPr>
                <w:b/>
                <w:color w:val="FFFFFF"/>
              </w:rPr>
              <w:t>PARTS Element</w:t>
            </w:r>
          </w:p>
        </w:tc>
        <w:tc>
          <w:tcPr>
            <w:tcW w:w="3744" w:type="dxa"/>
            <w:shd w:val="clear" w:color="auto" w:fill="5C768D"/>
            <w:tcMar>
              <w:top w:w="80" w:type="dxa"/>
              <w:left w:w="80" w:type="dxa"/>
              <w:bottom w:w="80" w:type="dxa"/>
              <w:right w:w="80" w:type="dxa"/>
            </w:tcMar>
          </w:tcPr>
          <w:p w14:paraId="1D23B784" w14:textId="77777777" w:rsidR="0035652C" w:rsidRDefault="00000000">
            <w:r>
              <w:rPr>
                <w:b/>
                <w:color w:val="FFFFFF"/>
              </w:rPr>
              <w:t>Prompt Building Question</w:t>
            </w:r>
          </w:p>
        </w:tc>
        <w:tc>
          <w:tcPr>
            <w:tcW w:w="4032" w:type="dxa"/>
            <w:shd w:val="clear" w:color="auto" w:fill="5C768D"/>
            <w:tcMar>
              <w:top w:w="80" w:type="dxa"/>
              <w:left w:w="80" w:type="dxa"/>
              <w:bottom w:w="80" w:type="dxa"/>
              <w:right w:w="80" w:type="dxa"/>
            </w:tcMar>
          </w:tcPr>
          <w:p w14:paraId="7E4411A0" w14:textId="77777777" w:rsidR="0035652C" w:rsidRDefault="00000000">
            <w:r>
              <w:rPr>
                <w:b/>
                <w:color w:val="FFFFFF"/>
              </w:rPr>
              <w:t>Example Prompt Segment</w:t>
            </w:r>
          </w:p>
        </w:tc>
      </w:tr>
      <w:tr w:rsidR="0035652C" w14:paraId="44511015" w14:textId="77777777">
        <w:trPr>
          <w:jc w:val="center"/>
        </w:trPr>
        <w:tc>
          <w:tcPr>
            <w:tcW w:w="2592" w:type="dxa"/>
            <w:shd w:val="clear" w:color="auto" w:fill="F4F6F8"/>
            <w:tcMar>
              <w:top w:w="70" w:type="dxa"/>
              <w:left w:w="80" w:type="dxa"/>
              <w:bottom w:w="70" w:type="dxa"/>
              <w:right w:w="80" w:type="dxa"/>
            </w:tcMar>
          </w:tcPr>
          <w:p w14:paraId="060A65A1" w14:textId="77777777" w:rsidR="0035652C" w:rsidRDefault="00000000">
            <w:r>
              <w:rPr>
                <w:b/>
                <w:color w:val="1B365D"/>
              </w:rPr>
              <w:t>Purpose</w:t>
            </w:r>
          </w:p>
        </w:tc>
        <w:tc>
          <w:tcPr>
            <w:tcW w:w="3744" w:type="dxa"/>
            <w:tcMar>
              <w:top w:w="70" w:type="dxa"/>
              <w:left w:w="80" w:type="dxa"/>
              <w:bottom w:w="70" w:type="dxa"/>
              <w:right w:w="80" w:type="dxa"/>
            </w:tcMar>
          </w:tcPr>
          <w:p w14:paraId="57E99539" w14:textId="77777777" w:rsidR="0035652C" w:rsidRDefault="00000000">
            <w:r>
              <w:rPr>
                <w:sz w:val="17"/>
              </w:rPr>
              <w:t>What specific learning goal, misconception, or problem are you addressing?</w:t>
            </w:r>
          </w:p>
        </w:tc>
        <w:tc>
          <w:tcPr>
            <w:tcW w:w="4032" w:type="dxa"/>
            <w:tcMar>
              <w:top w:w="70" w:type="dxa"/>
              <w:left w:w="80" w:type="dxa"/>
              <w:bottom w:w="70" w:type="dxa"/>
              <w:right w:w="80" w:type="dxa"/>
            </w:tcMar>
          </w:tcPr>
          <w:p w14:paraId="370E8D57" w14:textId="77777777" w:rsidR="0035652C" w:rsidRDefault="00000000">
            <w:r>
              <w:rPr>
                <w:sz w:val="17"/>
              </w:rPr>
              <w:t>'...to help Grade 5 students overcome common misconceptions regarding numerator vs. denominator.'</w:t>
            </w:r>
          </w:p>
        </w:tc>
      </w:tr>
      <w:tr w:rsidR="0035652C" w14:paraId="3A9395E2" w14:textId="77777777">
        <w:trPr>
          <w:jc w:val="center"/>
        </w:trPr>
        <w:tc>
          <w:tcPr>
            <w:tcW w:w="2592" w:type="dxa"/>
            <w:shd w:val="clear" w:color="auto" w:fill="F4F6F8"/>
            <w:tcMar>
              <w:top w:w="70" w:type="dxa"/>
              <w:left w:w="80" w:type="dxa"/>
              <w:bottom w:w="70" w:type="dxa"/>
              <w:right w:w="80" w:type="dxa"/>
            </w:tcMar>
          </w:tcPr>
          <w:p w14:paraId="74E2C86C" w14:textId="77777777" w:rsidR="0035652C" w:rsidRDefault="00000000">
            <w:r>
              <w:rPr>
                <w:b/>
                <w:color w:val="1B365D"/>
              </w:rPr>
              <w:t>Audience</w:t>
            </w:r>
          </w:p>
        </w:tc>
        <w:tc>
          <w:tcPr>
            <w:tcW w:w="3744" w:type="dxa"/>
            <w:tcMar>
              <w:top w:w="70" w:type="dxa"/>
              <w:left w:w="80" w:type="dxa"/>
              <w:bottom w:w="70" w:type="dxa"/>
              <w:right w:w="80" w:type="dxa"/>
            </w:tcMar>
          </w:tcPr>
          <w:p w14:paraId="3B2FCC6C" w14:textId="77777777" w:rsidR="0035652C" w:rsidRDefault="00000000">
            <w:r>
              <w:rPr>
                <w:sz w:val="17"/>
              </w:rPr>
              <w:t>Who will consume this output? What is their grade level and readiness?</w:t>
            </w:r>
          </w:p>
        </w:tc>
        <w:tc>
          <w:tcPr>
            <w:tcW w:w="4032" w:type="dxa"/>
            <w:tcMar>
              <w:top w:w="70" w:type="dxa"/>
              <w:left w:w="80" w:type="dxa"/>
              <w:bottom w:w="70" w:type="dxa"/>
              <w:right w:w="80" w:type="dxa"/>
            </w:tcMar>
          </w:tcPr>
          <w:p w14:paraId="33C2285F" w14:textId="77777777" w:rsidR="0035652C" w:rsidRDefault="00000000">
            <w:r>
              <w:rPr>
                <w:sz w:val="17"/>
              </w:rPr>
              <w:t>'...designed for 5th grade mixed-ability students, including English language learners.'</w:t>
            </w:r>
          </w:p>
        </w:tc>
      </w:tr>
      <w:tr w:rsidR="0035652C" w14:paraId="52CFBB7A" w14:textId="77777777">
        <w:trPr>
          <w:jc w:val="center"/>
        </w:trPr>
        <w:tc>
          <w:tcPr>
            <w:tcW w:w="2592" w:type="dxa"/>
            <w:shd w:val="clear" w:color="auto" w:fill="F4F6F8"/>
            <w:tcMar>
              <w:top w:w="70" w:type="dxa"/>
              <w:left w:w="80" w:type="dxa"/>
              <w:bottom w:w="70" w:type="dxa"/>
              <w:right w:w="80" w:type="dxa"/>
            </w:tcMar>
          </w:tcPr>
          <w:p w14:paraId="4AE9E2FB" w14:textId="77777777" w:rsidR="0035652C" w:rsidRDefault="00000000">
            <w:r>
              <w:rPr>
                <w:b/>
                <w:color w:val="1B365D"/>
              </w:rPr>
              <w:t>Role</w:t>
            </w:r>
          </w:p>
        </w:tc>
        <w:tc>
          <w:tcPr>
            <w:tcW w:w="3744" w:type="dxa"/>
            <w:tcMar>
              <w:top w:w="70" w:type="dxa"/>
              <w:left w:w="80" w:type="dxa"/>
              <w:bottom w:w="70" w:type="dxa"/>
              <w:right w:w="80" w:type="dxa"/>
            </w:tcMar>
          </w:tcPr>
          <w:p w14:paraId="09B595E6" w14:textId="77777777" w:rsidR="0035652C" w:rsidRDefault="00000000">
            <w:r>
              <w:rPr>
                <w:sz w:val="17"/>
              </w:rPr>
              <w:t>What persona or expertise should the AI adopt?</w:t>
            </w:r>
          </w:p>
        </w:tc>
        <w:tc>
          <w:tcPr>
            <w:tcW w:w="4032" w:type="dxa"/>
            <w:tcMar>
              <w:top w:w="70" w:type="dxa"/>
              <w:left w:w="80" w:type="dxa"/>
              <w:bottom w:w="70" w:type="dxa"/>
              <w:right w:w="80" w:type="dxa"/>
            </w:tcMar>
          </w:tcPr>
          <w:p w14:paraId="16443C73" w14:textId="77777777" w:rsidR="0035652C" w:rsidRDefault="00000000">
            <w:r>
              <w:rPr>
                <w:sz w:val="17"/>
              </w:rPr>
              <w:t>'...act as an experienced elementary STEM curriculum specialist and patient tutor.'</w:t>
            </w:r>
          </w:p>
        </w:tc>
      </w:tr>
      <w:tr w:rsidR="0035652C" w14:paraId="04C5DBF3" w14:textId="77777777">
        <w:trPr>
          <w:jc w:val="center"/>
        </w:trPr>
        <w:tc>
          <w:tcPr>
            <w:tcW w:w="2592" w:type="dxa"/>
            <w:shd w:val="clear" w:color="auto" w:fill="F4F6F8"/>
            <w:tcMar>
              <w:top w:w="70" w:type="dxa"/>
              <w:left w:w="80" w:type="dxa"/>
              <w:bottom w:w="70" w:type="dxa"/>
              <w:right w:w="80" w:type="dxa"/>
            </w:tcMar>
          </w:tcPr>
          <w:p w14:paraId="06581DE7" w14:textId="77777777" w:rsidR="0035652C" w:rsidRDefault="00000000">
            <w:r>
              <w:rPr>
                <w:b/>
                <w:color w:val="1B365D"/>
              </w:rPr>
              <w:t>Task</w:t>
            </w:r>
          </w:p>
        </w:tc>
        <w:tc>
          <w:tcPr>
            <w:tcW w:w="3744" w:type="dxa"/>
            <w:tcMar>
              <w:top w:w="70" w:type="dxa"/>
              <w:left w:w="80" w:type="dxa"/>
              <w:bottom w:w="70" w:type="dxa"/>
              <w:right w:w="80" w:type="dxa"/>
            </w:tcMar>
          </w:tcPr>
          <w:p w14:paraId="7D7FCD94" w14:textId="77777777" w:rsidR="0035652C" w:rsidRDefault="00000000">
            <w:r>
              <w:rPr>
                <w:sz w:val="17"/>
              </w:rPr>
              <w:t>What specific, concrete instructional artifact should the AI generate?</w:t>
            </w:r>
          </w:p>
        </w:tc>
        <w:tc>
          <w:tcPr>
            <w:tcW w:w="4032" w:type="dxa"/>
            <w:tcMar>
              <w:top w:w="70" w:type="dxa"/>
              <w:left w:w="80" w:type="dxa"/>
              <w:bottom w:w="70" w:type="dxa"/>
              <w:right w:w="80" w:type="dxa"/>
            </w:tcMar>
          </w:tcPr>
          <w:p w14:paraId="2AFE9C7B" w14:textId="77777777" w:rsidR="0035652C" w:rsidRDefault="00000000">
            <w:r>
              <w:rPr>
                <w:sz w:val="17"/>
              </w:rPr>
              <w:t>'...draft a 20-minute mini-lesson containing 1 real-world visual analogy and 2 practice check questions.'</w:t>
            </w:r>
          </w:p>
        </w:tc>
      </w:tr>
      <w:tr w:rsidR="0035652C" w14:paraId="10FEE912" w14:textId="77777777">
        <w:trPr>
          <w:jc w:val="center"/>
        </w:trPr>
        <w:tc>
          <w:tcPr>
            <w:tcW w:w="2592" w:type="dxa"/>
            <w:shd w:val="clear" w:color="auto" w:fill="F4F6F8"/>
            <w:tcMar>
              <w:top w:w="70" w:type="dxa"/>
              <w:left w:w="80" w:type="dxa"/>
              <w:bottom w:w="70" w:type="dxa"/>
              <w:right w:w="80" w:type="dxa"/>
            </w:tcMar>
          </w:tcPr>
          <w:p w14:paraId="3593B4C5" w14:textId="77777777" w:rsidR="0035652C" w:rsidRDefault="00000000">
            <w:r>
              <w:rPr>
                <w:b/>
                <w:color w:val="1B365D"/>
              </w:rPr>
              <w:t>Style</w:t>
            </w:r>
          </w:p>
        </w:tc>
        <w:tc>
          <w:tcPr>
            <w:tcW w:w="3744" w:type="dxa"/>
            <w:tcMar>
              <w:top w:w="70" w:type="dxa"/>
              <w:left w:w="80" w:type="dxa"/>
              <w:bottom w:w="70" w:type="dxa"/>
              <w:right w:w="80" w:type="dxa"/>
            </w:tcMar>
          </w:tcPr>
          <w:p w14:paraId="7E8ACBF2" w14:textId="77777777" w:rsidR="0035652C" w:rsidRDefault="00000000">
            <w:r>
              <w:rPr>
                <w:sz w:val="17"/>
              </w:rPr>
              <w:t>What formatting, structural rules, tone, and constraints must be followed?</w:t>
            </w:r>
          </w:p>
        </w:tc>
        <w:tc>
          <w:tcPr>
            <w:tcW w:w="4032" w:type="dxa"/>
            <w:tcMar>
              <w:top w:w="70" w:type="dxa"/>
              <w:left w:w="80" w:type="dxa"/>
              <w:bottom w:w="70" w:type="dxa"/>
              <w:right w:w="80" w:type="dxa"/>
            </w:tcMar>
          </w:tcPr>
          <w:p w14:paraId="2DBEEFB6" w14:textId="77777777" w:rsidR="0035652C" w:rsidRDefault="00000000">
            <w:r>
              <w:rPr>
                <w:sz w:val="17"/>
              </w:rPr>
              <w:t>'...format as numbered steps, use clear encouraging language, and limit length to 300 words.'</w:t>
            </w:r>
          </w:p>
        </w:tc>
      </w:tr>
    </w:tbl>
    <w:p w14:paraId="1E4003C0" w14:textId="77777777" w:rsidR="0035652C" w:rsidRDefault="0035652C">
      <w:pPr>
        <w:spacing w:after="280"/>
      </w:pPr>
    </w:p>
    <w:sectPr w:rsidR="0035652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529602">
    <w:abstractNumId w:val="8"/>
  </w:num>
  <w:num w:numId="2" w16cid:durableId="443039379">
    <w:abstractNumId w:val="6"/>
  </w:num>
  <w:num w:numId="3" w16cid:durableId="885991329">
    <w:abstractNumId w:val="5"/>
  </w:num>
  <w:num w:numId="4" w16cid:durableId="878054350">
    <w:abstractNumId w:val="4"/>
  </w:num>
  <w:num w:numId="5" w16cid:durableId="1257710528">
    <w:abstractNumId w:val="7"/>
  </w:num>
  <w:num w:numId="6" w16cid:durableId="1526483243">
    <w:abstractNumId w:val="3"/>
  </w:num>
  <w:num w:numId="7" w16cid:durableId="709109933">
    <w:abstractNumId w:val="2"/>
  </w:num>
  <w:num w:numId="8" w16cid:durableId="1883126079">
    <w:abstractNumId w:val="1"/>
  </w:num>
  <w:num w:numId="9" w16cid:durableId="115703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52C"/>
    <w:rsid w:val="00370813"/>
    <w:rsid w:val="00AA1D8D"/>
    <w:rsid w:val="00B47730"/>
    <w:rsid w:val="00CB0664"/>
    <w:rsid w:val="00E36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A4E2B"/>
  <w14:defaultImageDpi w14:val="300"/>
  <w15:docId w15:val="{F3B82B06-54A7-4F58-A3CD-38A8295C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 1648</cp:lastModifiedBy>
  <cp:revision>2</cp:revision>
  <dcterms:created xsi:type="dcterms:W3CDTF">2013-12-23T23:15:00Z</dcterms:created>
  <dcterms:modified xsi:type="dcterms:W3CDTF">2026-07-23T01:54:00Z</dcterms:modified>
  <cp:category/>
</cp:coreProperties>
</file>