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383-1636858502206" w:id="1"/>
      <w:bookmarkEnd w:id="1"/>
    </w:p>
    <w:sdt>
      <w:sdtPr>
        <w:id w:val="405368961"/>
        <w:docPartObj>
          <w:docPartGallery w:val="Table of Contents"/>
        </w:docPartObj>
      </w:sdtPr>
      <w:sdtEndPr/>
      <w:sdtContent>
        <w:p>
          <w:pPr>
            <w:ind w:left="42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9340-1637739285110" w:id="2"/>
          <w:bookmarkEnd w:id="2"/>
          <w:hyperlink w:anchor="1632-1637679099227">
            <w:r>
              <w:rPr/>
              <w:t>一、总结</w:t>
            </w:r>
          </w:hyperlink>
        </w:p>
        <w:p>
          <w:pPr>
            <w:ind w:left="840"/>
          </w:pPr>
          <w:bookmarkStart w:name="1310-1637739285110" w:id="3"/>
          <w:bookmarkEnd w:id="3"/>
          <w:hyperlink w:anchor="4427-1636857408643">
            <w:r>
              <w:rPr/>
              <w:t>（一）加强社区自治</w:t>
            </w:r>
          </w:hyperlink>
        </w:p>
        <w:p>
          <w:pPr>
            <w:ind w:left="840"/>
          </w:pPr>
          <w:bookmarkStart w:name="1120-1637739285110" w:id="4"/>
          <w:bookmarkEnd w:id="4"/>
          <w:hyperlink w:anchor="4920-1636858050379">
            <w:r>
              <w:rPr/>
              <w:t>（二）优化XXX工作服务</w:t>
            </w:r>
          </w:hyperlink>
        </w:p>
        <w:p>
          <w:pPr>
            <w:ind w:left="840"/>
          </w:pPr>
          <w:bookmarkStart w:name="2890-1637739285110" w:id="5"/>
          <w:bookmarkEnd w:id="5"/>
          <w:hyperlink w:anchor="5190-1636857397187">
            <w:r>
              <w:rPr/>
              <w:t>（三）基层体制机制创新</w:t>
            </w:r>
          </w:hyperlink>
        </w:p>
        <w:p>
          <w:pPr>
            <w:ind w:left="840"/>
          </w:pPr>
          <w:bookmarkStart w:name="2254-1637739285110" w:id="6"/>
          <w:bookmarkEnd w:id="6"/>
          <w:hyperlink w:anchor="8180-1637674879361">
            <w:r>
              <w:rPr/>
              <w:t>（四）共建共治共享</w:t>
            </w:r>
          </w:hyperlink>
        </w:p>
        <w:p>
          <w:pPr>
            <w:ind w:left="840"/>
          </w:pPr>
          <w:bookmarkStart w:name="9840-1637739285110" w:id="7"/>
          <w:bookmarkEnd w:id="7"/>
          <w:hyperlink w:anchor="0057-1637737715643">
            <w:r>
              <w:rPr/>
              <w:t>（五）科技赋能基层治理</w:t>
            </w:r>
          </w:hyperlink>
        </w:p>
        <w:p>
          <w:pPr>
            <w:ind w:left="420"/>
          </w:pPr>
          <w:bookmarkStart w:name="4326-1637739285110" w:id="8"/>
          <w:bookmarkEnd w:id="8"/>
          <w:hyperlink w:anchor="7465-1637679104139">
            <w:r>
              <w:rPr/>
              <w:t>二、基层</w:t>
            </w:r>
          </w:hyperlink>
        </w:p>
        <w:p>
          <w:r>
            <w:fldChar w:fldCharType="end"/>
          </w:r>
        </w:p>
      </w:sdtContent>
    </w:sdt>
    <w:p>
      <w:pPr>
        <w:pStyle w:val="2"/>
        <w:spacing w:line="240" w:lineRule="auto" w:before="0" w:after="0"/>
      </w:pPr>
      <w:bookmarkStart w:name="3595-1636858498700" w:id="9"/>
      <w:bookmarkEnd w:id="9"/>
    </w:p>
    <w:p>
      <w:pPr>
        <w:pStyle w:val="2"/>
        <w:spacing w:line="240" w:lineRule="auto" w:before="0" w:after="0"/>
      </w:pPr>
      <w:bookmarkStart w:name="1632-1637679099227" w:id="10"/>
      <w:bookmarkEnd w:id="10"/>
      <w:r>
        <w:rPr>
          <w:rFonts w:ascii="微软雅黑" w:hAnsi="微软雅黑" w:cs="微软雅黑" w:eastAsia="微软雅黑"/>
          <w:b w:val="true"/>
          <w:sz w:val="30"/>
        </w:rPr>
        <w:t>一、总结</w:t>
      </w:r>
    </w:p>
    <w:p>
      <w:pPr>
        <w:pStyle w:val="3"/>
        <w:spacing w:line="240" w:lineRule="auto" w:before="0" w:after="0"/>
      </w:pPr>
      <w:bookmarkStart w:name="4427-1636857408643" w:id="11"/>
      <w:bookmarkEnd w:id="11"/>
      <w:r>
        <w:rPr>
          <w:rFonts w:ascii="微软雅黑" w:hAnsi="微软雅黑" w:cs="微软雅黑" w:eastAsia="微软雅黑"/>
          <w:b w:val="true"/>
          <w:sz w:val="24"/>
        </w:rPr>
        <w:t>（一）加强社区自治</w:t>
      </w:r>
    </w:p>
    <w:p>
      <w:pPr>
        <w:ind w:firstLine="420"/>
      </w:pPr>
      <w:bookmarkStart w:name="6868-1636857437686" w:id="12"/>
      <w:bookmarkEnd w:id="12"/>
      <w:r>
        <w:rPr/>
        <w:t>材料：涉及到成为自治委员会、引导社区居民、商户等参与</w:t>
      </w:r>
    </w:p>
    <w:p>
      <w:pPr>
        <w:pStyle w:val="3"/>
        <w:spacing w:line="240" w:lineRule="auto" w:before="0" w:after="0"/>
      </w:pPr>
      <w:bookmarkStart w:name="4920-1636858050379" w:id="13"/>
      <w:bookmarkEnd w:id="13"/>
      <w:r>
        <w:rPr>
          <w:rFonts w:ascii="微软雅黑" w:hAnsi="微软雅黑" w:cs="微软雅黑" w:eastAsia="微软雅黑"/>
          <w:b w:val="true"/>
          <w:sz w:val="24"/>
        </w:rPr>
        <w:t>（二）优化XXX工作服务</w:t>
      </w:r>
    </w:p>
    <w:p>
      <w:pPr>
        <w:ind w:firstLine="420"/>
      </w:pPr>
      <w:bookmarkStart w:name="1029-1636858463550" w:id="14"/>
      <w:bookmarkEnd w:id="14"/>
      <w:r>
        <w:rPr/>
        <w:t>材料：涉及之前该方面工作不到位，存在一定问题</w:t>
      </w:r>
    </w:p>
    <w:p>
      <w:pPr>
        <w:pStyle w:val="3"/>
        <w:spacing w:line="240" w:lineRule="auto" w:before="0" w:after="0"/>
      </w:pPr>
      <w:bookmarkStart w:name="5190-1636857397187" w:id="15"/>
      <w:bookmarkEnd w:id="15"/>
      <w:r>
        <w:rPr>
          <w:rFonts w:ascii="微软雅黑" w:hAnsi="微软雅黑" w:cs="微软雅黑" w:eastAsia="微软雅黑"/>
          <w:b w:val="true"/>
          <w:sz w:val="24"/>
        </w:rPr>
        <w:t>（三）基层体制机制创新</w:t>
      </w:r>
    </w:p>
    <w:p>
      <w:pPr>
        <w:ind w:firstLine="420"/>
      </w:pPr>
      <w:bookmarkStart w:name="3047-1636857397396" w:id="16"/>
      <w:bookmarkEnd w:id="16"/>
      <w:r>
        <w:rPr/>
        <w:t>在基层社会治理中，</w:t>
      </w:r>
      <w:r>
        <w:rPr>
          <w:b w:val="true"/>
          <w:color w:val="df402a"/>
        </w:rPr>
        <w:t>政府职权行使、社会组织功能发挥和民众守法观念形成</w:t>
      </w:r>
      <w:r>
        <w:rPr/>
        <w:t>三者至关重要。</w:t>
      </w:r>
    </w:p>
    <w:p>
      <w:pPr>
        <w:ind w:firstLine="420"/>
      </w:pPr>
      <w:bookmarkStart w:name="6112-1636857397484" w:id="17"/>
      <w:bookmarkEnd w:id="17"/>
      <w:r>
        <w:rPr>
          <w:b w:val="true"/>
        </w:rPr>
        <w:t>体制机制创新</w:t>
      </w:r>
      <w:r>
        <w:rPr/>
        <w:t>首先要形成</w:t>
      </w:r>
      <w:r>
        <w:rPr>
          <w:b w:val="true"/>
          <w:color w:val="df402a"/>
        </w:rPr>
        <w:t>党委领导、政府负责、社会协同、公众参与</w:t>
      </w:r>
      <w:r>
        <w:rPr/>
        <w:t>的社会管理机制。</w:t>
      </w:r>
    </w:p>
    <w:p>
      <w:pPr>
        <w:ind w:firstLine="420"/>
      </w:pPr>
      <w:bookmarkStart w:name="6027-1637736948028" w:id="18"/>
      <w:bookmarkEnd w:id="18"/>
      <w:r>
        <w:rPr/>
        <w:t>比如某些地方进行了政府购买养老服务的有益尝试，</w:t>
      </w:r>
      <w:r>
        <w:rPr>
          <w:b w:val="true"/>
          <w:color w:val="df402a"/>
        </w:rPr>
        <w:t>既减少了政府管理中的具体事务，提高了工作效率，同时也激发了企业参与促进就业的热情</w:t>
      </w:r>
      <w:r>
        <w:rPr/>
        <w:t>，更使群众及时享受到专业、优质的服务。</w:t>
      </w:r>
    </w:p>
    <w:p>
      <w:pPr>
        <w:ind w:firstLine="420"/>
      </w:pPr>
      <w:bookmarkStart w:name="9619-1637736956129" w:id="19"/>
      <w:bookmarkEnd w:id="19"/>
      <w:r>
        <w:rPr/>
        <w:t>体制机制创新的根本在于</w:t>
      </w:r>
      <w:r>
        <w:rPr>
          <w:color w:val="df402a"/>
        </w:rPr>
        <w:t>确保群众的知情权、参与权、管理权和监督权，形成健康的官民共治格局。</w:t>
      </w:r>
      <w:r>
        <w:rPr/>
        <w:t>这样既能使政府更好地</w:t>
      </w:r>
      <w:r>
        <w:rPr>
          <w:b w:val="true"/>
          <w:color w:val="df402a"/>
        </w:rPr>
        <w:t>通达民情民意，也能更好地吸收民智，从而优化治理效能。</w:t>
      </w:r>
    </w:p>
    <w:p>
      <w:pPr>
        <w:pStyle w:val="3"/>
        <w:spacing w:line="240" w:lineRule="auto" w:before="0" w:after="0"/>
      </w:pPr>
      <w:bookmarkStart w:name="8180-1637674879361" w:id="20"/>
      <w:bookmarkEnd w:id="20"/>
      <w:r>
        <w:rPr>
          <w:rFonts w:ascii="微软雅黑" w:hAnsi="微软雅黑" w:cs="微软雅黑" w:eastAsia="微软雅黑"/>
          <w:b w:val="true"/>
          <w:sz w:val="24"/>
        </w:rPr>
        <w:t>（四）共建共治共享</w:t>
      </w:r>
    </w:p>
    <w:p>
      <w:pPr>
        <w:ind w:firstLine="420"/>
      </w:pPr>
      <w:bookmarkStart w:name="5175-1637737715146" w:id="21"/>
      <w:bookmarkEnd w:id="21"/>
      <w:r>
        <w:rPr/>
        <w:t>加强共建，</w:t>
      </w:r>
      <w:r>
        <w:rPr>
          <w:color w:val="df402a"/>
        </w:rPr>
        <w:t>需加强基层民主，坚持群众路线不动摇，充分发挥群众力量，创新群众工作方法，下放权利到基层，做到人人有责。</w:t>
      </w:r>
    </w:p>
    <w:p>
      <w:pPr>
        <w:ind w:firstLine="420"/>
      </w:pPr>
      <w:bookmarkStart w:name="8048-1637737715643" w:id="22"/>
      <w:bookmarkEnd w:id="22"/>
      <w:r>
        <w:rPr/>
        <w:t>完善共治，</w:t>
      </w:r>
      <w:r>
        <w:rPr>
          <w:color w:val="df402a"/>
        </w:rPr>
        <w:t>规范网格化管理，健全以党建为统领、以法治为核心的基层治理体系，有效保障基层社会治理，调动群众积极性，做到人人尽责。</w:t>
      </w:r>
    </w:p>
    <w:p>
      <w:pPr>
        <w:ind w:firstLine="420"/>
      </w:pPr>
      <w:bookmarkStart w:name="1240-1637737715643" w:id="23"/>
      <w:bookmarkEnd w:id="23"/>
      <w:r>
        <w:rPr/>
        <w:t>实现共享，</w:t>
      </w:r>
      <w:r>
        <w:rPr>
          <w:color w:val="df402a"/>
        </w:rPr>
        <w:t>政府应深化职能转型，转型成果由群众共享，将资源、服务、管理下放到基层，促进公共服务体系的精准对接，实现人人享有。</w:t>
      </w:r>
    </w:p>
    <w:p>
      <w:pPr>
        <w:pStyle w:val="3"/>
        <w:spacing w:line="240" w:lineRule="auto" w:before="0" w:after="0"/>
      </w:pPr>
      <w:bookmarkStart w:name="0057-1637737715643" w:id="24"/>
      <w:bookmarkEnd w:id="24"/>
      <w:r>
        <w:rPr>
          <w:rFonts w:ascii="微软雅黑" w:hAnsi="微软雅黑" w:cs="微软雅黑" w:eastAsia="微软雅黑"/>
          <w:b w:val="true"/>
          <w:sz w:val="24"/>
        </w:rPr>
        <w:t>（五）科技赋能基层治理</w:t>
      </w:r>
    </w:p>
    <w:p>
      <w:pPr>
        <w:ind w:firstLine="420"/>
      </w:pPr>
      <w:bookmarkStart w:name="5616-1637738915922" w:id="25"/>
      <w:bookmarkEnd w:id="25"/>
      <w:r>
        <w:rPr/>
        <w:t>通过技术</w:t>
      </w:r>
      <w:r>
        <w:rPr>
          <w:color w:val="df402a"/>
        </w:rPr>
        <w:t>提升了多部门协同服务能力</w:t>
      </w:r>
      <w:r>
        <w:rPr/>
        <w:t>，</w:t>
      </w:r>
      <w:r>
        <w:rPr>
          <w:color w:val="df402a"/>
        </w:rPr>
        <w:t>提高了执法效率，减少了执法成本，让执法更加精准、科学。</w:t>
      </w:r>
    </w:p>
    <w:p>
      <w:pPr>
        <w:ind w:firstLine="420"/>
      </w:pPr>
      <w:bookmarkStart w:name="6515-1638057714506" w:id="26"/>
      <w:bookmarkEnd w:id="26"/>
      <w:r>
        <w:rPr>
          <w:b w:val="true"/>
          <w:color w:val="df402a"/>
        </w:rPr>
        <w:t>打通信息壁垒，实现公共资源的共享和整合，为民众提供全面性、精准性、专业性的服务</w:t>
      </w:r>
      <w:r>
        <w:rPr/>
        <w:t>。</w:t>
      </w:r>
    </w:p>
    <w:p>
      <w:pPr>
        <w:ind w:firstLine="420"/>
      </w:pPr>
      <w:bookmarkStart w:name="2637-1638057714880" w:id="27"/>
      <w:bookmarkEnd w:id="27"/>
      <w:r>
        <w:rPr>
          <w:color w:val="df402a"/>
        </w:rPr>
        <w:t>及时了解群众诉求，快速做出反应，推进社区治理向</w:t>
      </w:r>
      <w:r>
        <w:rPr>
          <w:b w:val="true"/>
          <w:color w:val="df402a"/>
        </w:rPr>
        <w:t>高效性</w:t>
      </w:r>
      <w:r>
        <w:rPr>
          <w:color w:val="df402a"/>
        </w:rPr>
        <w:t>和</w:t>
      </w:r>
      <w:r>
        <w:rPr>
          <w:b w:val="true"/>
          <w:color w:val="df402a"/>
        </w:rPr>
        <w:t>有效性</w:t>
      </w:r>
      <w:r>
        <w:rPr>
          <w:color w:val="df402a"/>
        </w:rPr>
        <w:t>方向发展</w:t>
      </w:r>
      <w:r>
        <w:rPr/>
        <w:t>。</w:t>
      </w:r>
    </w:p>
    <w:p>
      <w:pPr>
        <w:ind w:firstLine="420"/>
      </w:pPr>
      <w:bookmarkStart w:name="6527-1638057716842" w:id="28"/>
      <w:bookmarkEnd w:id="28"/>
    </w:p>
    <w:p>
      <w:pPr>
        <w:ind w:firstLine="420"/>
      </w:pPr>
      <w:bookmarkStart w:name="1085-1637738881551" w:id="29"/>
      <w:bookmarkEnd w:id="29"/>
      <w:r>
        <w:rPr/>
        <w:t>借助互联网技术，改变过去粗放式管理方式，让社区治理</w:t>
      </w:r>
      <w:r>
        <w:rPr>
          <w:b w:val="true"/>
          <w:color w:val="df402a"/>
        </w:rPr>
        <w:t>更智能、更专业、更高效</w:t>
      </w:r>
      <w:r>
        <w:rPr/>
        <w:t>是创新社会治理的必然选择。</w:t>
      </w:r>
    </w:p>
    <w:p>
      <w:pPr>
        <w:ind w:firstLine="420"/>
      </w:pPr>
      <w:bookmarkStart w:name="5583-1637738881954" w:id="30"/>
      <w:bookmarkEnd w:id="30"/>
      <w:r>
        <w:rPr/>
        <w:t>连接社区多元主体，</w:t>
      </w:r>
      <w:r>
        <w:rPr>
          <w:color w:val="df402a"/>
        </w:rPr>
        <w:t>让社区主体共同参与</w:t>
      </w:r>
      <w:r>
        <w:rPr/>
        <w:t>，</w:t>
      </w:r>
      <w:r>
        <w:rPr>
          <w:b w:val="true"/>
          <w:color w:val="df402a"/>
        </w:rPr>
        <w:t>实现治理主体力量最大化</w:t>
      </w:r>
      <w:r>
        <w:rPr/>
        <w:t>，是社区治理落地的关键。</w:t>
      </w:r>
    </w:p>
    <w:p>
      <w:pPr>
        <w:ind w:firstLine="420"/>
      </w:pPr>
      <w:bookmarkStart w:name="2377-1637738881954" w:id="31"/>
      <w:bookmarkEnd w:id="31"/>
    </w:p>
    <w:p>
      <w:pPr/>
      <w:bookmarkStart w:name="4849-1637738881954" w:id="32"/>
      <w:bookmarkEnd w:id="32"/>
    </w:p>
    <w:p>
      <w:pPr>
        <w:ind w:firstLine="420"/>
      </w:pPr>
      <w:bookmarkStart w:name="3385-1637738881954" w:id="33"/>
      <w:bookmarkEnd w:id="33"/>
    </w:p>
    <w:p>
      <w:pPr>
        <w:ind w:firstLine="420"/>
      </w:pPr>
      <w:bookmarkStart w:name="7298-1637738881954" w:id="34"/>
      <w:bookmarkEnd w:id="34"/>
    </w:p>
    <w:p>
      <w:pPr>
        <w:ind w:firstLine="420"/>
      </w:pPr>
      <w:bookmarkStart w:name="5981-1637738881954" w:id="35"/>
      <w:bookmarkEnd w:id="35"/>
    </w:p>
    <w:p>
      <w:pPr/>
      <w:bookmarkStart w:name="5738-1637737715643" w:id="36"/>
      <w:bookmarkEnd w:id="36"/>
    </w:p>
    <w:p>
      <w:pPr>
        <w:pStyle w:val="2"/>
        <w:spacing w:line="240" w:lineRule="auto" w:before="0" w:after="0"/>
      </w:pPr>
      <w:bookmarkStart w:name="7465-1637679104139" w:id="37"/>
      <w:bookmarkEnd w:id="37"/>
      <w:r>
        <w:rPr>
          <w:rFonts w:ascii="微软雅黑" w:hAnsi="微软雅黑" w:cs="微软雅黑" w:eastAsia="微软雅黑"/>
          <w:b w:val="true"/>
          <w:sz w:val="30"/>
        </w:rPr>
        <w:t>二、基层</w:t>
      </w:r>
    </w:p>
    <w:p>
      <w:pPr/>
      <w:bookmarkStart w:name="4368-1637679108320" w:id="38"/>
      <w:bookmarkEnd w:id="38"/>
      <w:r>
        <w:rPr/>
        <w:t>（1）宰相必起于州部，猛将必发于卒伍</w:t>
      </w:r>
    </w:p>
    <w:p>
      <w:pPr/>
      <w:bookmarkStart w:name="3379-1637679108781" w:id="39"/>
      <w:bookmarkEnd w:id="39"/>
      <w:r>
        <w:rPr/>
        <w:t>（2）基层一线最贴近群众，</w:t>
      </w:r>
      <w:r>
        <w:rPr>
          <w:color w:val="df402a"/>
        </w:rPr>
        <w:t>是培养锻炼干部的“练兵场”，也是服务群众的“第一站”</w:t>
      </w:r>
    </w:p>
    <w:p>
      <w:pPr/>
      <w:bookmarkStart w:name="3585-1637679108781" w:id="40"/>
      <w:bookmarkEnd w:id="40"/>
      <w:r>
        <w:rPr/>
        <w:t>（3）深入基层，砥砺品质，增长才干，干事创业做“真事”</w:t>
      </w:r>
    </w:p>
    <w:p>
      <w:pPr/>
      <w:bookmarkStart w:name="6162-1637737962960" w:id="41"/>
      <w:bookmarkEnd w:id="41"/>
      <w:r>
        <w:rPr/>
        <w:t>（4）深入基层既</w:t>
      </w:r>
      <w:r>
        <w:rPr>
          <w:color w:val="df402a"/>
        </w:rPr>
        <w:t>拓展了青年干部的思维和视野</w:t>
      </w:r>
      <w:r>
        <w:rPr/>
        <w:t>，也</w:t>
      </w:r>
      <w:r>
        <w:rPr>
          <w:color w:val="df402a"/>
        </w:rPr>
        <w:t>打开了青年干部的成长空间</w:t>
      </w:r>
    </w:p>
    <w:p>
      <w:pPr/>
      <w:bookmarkStart w:name="5632-1637679108781" w:id="42"/>
      <w:bookmarkEnd w:id="42"/>
      <w:r>
        <w:rPr/>
        <w:t>（5）干部下沉基层，夯实治理基础</w:t>
      </w:r>
    </w:p>
    <w:p>
      <w:pPr/>
      <w:bookmarkStart w:name="1988-1637737998002" w:id="43"/>
      <w:bookmarkEnd w:id="43"/>
      <w:r>
        <w:rPr/>
        <w:t>（6）推动</w:t>
      </w:r>
      <w:r>
        <w:rPr>
          <w:color w:val="df402a"/>
        </w:rPr>
        <w:t>社会治理中心向基层下移</w:t>
      </w:r>
      <w:r>
        <w:rPr/>
        <w:t>，打造</w:t>
      </w:r>
      <w:r>
        <w:rPr>
          <w:color w:val="df402a"/>
        </w:rPr>
        <w:t>共建共治共享</w:t>
      </w:r>
      <w:r>
        <w:rPr/>
        <w:t>的社会治理格局</w:t>
      </w:r>
    </w:p>
    <w:p>
      <w:pPr/>
      <w:bookmarkStart w:name="6219-1637679108781" w:id="44"/>
      <w:bookmarkEnd w:id="44"/>
      <w:r>
        <w:rPr/>
        <w:t>（7）将制度优势转化为治理效能</w:t>
      </w:r>
    </w:p>
    <w:p>
      <w:pPr>
        <w:ind w:firstLine="420"/>
      </w:pPr>
      <w:bookmarkStart w:name="1055-1637679108781" w:id="45"/>
      <w:bookmarkEnd w:id="45"/>
    </w:p>
    <w:p>
      <w:pPr>
        <w:ind w:firstLine="420"/>
      </w:pPr>
      <w:bookmarkStart w:name="1370-1637674927191" w:id="46"/>
      <w:bookmarkEnd w:id="46"/>
    </w:p>
    <w:p>
      <w:pPr>
        <w:ind w:firstLine="420"/>
      </w:pPr>
      <w:bookmarkStart w:name="1233-1637674928187" w:id="47"/>
      <w:bookmarkEnd w:id="47"/>
    </w:p>
    <w:p>
      <w:pPr/>
      <w:bookmarkStart w:name="1870-1637674880468" w:id="48"/>
      <w:bookmarkEnd w:id="48"/>
    </w:p>
    <w:p>
      <w:pPr/>
      <w:bookmarkStart w:name="4860-1637674880468" w:id="49"/>
      <w:bookmarkEnd w:id="4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2022-12-14T12:56:34Z</dcterms:created>
  <dc:creator>Apache POI</dc:creator>
</cp:coreProperties>
</file>