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570-1637675654233" w:id="1"/>
      <w:bookmarkEnd w:id="1"/>
      <w:r>
        <w:rPr>
          <w:sz w:val="24"/>
        </w:rPr>
        <w:t>1、固基强本，书写法治中国新篇章</w:t>
      </w:r>
    </w:p>
    <w:p>
      <w:pPr/>
      <w:bookmarkStart w:name="2597-1637675737346" w:id="2"/>
      <w:bookmarkEnd w:id="2"/>
      <w:r>
        <w:rPr>
          <w:sz w:val="24"/>
        </w:rPr>
        <w:t>2、善治，需刚柔并济</w:t>
      </w:r>
    </w:p>
    <w:p>
      <w:pPr>
        <w:jc w:val="both"/>
      </w:pPr>
      <w:bookmarkStart w:name="5271-1637675904175" w:id="3"/>
      <w:bookmarkEnd w:id="3"/>
      <w:r>
        <w:rPr>
          <w:sz w:val="24"/>
        </w:rPr>
        <w:t>3、服务为民</w:t>
      </w:r>
    </w:p>
    <w:p>
      <w:pPr>
        <w:ind w:firstLine="420"/>
        <w:jc w:val="both"/>
      </w:pPr>
      <w:bookmarkStart w:name="5689-1637675916243" w:id="4"/>
      <w:bookmarkEnd w:id="4"/>
      <w:r>
        <w:rPr>
          <w:sz w:val="24"/>
        </w:rPr>
        <w:t>——做一个“善治”的执法者</w:t>
      </w:r>
    </w:p>
    <w:p>
      <w:pPr>
        <w:jc w:val="both"/>
      </w:pPr>
      <w:bookmarkStart w:name="5241-1637675953905" w:id="5"/>
      <w:bookmarkEnd w:id="5"/>
      <w:r>
        <w:rPr>
          <w:sz w:val="24"/>
        </w:rPr>
        <w:t>4、法者，天下之准绳也</w:t>
      </w:r>
    </w:p>
    <w:p>
      <w:pPr>
        <w:ind w:firstLine="420"/>
        <w:jc w:val="both"/>
      </w:pPr>
      <w:bookmarkStart w:name="8300-1637675978275" w:id="6"/>
      <w:bookmarkEnd w:id="6"/>
      <w:r>
        <w:rPr>
          <w:sz w:val="24"/>
        </w:rPr>
        <w:t>——做尊法学法守法用法的表率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2022-12-14T12:56:44Z</dcterms:created>
  <dc:creator>Apache POI</dc:creator>
</cp:coreProperties>
</file>