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737360" cy="701224"/>
            <wp:docPr id="1" name="Picture 1"/>
            <wp:cNvGraphicFramePr>
              <a:graphicFrameLocks noChangeAspect="1"/>
            </wp:cNvGraphicFramePr>
            <a:graphic>
              <a:graphicData uri="http://schemas.openxmlformats.org/drawingml/2006/picture">
                <pic:pic>
                  <pic:nvPicPr>
                    <pic:cNvPr id="0" name="logo-corpouraba.png"/>
                    <pic:cNvPicPr/>
                  </pic:nvPicPr>
                  <pic:blipFill>
                    <a:blip r:embed="rId9"/>
                    <a:stretch>
                      <a:fillRect/>
                    </a:stretch>
                  </pic:blipFill>
                  <pic:spPr>
                    <a:xfrm>
                      <a:off x="0" y="0"/>
                      <a:ext cx="1737360" cy="701224"/>
                    </a:xfrm>
                    <a:prstGeom prst="rect"/>
                  </pic:spPr>
                </pic:pic>
              </a:graphicData>
            </a:graphic>
          </wp:inline>
        </w:drawing>
      </w:r>
    </w:p>
    <w:p>
      <w:pPr>
        <w:spacing w:before="200" w:after="40"/>
      </w:pPr>
      <w:r>
        <w:rPr>
          <w:b/>
          <w:color w:val="6B7280"/>
          <w:sz w:val="21"/>
        </w:rPr>
        <w:t>OBSERVATORIO DE DEFORESTACIÓN CORPOURABA</w:t>
      </w:r>
    </w:p>
    <w:p>
      <w:pPr>
        <w:spacing w:after="80"/>
        <w:pBdr>
          <w:bottom w:val="single" w:sz="6" w:space="2" w:color="1F7347"/>
        </w:pBdr>
      </w:pPr>
      <w:r>
        <w:rPr>
          <w:b/>
          <w:color w:val="0B3D25"/>
          <w:sz w:val="48"/>
        </w:rPr>
        <w:t>Diccionario de Datos</w:t>
      </w:r>
    </w:p>
    <w:p>
      <w:pPr>
        <w:spacing w:after="200"/>
      </w:pPr>
      <w:r>
        <w:rPr>
          <w:color w:val="6B7280"/>
          <w:sz w:val="20"/>
        </w:rPr>
        <w:t>CORPOURABA — Corporación para el Desarrollo Sostenible del Urabá</w:t>
        <w:br/>
        <w:t>Soporte documental de la plataforma web · Deforestación 2000–2024</w:t>
        <w:br/>
        <w:t>Plataforma creada por Alberto Vivas y Carlos Zuluaga</w:t>
      </w:r>
    </w:p>
    <w:p>
      <w:pPr>
        <w:spacing w:before="280" w:after="80"/>
      </w:pPr>
      <w:r>
        <w:rPr>
          <w:rFonts w:ascii="Calibri" w:hAnsi="Calibri"/>
          <w:b/>
          <w:color w:val="0B3D25"/>
          <w:sz w:val="27"/>
        </w:rPr>
        <w:t>Observatorio de Deforestación CORPOURABA 2000–2024</w:t>
      </w:r>
    </w:p>
    <w:p>
      <w:pPr>
        <w:spacing w:after="120"/>
      </w:pPr>
      <w:r>
        <w:rPr>
          <w:color w:val="222A25"/>
          <w:sz w:val="21"/>
        </w:rPr>
        <w:t>Este documento describe, campo por campo, todos los conjuntos de datos procesados que alimentan la plataforma web del Observatorio de Deforestación de la Corporación para el Desarrollo Sostenible del Urabá (CORPOURABA). Es la referencia técnica oficial para interpretar, reutilizar o auditar la información.</w:t>
      </w:r>
    </w:p>
    <w:p>
      <w:pPr>
        <w:spacing w:after="120"/>
      </w:pPr>
      <w:r>
        <w:rPr>
          <w:color w:val="222A25"/>
          <w:sz w:val="21"/>
        </w:rPr>
        <w:t xml:space="preserve">Todos los conjuntos residen en la carpeta </w:t>
      </w:r>
      <w:r>
        <w:rPr>
          <w:rFonts w:ascii="Consolas" w:hAnsi="Consolas"/>
          <w:color w:val="9F1239"/>
          <w:sz w:val="19"/>
        </w:rPr>
        <w:t>data/processed/</w:t>
      </w:r>
      <w:r>
        <w:rPr>
          <w:color w:val="222A25"/>
          <w:sz w:val="21"/>
        </w:rPr>
        <w:t xml:space="preserve">. El sistema de referencia de coordenadas de origen de la cartografía es </w:t>
      </w:r>
      <w:r>
        <w:rPr>
          <w:b/>
          <w:color w:val="222A25"/>
          <w:sz w:val="21"/>
        </w:rPr>
        <w:t>EPSG:3115 (MAGNA-SIRGAS / Colombia Bogotá zone, métrico)</w:t>
      </w:r>
      <w:r>
        <w:rPr>
          <w:color w:val="222A25"/>
          <w:sz w:val="21"/>
        </w:rPr>
        <w:t xml:space="preserve"> y todas las capas publicadas en la web se entregan en </w:t>
      </w:r>
      <w:r>
        <w:rPr>
          <w:b/>
          <w:color w:val="222A25"/>
          <w:sz w:val="21"/>
        </w:rPr>
        <w:t>EPSG:4326 (WGS84, geográfico)</w:t>
      </w:r>
      <w:r>
        <w:rPr>
          <w:color w:val="222A25"/>
          <w:sz w:val="21"/>
        </w:rPr>
        <w:t xml:space="preserve">. Las cifras de deforestación se expresan en </w:t>
      </w:r>
      <w:r>
        <w:rPr>
          <w:b/>
          <w:color w:val="222A25"/>
          <w:sz w:val="21"/>
        </w:rPr>
        <w:t>hectáreas (ha)</w:t>
      </w:r>
      <w:r>
        <w:rPr>
          <w:color w:val="222A25"/>
          <w:sz w:val="21"/>
        </w:rPr>
        <w:t>, calculadas sobre la geometría métrica original.</w:t>
      </w:r>
    </w:p>
    <w:p>
      <w:pPr>
        <w:spacing w:after="120"/>
      </w:pPr>
      <w:r>
        <w:rPr>
          <w:color w:val="222A25"/>
          <w:sz w:val="21"/>
        </w:rPr>
        <w:t xml:space="preserve">La cobertura es de </w:t>
      </w:r>
      <w:r>
        <w:rPr>
          <w:b/>
          <w:color w:val="222A25"/>
          <w:sz w:val="21"/>
        </w:rPr>
        <w:t>19 municipios</w:t>
      </w:r>
      <w:r>
        <w:rPr>
          <w:color w:val="222A25"/>
          <w:sz w:val="21"/>
        </w:rPr>
        <w:t xml:space="preserve">, </w:t>
      </w:r>
      <w:r>
        <w:rPr>
          <w:b/>
          <w:color w:val="222A25"/>
          <w:sz w:val="21"/>
        </w:rPr>
        <w:t>25 años (2000–2024)</w:t>
      </w:r>
      <w:r>
        <w:rPr>
          <w:color w:val="222A25"/>
          <w:sz w:val="21"/>
        </w:rPr>
        <w:t xml:space="preserve"> y </w:t>
      </w:r>
      <w:r>
        <w:rPr>
          <w:b/>
          <w:color w:val="222A25"/>
          <w:sz w:val="21"/>
        </w:rPr>
        <w:t>18 periodos</w:t>
      </w:r>
      <w:r>
        <w:rPr>
          <w:color w:val="222A25"/>
          <w:sz w:val="21"/>
        </w:rPr>
        <w:t xml:space="preserve"> de análisis.</w:t>
      </w:r>
    </w:p>
    <w:p>
      <w:pPr>
        <w:spacing w:before="280" w:after="80"/>
      </w:pPr>
      <w:r>
        <w:rPr>
          <w:rFonts w:ascii="Calibri" w:hAnsi="Calibri"/>
          <w:b/>
          <w:color w:val="0B3D25"/>
          <w:sz w:val="27"/>
        </w:rPr>
        <w:t>1. Series de deforestación</w:t>
      </w:r>
    </w:p>
    <w:p>
      <w:pPr>
        <w:spacing w:before="160" w:after="80"/>
      </w:pPr>
      <w:r>
        <w:rPr>
          <w:rFonts w:ascii="Calibri" w:hAnsi="Calibri"/>
          <w:b/>
          <w:color w:val="1F7347"/>
          <w:sz w:val="23"/>
        </w:rPr>
        <w:t>1.1 `serie_municipal.csv`</w:t>
      </w:r>
    </w:p>
    <w:p>
      <w:pPr>
        <w:spacing w:after="120"/>
      </w:pPr>
      <w:r>
        <w:rPr>
          <w:color w:val="222A25"/>
          <w:sz w:val="21"/>
        </w:rPr>
        <w:t>Serie principal de la plataforma: área por municipio, periodo y clase de cobertura. Contiene 1.131 filas de datos.</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shd w:val="clear" w:fill="1F7347"/>
          </w:tcPr>
          <w:p>
            <w:pPr>
              <w:spacing w:after="40"/>
            </w:pPr>
            <w:r>
              <w:rPr>
                <w:b/>
                <w:color w:val="FFFFFF"/>
                <w:sz w:val="19"/>
              </w:rPr>
            </w:r>
            <w:r>
              <w:rPr>
                <w:b/>
                <w:color w:val="FFFFFF"/>
                <w:sz w:val="19"/>
              </w:rPr>
              <w:t>Campo</w:t>
            </w:r>
          </w:p>
        </w:tc>
        <w:tc>
          <w:tcPr>
            <w:tcW w:type="dxa" w:w="2412"/>
            <w:shd w:val="clear" w:fill="1F7347"/>
          </w:tcPr>
          <w:p>
            <w:pPr>
              <w:spacing w:after="40"/>
            </w:pPr>
            <w:r>
              <w:rPr>
                <w:b/>
                <w:color w:val="FFFFFF"/>
                <w:sz w:val="19"/>
              </w:rPr>
            </w:r>
            <w:r>
              <w:rPr>
                <w:b/>
                <w:color w:val="FFFFFF"/>
                <w:sz w:val="19"/>
              </w:rPr>
              <w:t>Tipo</w:t>
            </w:r>
          </w:p>
        </w:tc>
        <w:tc>
          <w:tcPr>
            <w:tcW w:type="dxa" w:w="2412"/>
            <w:shd w:val="clear" w:fill="1F7347"/>
          </w:tcPr>
          <w:p>
            <w:pPr>
              <w:spacing w:after="40"/>
            </w:pPr>
            <w:r>
              <w:rPr>
                <w:b/>
                <w:color w:val="FFFFFF"/>
                <w:sz w:val="19"/>
              </w:rPr>
            </w:r>
            <w:r>
              <w:rPr>
                <w:b/>
                <w:color w:val="FFFFFF"/>
                <w:sz w:val="19"/>
              </w:rPr>
              <w:t>Descripción</w:t>
            </w:r>
          </w:p>
        </w:tc>
        <w:tc>
          <w:tcPr>
            <w:tcW w:type="dxa" w:w="2412"/>
            <w:shd w:val="clear" w:fill="1F7347"/>
          </w:tcPr>
          <w:p>
            <w:pPr>
              <w:spacing w:after="40"/>
            </w:pPr>
            <w:r>
              <w:rPr>
                <w:b/>
                <w:color w:val="FFFFFF"/>
                <w:sz w:val="19"/>
              </w:rPr>
            </w:r>
            <w:r>
              <w:rPr>
                <w:b/>
                <w:color w:val="FFFFFF"/>
                <w:sz w:val="19"/>
              </w:rPr>
              <w:t>Valores/Unidad</w:t>
            </w:r>
          </w:p>
        </w:tc>
      </w:tr>
      <w:tr>
        <w:tc>
          <w:tcPr>
            <w:tcW w:type="dxa" w:w="2412"/>
          </w:tcPr>
          <w:p>
            <w:pPr>
              <w:spacing w:after="40"/>
            </w:pPr>
            <w:r>
              <w:rPr>
                <w:sz w:val="19"/>
              </w:rPr>
            </w:r>
            <w:r>
              <w:rPr>
                <w:rFonts w:ascii="Consolas" w:hAnsi="Consolas"/>
                <w:color w:val="9F1239"/>
                <w:sz w:val="19"/>
              </w:rPr>
              <w:t>codigo_dane</w:t>
            </w:r>
          </w:p>
        </w:tc>
        <w:tc>
          <w:tcPr>
            <w:tcW w:type="dxa" w:w="2412"/>
          </w:tcPr>
          <w:p>
            <w:pPr>
              <w:spacing w:after="40"/>
            </w:pPr>
            <w:r>
              <w:rPr>
                <w:sz w:val="19"/>
              </w:rPr>
            </w:r>
            <w:r>
              <w:rPr>
                <w:sz w:val="19"/>
              </w:rPr>
              <w:t>texto</w:t>
            </w:r>
          </w:p>
        </w:tc>
        <w:tc>
          <w:tcPr>
            <w:tcW w:type="dxa" w:w="2412"/>
          </w:tcPr>
          <w:p>
            <w:pPr>
              <w:spacing w:after="40"/>
            </w:pPr>
            <w:r>
              <w:rPr>
                <w:sz w:val="19"/>
              </w:rPr>
            </w:r>
            <w:r>
              <w:rPr>
                <w:sz w:val="19"/>
              </w:rPr>
              <w:t>Código DANE del municipio (5 dígitos, con cero a la izquierda)</w:t>
            </w:r>
          </w:p>
        </w:tc>
        <w:tc>
          <w:tcPr>
            <w:tcW w:type="dxa" w:w="2412"/>
          </w:tcPr>
          <w:p>
            <w:pPr>
              <w:spacing w:after="40"/>
            </w:pPr>
            <w:r>
              <w:rPr>
                <w:sz w:val="19"/>
              </w:rPr>
            </w:r>
            <w:r>
              <w:rPr>
                <w:sz w:val="19"/>
              </w:rPr>
              <w:t xml:space="preserve">Ej. </w:t>
            </w:r>
            <w:r>
              <w:rPr>
                <w:rFonts w:ascii="Consolas" w:hAnsi="Consolas"/>
                <w:color w:val="9F1239"/>
                <w:sz w:val="19"/>
              </w:rPr>
              <w:t>05004</w:t>
            </w:r>
            <w:r>
              <w:rPr>
                <w:sz w:val="19"/>
              </w:rPr>
              <w:t>. Ver tabla de municipios (§8)</w:t>
            </w:r>
          </w:p>
        </w:tc>
      </w:tr>
      <w:tr>
        <w:tc>
          <w:tcPr>
            <w:tcW w:type="dxa" w:w="2412"/>
          </w:tcPr>
          <w:p>
            <w:pPr>
              <w:spacing w:after="40"/>
            </w:pPr>
            <w:r>
              <w:rPr>
                <w:sz w:val="19"/>
              </w:rPr>
            </w:r>
            <w:r>
              <w:rPr>
                <w:rFonts w:ascii="Consolas" w:hAnsi="Consolas"/>
                <w:color w:val="9F1239"/>
                <w:sz w:val="19"/>
              </w:rPr>
              <w:t>municipio</w:t>
            </w:r>
          </w:p>
        </w:tc>
        <w:tc>
          <w:tcPr>
            <w:tcW w:type="dxa" w:w="2412"/>
          </w:tcPr>
          <w:p>
            <w:pPr>
              <w:spacing w:after="40"/>
            </w:pPr>
            <w:r>
              <w:rPr>
                <w:sz w:val="19"/>
              </w:rPr>
            </w:r>
            <w:r>
              <w:rPr>
                <w:sz w:val="19"/>
              </w:rPr>
              <w:t>texto</w:t>
            </w:r>
          </w:p>
        </w:tc>
        <w:tc>
          <w:tcPr>
            <w:tcW w:type="dxa" w:w="2412"/>
          </w:tcPr>
          <w:p>
            <w:pPr>
              <w:spacing w:after="40"/>
            </w:pPr>
            <w:r>
              <w:rPr>
                <w:sz w:val="19"/>
              </w:rPr>
            </w:r>
            <w:r>
              <w:rPr>
                <w:sz w:val="19"/>
              </w:rPr>
              <w:t>Nombre del municipio</w:t>
            </w:r>
          </w:p>
        </w:tc>
        <w:tc>
          <w:tcPr>
            <w:tcW w:type="dxa" w:w="2412"/>
          </w:tcPr>
          <w:p>
            <w:pPr>
              <w:spacing w:after="40"/>
            </w:pPr>
            <w:r>
              <w:rPr>
                <w:sz w:val="19"/>
              </w:rPr>
            </w:r>
            <w:r>
              <w:rPr>
                <w:sz w:val="19"/>
              </w:rPr>
              <w:t xml:space="preserve">Ej. </w:t>
            </w:r>
            <w:r>
              <w:rPr>
                <w:rFonts w:ascii="Consolas" w:hAnsi="Consolas"/>
                <w:color w:val="9F1239"/>
                <w:sz w:val="19"/>
              </w:rPr>
              <w:t>Abriaquí</w:t>
            </w:r>
          </w:p>
        </w:tc>
      </w:tr>
      <w:tr>
        <w:tc>
          <w:tcPr>
            <w:tcW w:type="dxa" w:w="2412"/>
          </w:tcPr>
          <w:p>
            <w:pPr>
              <w:spacing w:after="40"/>
            </w:pPr>
            <w:r>
              <w:rPr>
                <w:sz w:val="19"/>
              </w:rPr>
            </w:r>
            <w:r>
              <w:rPr>
                <w:rFonts w:ascii="Consolas" w:hAnsi="Consolas"/>
                <w:color w:val="9F1239"/>
                <w:sz w:val="19"/>
              </w:rPr>
              <w:t>subregion</w:t>
            </w:r>
          </w:p>
        </w:tc>
        <w:tc>
          <w:tcPr>
            <w:tcW w:type="dxa" w:w="2412"/>
          </w:tcPr>
          <w:p>
            <w:pPr>
              <w:spacing w:after="40"/>
            </w:pPr>
            <w:r>
              <w:rPr>
                <w:sz w:val="19"/>
              </w:rPr>
            </w:r>
            <w:r>
              <w:rPr>
                <w:sz w:val="19"/>
              </w:rPr>
              <w:t>texto</w:t>
            </w:r>
          </w:p>
        </w:tc>
        <w:tc>
          <w:tcPr>
            <w:tcW w:type="dxa" w:w="2412"/>
          </w:tcPr>
          <w:p>
            <w:pPr>
              <w:spacing w:after="40"/>
            </w:pPr>
            <w:r>
              <w:rPr>
                <w:sz w:val="19"/>
              </w:rPr>
            </w:r>
            <w:r>
              <w:rPr>
                <w:sz w:val="19"/>
              </w:rPr>
              <w:t>Subregión de la jurisdicción a la que pertenece el municipio</w:t>
            </w:r>
          </w:p>
        </w:tc>
        <w:tc>
          <w:tcPr>
            <w:tcW w:type="dxa" w:w="2412"/>
          </w:tcPr>
          <w:p>
            <w:pPr>
              <w:spacing w:after="40"/>
            </w:pPr>
            <w:r>
              <w:rPr>
                <w:sz w:val="19"/>
              </w:rPr>
            </w:r>
            <w:r>
              <w:rPr>
                <w:sz w:val="19"/>
              </w:rPr>
              <w:t>Atrato, Caribe, Centro, Nutibara, Urrao (§7)</w:t>
            </w:r>
          </w:p>
        </w:tc>
      </w:tr>
      <w:tr>
        <w:tc>
          <w:tcPr>
            <w:tcW w:type="dxa" w:w="2412"/>
          </w:tcPr>
          <w:p>
            <w:pPr>
              <w:spacing w:after="40"/>
            </w:pPr>
            <w:r>
              <w:rPr>
                <w:sz w:val="19"/>
              </w:rPr>
            </w:r>
            <w:r>
              <w:rPr>
                <w:rFonts w:ascii="Consolas" w:hAnsi="Consolas"/>
                <w:color w:val="9F1239"/>
                <w:sz w:val="19"/>
              </w:rPr>
              <w:t>periodo</w:t>
            </w:r>
          </w:p>
        </w:tc>
        <w:tc>
          <w:tcPr>
            <w:tcW w:type="dxa" w:w="2412"/>
          </w:tcPr>
          <w:p>
            <w:pPr>
              <w:spacing w:after="40"/>
            </w:pPr>
            <w:r>
              <w:rPr>
                <w:sz w:val="19"/>
              </w:rPr>
            </w:r>
            <w:r>
              <w:rPr>
                <w:sz w:val="19"/>
              </w:rPr>
              <w:t>texto</w:t>
            </w:r>
          </w:p>
        </w:tc>
        <w:tc>
          <w:tcPr>
            <w:tcW w:type="dxa" w:w="2412"/>
          </w:tcPr>
          <w:p>
            <w:pPr>
              <w:spacing w:after="40"/>
            </w:pPr>
            <w:r>
              <w:rPr>
                <w:sz w:val="19"/>
              </w:rPr>
            </w:r>
            <w:r>
              <w:rPr>
                <w:sz w:val="19"/>
              </w:rPr>
              <w:t>Identificador del periodo de análisis</w:t>
            </w:r>
          </w:p>
        </w:tc>
        <w:tc>
          <w:tcPr>
            <w:tcW w:type="dxa" w:w="2412"/>
          </w:tcPr>
          <w:p>
            <w:pPr>
              <w:spacing w:after="40"/>
            </w:pPr>
            <w:r>
              <w:rPr>
                <w:sz w:val="19"/>
              </w:rPr>
            </w:r>
            <w:r>
              <w:rPr>
                <w:sz w:val="19"/>
              </w:rPr>
              <w:t xml:space="preserve">Ej. </w:t>
            </w:r>
            <w:r>
              <w:rPr>
                <w:rFonts w:ascii="Consolas" w:hAnsi="Consolas"/>
                <w:color w:val="9F1239"/>
                <w:sz w:val="19"/>
              </w:rPr>
              <w:t>2000-2002</w:t>
            </w:r>
            <w:r>
              <w:rPr>
                <w:sz w:val="19"/>
              </w:rPr>
              <w:t xml:space="preserve"> (§6)</w:t>
            </w:r>
          </w:p>
        </w:tc>
      </w:tr>
      <w:tr>
        <w:tc>
          <w:tcPr>
            <w:tcW w:type="dxa" w:w="2412"/>
          </w:tcPr>
          <w:p>
            <w:pPr>
              <w:spacing w:after="40"/>
            </w:pPr>
            <w:r>
              <w:rPr>
                <w:sz w:val="19"/>
              </w:rPr>
            </w:r>
            <w:r>
              <w:rPr>
                <w:rFonts w:ascii="Consolas" w:hAnsi="Consolas"/>
                <w:color w:val="9F1239"/>
                <w:sz w:val="19"/>
              </w:rPr>
              <w:t>ano_inicio</w:t>
            </w:r>
          </w:p>
        </w:tc>
        <w:tc>
          <w:tcPr>
            <w:tcW w:type="dxa" w:w="2412"/>
          </w:tcPr>
          <w:p>
            <w:pPr>
              <w:spacing w:after="40"/>
            </w:pPr>
            <w:r>
              <w:rPr>
                <w:sz w:val="19"/>
              </w:rPr>
            </w:r>
            <w:r>
              <w:rPr>
                <w:sz w:val="19"/>
              </w:rPr>
              <w:t>entero</w:t>
            </w:r>
          </w:p>
        </w:tc>
        <w:tc>
          <w:tcPr>
            <w:tcW w:type="dxa" w:w="2412"/>
          </w:tcPr>
          <w:p>
            <w:pPr>
              <w:spacing w:after="40"/>
            </w:pPr>
            <w:r>
              <w:rPr>
                <w:sz w:val="19"/>
              </w:rPr>
            </w:r>
            <w:r>
              <w:rPr>
                <w:sz w:val="19"/>
              </w:rPr>
              <w:t>Año inicial del periodo</w:t>
            </w:r>
          </w:p>
        </w:tc>
        <w:tc>
          <w:tcPr>
            <w:tcW w:type="dxa" w:w="2412"/>
          </w:tcPr>
          <w:p>
            <w:pPr>
              <w:spacing w:after="40"/>
            </w:pPr>
            <w:r>
              <w:rPr>
                <w:sz w:val="19"/>
              </w:rPr>
            </w:r>
            <w:r>
              <w:rPr>
                <w:sz w:val="19"/>
              </w:rPr>
              <w:t>2000–2023</w:t>
            </w:r>
          </w:p>
        </w:tc>
      </w:tr>
      <w:tr>
        <w:tc>
          <w:tcPr>
            <w:tcW w:type="dxa" w:w="2412"/>
          </w:tcPr>
          <w:p>
            <w:pPr>
              <w:spacing w:after="40"/>
            </w:pPr>
            <w:r>
              <w:rPr>
                <w:sz w:val="19"/>
              </w:rPr>
            </w:r>
            <w:r>
              <w:rPr>
                <w:rFonts w:ascii="Consolas" w:hAnsi="Consolas"/>
                <w:color w:val="9F1239"/>
                <w:sz w:val="19"/>
              </w:rPr>
              <w:t>ano_fin</w:t>
            </w:r>
          </w:p>
        </w:tc>
        <w:tc>
          <w:tcPr>
            <w:tcW w:type="dxa" w:w="2412"/>
          </w:tcPr>
          <w:p>
            <w:pPr>
              <w:spacing w:after="40"/>
            </w:pPr>
            <w:r>
              <w:rPr>
                <w:sz w:val="19"/>
              </w:rPr>
            </w:r>
            <w:r>
              <w:rPr>
                <w:sz w:val="19"/>
              </w:rPr>
              <w:t>entero</w:t>
            </w:r>
          </w:p>
        </w:tc>
        <w:tc>
          <w:tcPr>
            <w:tcW w:type="dxa" w:w="2412"/>
          </w:tcPr>
          <w:p>
            <w:pPr>
              <w:spacing w:after="40"/>
            </w:pPr>
            <w:r>
              <w:rPr>
                <w:sz w:val="19"/>
              </w:rPr>
            </w:r>
            <w:r>
              <w:rPr>
                <w:sz w:val="19"/>
              </w:rPr>
              <w:t>Año final del periodo</w:t>
            </w:r>
          </w:p>
        </w:tc>
        <w:tc>
          <w:tcPr>
            <w:tcW w:type="dxa" w:w="2412"/>
          </w:tcPr>
          <w:p>
            <w:pPr>
              <w:spacing w:after="40"/>
            </w:pPr>
            <w:r>
              <w:rPr>
                <w:sz w:val="19"/>
              </w:rPr>
            </w:r>
            <w:r>
              <w:rPr>
                <w:sz w:val="19"/>
              </w:rPr>
              <w:t>2002–2024</w:t>
            </w:r>
          </w:p>
        </w:tc>
      </w:tr>
      <w:tr>
        <w:tc>
          <w:tcPr>
            <w:tcW w:type="dxa" w:w="2412"/>
          </w:tcPr>
          <w:p>
            <w:pPr>
              <w:spacing w:after="40"/>
            </w:pPr>
            <w:r>
              <w:rPr>
                <w:sz w:val="19"/>
              </w:rPr>
            </w:r>
            <w:r>
              <w:rPr>
                <w:rFonts w:ascii="Consolas" w:hAnsi="Consolas"/>
                <w:color w:val="9F1239"/>
                <w:sz w:val="19"/>
              </w:rPr>
              <w:t>clase</w:t>
            </w:r>
          </w:p>
        </w:tc>
        <w:tc>
          <w:tcPr>
            <w:tcW w:type="dxa" w:w="2412"/>
          </w:tcPr>
          <w:p>
            <w:pPr>
              <w:spacing w:after="40"/>
            </w:pPr>
            <w:r>
              <w:rPr>
                <w:sz w:val="19"/>
              </w:rPr>
            </w:r>
            <w:r>
              <w:rPr>
                <w:sz w:val="19"/>
              </w:rPr>
              <w:t>texto</w:t>
            </w:r>
          </w:p>
        </w:tc>
        <w:tc>
          <w:tcPr>
            <w:tcW w:type="dxa" w:w="2412"/>
          </w:tcPr>
          <w:p>
            <w:pPr>
              <w:spacing w:after="40"/>
            </w:pPr>
            <w:r>
              <w:rPr>
                <w:sz w:val="19"/>
              </w:rPr>
            </w:r>
            <w:r>
              <w:rPr>
                <w:sz w:val="19"/>
              </w:rPr>
              <w:t>Clase de cobertura/cambio</w:t>
            </w:r>
          </w:p>
        </w:tc>
        <w:tc>
          <w:tcPr>
            <w:tcW w:type="dxa" w:w="2412"/>
          </w:tcPr>
          <w:p>
            <w:pPr>
              <w:spacing w:after="40"/>
            </w:pPr>
            <w:r>
              <w:rPr>
                <w:sz w:val="19"/>
              </w:rPr>
            </w:r>
            <w:r>
              <w:rPr>
                <w:sz w:val="19"/>
              </w:rPr>
              <w:t>Bosque Estable, Deforestación, No Bosque Estable, Regeneración, Sin Información (§5)</w:t>
            </w:r>
          </w:p>
        </w:tc>
      </w:tr>
      <w:tr>
        <w:tc>
          <w:tcPr>
            <w:tcW w:type="dxa" w:w="2412"/>
          </w:tcPr>
          <w:p>
            <w:pPr>
              <w:spacing w:after="40"/>
            </w:pPr>
            <w:r>
              <w:rPr>
                <w:sz w:val="19"/>
              </w:rPr>
            </w:r>
            <w:r>
              <w:rPr>
                <w:rFonts w:ascii="Consolas" w:hAnsi="Consolas"/>
                <w:color w:val="9F1239"/>
                <w:sz w:val="19"/>
              </w:rPr>
              <w:t>hectareas</w:t>
            </w:r>
          </w:p>
        </w:tc>
        <w:tc>
          <w:tcPr>
            <w:tcW w:type="dxa" w:w="2412"/>
          </w:tcPr>
          <w:p>
            <w:pPr>
              <w:spacing w:after="40"/>
            </w:pPr>
            <w:r>
              <w:rPr>
                <w:sz w:val="19"/>
              </w:rPr>
            </w:r>
            <w:r>
              <w:rPr>
                <w:sz w:val="19"/>
              </w:rPr>
              <w:t>decimal</w:t>
            </w:r>
          </w:p>
        </w:tc>
        <w:tc>
          <w:tcPr>
            <w:tcW w:type="dxa" w:w="2412"/>
          </w:tcPr>
          <w:p>
            <w:pPr>
              <w:spacing w:after="40"/>
            </w:pPr>
            <w:r>
              <w:rPr>
                <w:sz w:val="19"/>
              </w:rPr>
            </w:r>
            <w:r>
              <w:rPr>
                <w:sz w:val="19"/>
              </w:rPr>
              <w:t>Área total de la clase en el periodo</w:t>
            </w:r>
          </w:p>
        </w:tc>
        <w:tc>
          <w:tcPr>
            <w:tcW w:type="dxa" w:w="2412"/>
          </w:tcPr>
          <w:p>
            <w:pPr>
              <w:spacing w:after="40"/>
            </w:pPr>
            <w:r>
              <w:rPr>
                <w:sz w:val="19"/>
              </w:rPr>
            </w:r>
            <w:r>
              <w:rPr>
                <w:sz w:val="19"/>
              </w:rPr>
              <w:t>hectáreas (ha)</w:t>
            </w:r>
          </w:p>
        </w:tc>
      </w:tr>
      <w:tr>
        <w:tc>
          <w:tcPr>
            <w:tcW w:type="dxa" w:w="2412"/>
          </w:tcPr>
          <w:p>
            <w:pPr>
              <w:spacing w:after="40"/>
            </w:pPr>
            <w:r>
              <w:rPr>
                <w:sz w:val="19"/>
              </w:rPr>
            </w:r>
            <w:r>
              <w:rPr>
                <w:rFonts w:ascii="Consolas" w:hAnsi="Consolas"/>
                <w:color w:val="9F1239"/>
                <w:sz w:val="19"/>
              </w:rPr>
              <w:t>hectareas_anuales</w:t>
            </w:r>
          </w:p>
        </w:tc>
        <w:tc>
          <w:tcPr>
            <w:tcW w:type="dxa" w:w="2412"/>
          </w:tcPr>
          <w:p>
            <w:pPr>
              <w:spacing w:after="40"/>
            </w:pPr>
            <w:r>
              <w:rPr>
                <w:sz w:val="19"/>
              </w:rPr>
            </w:r>
            <w:r>
              <w:rPr>
                <w:sz w:val="19"/>
              </w:rPr>
              <w:t>decimal</w:t>
            </w:r>
          </w:p>
        </w:tc>
        <w:tc>
          <w:tcPr>
            <w:tcW w:type="dxa" w:w="2412"/>
          </w:tcPr>
          <w:p>
            <w:pPr>
              <w:spacing w:after="40"/>
            </w:pPr>
            <w:r>
              <w:rPr>
                <w:sz w:val="19"/>
              </w:rPr>
            </w:r>
            <w:r>
              <w:rPr>
                <w:sz w:val="19"/>
              </w:rPr>
              <w:t>Área dividida por el número de años del periodo (tasa anualizada)</w:t>
            </w:r>
          </w:p>
        </w:tc>
        <w:tc>
          <w:tcPr>
            <w:tcW w:type="dxa" w:w="2412"/>
          </w:tcPr>
          <w:p>
            <w:pPr>
              <w:spacing w:after="40"/>
            </w:pPr>
            <w:r>
              <w:rPr>
                <w:sz w:val="19"/>
              </w:rPr>
            </w:r>
            <w:r>
              <w:rPr>
                <w:sz w:val="19"/>
              </w:rPr>
              <w:t>ha/año</w:t>
            </w:r>
          </w:p>
        </w:tc>
      </w:tr>
      <w:tr>
        <w:tc>
          <w:tcPr>
            <w:tcW w:type="dxa" w:w="2412"/>
          </w:tcPr>
          <w:p>
            <w:pPr>
              <w:spacing w:after="40"/>
            </w:pPr>
            <w:r>
              <w:rPr>
                <w:sz w:val="19"/>
              </w:rPr>
            </w:r>
            <w:r>
              <w:rPr>
                <w:rFonts w:ascii="Consolas" w:hAnsi="Consolas"/>
                <w:color w:val="9F1239"/>
                <w:sz w:val="19"/>
              </w:rPr>
              <w:t>fuente</w:t>
            </w:r>
          </w:p>
        </w:tc>
        <w:tc>
          <w:tcPr>
            <w:tcW w:type="dxa" w:w="2412"/>
          </w:tcPr>
          <w:p>
            <w:pPr>
              <w:spacing w:after="40"/>
            </w:pPr>
            <w:r>
              <w:rPr>
                <w:sz w:val="19"/>
              </w:rPr>
            </w:r>
            <w:r>
              <w:rPr>
                <w:sz w:val="19"/>
              </w:rPr>
              <w:t>texto</w:t>
            </w:r>
          </w:p>
        </w:tc>
        <w:tc>
          <w:tcPr>
            <w:tcW w:type="dxa" w:w="2412"/>
          </w:tcPr>
          <w:p>
            <w:pPr>
              <w:spacing w:after="40"/>
            </w:pPr>
            <w:r>
              <w:rPr>
                <w:sz w:val="19"/>
              </w:rPr>
            </w:r>
            <w:r>
              <w:rPr>
                <w:sz w:val="19"/>
              </w:rPr>
              <w:t>Origen del dato de ese registro</w:t>
            </w:r>
          </w:p>
        </w:tc>
        <w:tc>
          <w:tcPr>
            <w:tcW w:type="dxa" w:w="2412"/>
          </w:tcPr>
          <w:p>
            <w:pPr>
              <w:spacing w:after="40"/>
            </w:pPr>
            <w:r>
              <w:rPr>
                <w:sz w:val="19"/>
              </w:rPr>
            </w:r>
            <w:r>
              <w:rPr>
                <w:sz w:val="19"/>
              </w:rPr>
              <w:t>excel, shapefile, raster, dbf-municipal, estimado, estimado-calibrado-rat (§9)</w:t>
            </w:r>
          </w:p>
        </w:tc>
      </w:tr>
      <w:tr>
        <w:tc>
          <w:tcPr>
            <w:tcW w:type="dxa" w:w="2412"/>
          </w:tcPr>
          <w:p>
            <w:pPr>
              <w:spacing w:after="40"/>
            </w:pPr>
            <w:r>
              <w:rPr>
                <w:sz w:val="19"/>
              </w:rPr>
            </w:r>
            <w:r>
              <w:rPr>
                <w:rFonts w:ascii="Consolas" w:hAnsi="Consolas"/>
                <w:color w:val="9F1239"/>
                <w:sz w:val="19"/>
              </w:rPr>
              <w:t>estimado</w:t>
            </w:r>
          </w:p>
        </w:tc>
        <w:tc>
          <w:tcPr>
            <w:tcW w:type="dxa" w:w="2412"/>
          </w:tcPr>
          <w:p>
            <w:pPr>
              <w:spacing w:after="40"/>
            </w:pPr>
            <w:r>
              <w:rPr>
                <w:sz w:val="19"/>
              </w:rPr>
            </w:r>
            <w:r>
              <w:rPr>
                <w:sz w:val="19"/>
              </w:rPr>
              <w:t>booleano</w:t>
            </w:r>
          </w:p>
        </w:tc>
        <w:tc>
          <w:tcPr>
            <w:tcW w:type="dxa" w:w="2412"/>
          </w:tcPr>
          <w:p>
            <w:pPr>
              <w:spacing w:after="40"/>
            </w:pPr>
            <w:r>
              <w:rPr>
                <w:sz w:val="19"/>
              </w:rPr>
            </w:r>
            <w:r>
              <w:rPr>
                <w:sz w:val="19"/>
              </w:rPr>
              <w:t>Indica si el valor es estimado (no medido)</w:t>
            </w:r>
          </w:p>
        </w:tc>
        <w:tc>
          <w:tcPr>
            <w:tcW w:type="dxa" w:w="2412"/>
          </w:tcPr>
          <w:p>
            <w:pPr>
              <w:spacing w:after="40"/>
            </w:pPr>
            <w:r>
              <w:rPr>
                <w:sz w:val="19"/>
              </w:rPr>
            </w:r>
            <w:r>
              <w:rPr>
                <w:rFonts w:ascii="Consolas" w:hAnsi="Consolas"/>
                <w:color w:val="9F1239"/>
                <w:sz w:val="19"/>
              </w:rPr>
              <w:t>True</w:t>
            </w:r>
            <w:r>
              <w:rPr>
                <w:sz w:val="19"/>
              </w:rPr>
              <w:t xml:space="preserve"> / </w:t>
            </w:r>
            <w:r>
              <w:rPr>
                <w:rFonts w:ascii="Consolas" w:hAnsi="Consolas"/>
                <w:color w:val="9F1239"/>
                <w:sz w:val="19"/>
              </w:rPr>
              <w:t>False</w:t>
            </w:r>
          </w:p>
        </w:tc>
      </w:tr>
    </w:tbl>
    <w:p>
      <w:pPr>
        <w:spacing w:before="160" w:after="80"/>
      </w:pPr>
      <w:r>
        <w:rPr>
          <w:rFonts w:ascii="Calibri" w:hAnsi="Calibri"/>
          <w:b/>
          <w:color w:val="1F7347"/>
          <w:sz w:val="23"/>
        </w:rPr>
        <w:t>1.2 `serie_regional.csv`</w:t>
      </w:r>
    </w:p>
    <w:p>
      <w:pPr>
        <w:spacing w:after="120"/>
      </w:pPr>
      <w:r>
        <w:rPr>
          <w:color w:val="222A25"/>
          <w:sz w:val="21"/>
        </w:rPr>
        <w:t>Serie agregada para toda la jurisdicción (suma de los 19 municipios) por periodo y clase.</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shd w:val="clear" w:fill="1F7347"/>
          </w:tcPr>
          <w:p>
            <w:pPr>
              <w:spacing w:after="40"/>
            </w:pPr>
            <w:r>
              <w:rPr>
                <w:b/>
                <w:color w:val="FFFFFF"/>
                <w:sz w:val="19"/>
              </w:rPr>
            </w:r>
            <w:r>
              <w:rPr>
                <w:b/>
                <w:color w:val="FFFFFF"/>
                <w:sz w:val="19"/>
              </w:rPr>
              <w:t>Campo</w:t>
            </w:r>
          </w:p>
        </w:tc>
        <w:tc>
          <w:tcPr>
            <w:tcW w:type="dxa" w:w="2412"/>
            <w:shd w:val="clear" w:fill="1F7347"/>
          </w:tcPr>
          <w:p>
            <w:pPr>
              <w:spacing w:after="40"/>
            </w:pPr>
            <w:r>
              <w:rPr>
                <w:b/>
                <w:color w:val="FFFFFF"/>
                <w:sz w:val="19"/>
              </w:rPr>
            </w:r>
            <w:r>
              <w:rPr>
                <w:b/>
                <w:color w:val="FFFFFF"/>
                <w:sz w:val="19"/>
              </w:rPr>
              <w:t>Tipo</w:t>
            </w:r>
          </w:p>
        </w:tc>
        <w:tc>
          <w:tcPr>
            <w:tcW w:type="dxa" w:w="2412"/>
            <w:shd w:val="clear" w:fill="1F7347"/>
          </w:tcPr>
          <w:p>
            <w:pPr>
              <w:spacing w:after="40"/>
            </w:pPr>
            <w:r>
              <w:rPr>
                <w:b/>
                <w:color w:val="FFFFFF"/>
                <w:sz w:val="19"/>
              </w:rPr>
            </w:r>
            <w:r>
              <w:rPr>
                <w:b/>
                <w:color w:val="FFFFFF"/>
                <w:sz w:val="19"/>
              </w:rPr>
              <w:t>Descripción</w:t>
            </w:r>
          </w:p>
        </w:tc>
        <w:tc>
          <w:tcPr>
            <w:tcW w:type="dxa" w:w="2412"/>
            <w:shd w:val="clear" w:fill="1F7347"/>
          </w:tcPr>
          <w:p>
            <w:pPr>
              <w:spacing w:after="40"/>
            </w:pPr>
            <w:r>
              <w:rPr>
                <w:b/>
                <w:color w:val="FFFFFF"/>
                <w:sz w:val="19"/>
              </w:rPr>
            </w:r>
            <w:r>
              <w:rPr>
                <w:b/>
                <w:color w:val="FFFFFF"/>
                <w:sz w:val="19"/>
              </w:rPr>
              <w:t>Valores/Unidad</w:t>
            </w:r>
          </w:p>
        </w:tc>
      </w:tr>
      <w:tr>
        <w:tc>
          <w:tcPr>
            <w:tcW w:type="dxa" w:w="2412"/>
          </w:tcPr>
          <w:p>
            <w:pPr>
              <w:spacing w:after="40"/>
            </w:pPr>
            <w:r>
              <w:rPr>
                <w:sz w:val="19"/>
              </w:rPr>
            </w:r>
            <w:r>
              <w:rPr>
                <w:rFonts w:ascii="Consolas" w:hAnsi="Consolas"/>
                <w:color w:val="9F1239"/>
                <w:sz w:val="19"/>
              </w:rPr>
              <w:t>periodo</w:t>
            </w:r>
          </w:p>
        </w:tc>
        <w:tc>
          <w:tcPr>
            <w:tcW w:type="dxa" w:w="2412"/>
          </w:tcPr>
          <w:p>
            <w:pPr>
              <w:spacing w:after="40"/>
            </w:pPr>
            <w:r>
              <w:rPr>
                <w:sz w:val="19"/>
              </w:rPr>
            </w:r>
            <w:r>
              <w:rPr>
                <w:sz w:val="19"/>
              </w:rPr>
              <w:t>texto</w:t>
            </w:r>
          </w:p>
        </w:tc>
        <w:tc>
          <w:tcPr>
            <w:tcW w:type="dxa" w:w="2412"/>
          </w:tcPr>
          <w:p>
            <w:pPr>
              <w:spacing w:after="40"/>
            </w:pPr>
            <w:r>
              <w:rPr>
                <w:sz w:val="19"/>
              </w:rPr>
            </w:r>
            <w:r>
              <w:rPr>
                <w:sz w:val="19"/>
              </w:rPr>
              <w:t>Identificador del periodo</w:t>
            </w:r>
          </w:p>
        </w:tc>
        <w:tc>
          <w:tcPr>
            <w:tcW w:type="dxa" w:w="2412"/>
          </w:tcPr>
          <w:p>
            <w:pPr>
              <w:spacing w:after="40"/>
            </w:pPr>
            <w:r>
              <w:rPr>
                <w:sz w:val="19"/>
              </w:rPr>
            </w:r>
            <w:r>
              <w:rPr>
                <w:sz w:val="19"/>
              </w:rPr>
              <w:t xml:space="preserve">Ej. </w:t>
            </w:r>
            <w:r>
              <w:rPr>
                <w:rFonts w:ascii="Consolas" w:hAnsi="Consolas"/>
                <w:color w:val="9F1239"/>
                <w:sz w:val="19"/>
              </w:rPr>
              <w:t>2000-2002</w:t>
            </w:r>
            <w:r>
              <w:rPr>
                <w:sz w:val="19"/>
              </w:rPr>
              <w:t xml:space="preserve"> (§6)</w:t>
            </w:r>
          </w:p>
        </w:tc>
      </w:tr>
      <w:tr>
        <w:tc>
          <w:tcPr>
            <w:tcW w:type="dxa" w:w="2412"/>
          </w:tcPr>
          <w:p>
            <w:pPr>
              <w:spacing w:after="40"/>
            </w:pPr>
            <w:r>
              <w:rPr>
                <w:sz w:val="19"/>
              </w:rPr>
            </w:r>
            <w:r>
              <w:rPr>
                <w:rFonts w:ascii="Consolas" w:hAnsi="Consolas"/>
                <w:color w:val="9F1239"/>
                <w:sz w:val="19"/>
              </w:rPr>
              <w:t>ano_inicio</w:t>
            </w:r>
          </w:p>
        </w:tc>
        <w:tc>
          <w:tcPr>
            <w:tcW w:type="dxa" w:w="2412"/>
          </w:tcPr>
          <w:p>
            <w:pPr>
              <w:spacing w:after="40"/>
            </w:pPr>
            <w:r>
              <w:rPr>
                <w:sz w:val="19"/>
              </w:rPr>
            </w:r>
            <w:r>
              <w:rPr>
                <w:sz w:val="19"/>
              </w:rPr>
              <w:t>entero</w:t>
            </w:r>
          </w:p>
        </w:tc>
        <w:tc>
          <w:tcPr>
            <w:tcW w:type="dxa" w:w="2412"/>
          </w:tcPr>
          <w:p>
            <w:pPr>
              <w:spacing w:after="40"/>
            </w:pPr>
            <w:r>
              <w:rPr>
                <w:sz w:val="19"/>
              </w:rPr>
            </w:r>
            <w:r>
              <w:rPr>
                <w:sz w:val="19"/>
              </w:rPr>
              <w:t>Año inicial del periodo</w:t>
            </w:r>
          </w:p>
        </w:tc>
        <w:tc>
          <w:tcPr>
            <w:tcW w:type="dxa" w:w="2412"/>
          </w:tcPr>
          <w:p>
            <w:pPr>
              <w:spacing w:after="40"/>
            </w:pPr>
            <w:r>
              <w:rPr>
                <w:sz w:val="19"/>
              </w:rPr>
            </w:r>
            <w:r>
              <w:rPr>
                <w:sz w:val="19"/>
              </w:rPr>
              <w:t>2000–2023</w:t>
            </w:r>
          </w:p>
        </w:tc>
      </w:tr>
      <w:tr>
        <w:tc>
          <w:tcPr>
            <w:tcW w:type="dxa" w:w="2412"/>
          </w:tcPr>
          <w:p>
            <w:pPr>
              <w:spacing w:after="40"/>
            </w:pPr>
            <w:r>
              <w:rPr>
                <w:sz w:val="19"/>
              </w:rPr>
            </w:r>
            <w:r>
              <w:rPr>
                <w:rFonts w:ascii="Consolas" w:hAnsi="Consolas"/>
                <w:color w:val="9F1239"/>
                <w:sz w:val="19"/>
              </w:rPr>
              <w:t>ano_fin</w:t>
            </w:r>
          </w:p>
        </w:tc>
        <w:tc>
          <w:tcPr>
            <w:tcW w:type="dxa" w:w="2412"/>
          </w:tcPr>
          <w:p>
            <w:pPr>
              <w:spacing w:after="40"/>
            </w:pPr>
            <w:r>
              <w:rPr>
                <w:sz w:val="19"/>
              </w:rPr>
            </w:r>
            <w:r>
              <w:rPr>
                <w:sz w:val="19"/>
              </w:rPr>
              <w:t>entero</w:t>
            </w:r>
          </w:p>
        </w:tc>
        <w:tc>
          <w:tcPr>
            <w:tcW w:type="dxa" w:w="2412"/>
          </w:tcPr>
          <w:p>
            <w:pPr>
              <w:spacing w:after="40"/>
            </w:pPr>
            <w:r>
              <w:rPr>
                <w:sz w:val="19"/>
              </w:rPr>
            </w:r>
            <w:r>
              <w:rPr>
                <w:sz w:val="19"/>
              </w:rPr>
              <w:t>Año final del periodo</w:t>
            </w:r>
          </w:p>
        </w:tc>
        <w:tc>
          <w:tcPr>
            <w:tcW w:type="dxa" w:w="2412"/>
          </w:tcPr>
          <w:p>
            <w:pPr>
              <w:spacing w:after="40"/>
            </w:pPr>
            <w:r>
              <w:rPr>
                <w:sz w:val="19"/>
              </w:rPr>
            </w:r>
            <w:r>
              <w:rPr>
                <w:sz w:val="19"/>
              </w:rPr>
              <w:t>2002–2024</w:t>
            </w:r>
          </w:p>
        </w:tc>
      </w:tr>
      <w:tr>
        <w:tc>
          <w:tcPr>
            <w:tcW w:type="dxa" w:w="2412"/>
          </w:tcPr>
          <w:p>
            <w:pPr>
              <w:spacing w:after="40"/>
            </w:pPr>
            <w:r>
              <w:rPr>
                <w:sz w:val="19"/>
              </w:rPr>
            </w:r>
            <w:r>
              <w:rPr>
                <w:rFonts w:ascii="Consolas" w:hAnsi="Consolas"/>
                <w:color w:val="9F1239"/>
                <w:sz w:val="19"/>
              </w:rPr>
              <w:t>clase</w:t>
            </w:r>
          </w:p>
        </w:tc>
        <w:tc>
          <w:tcPr>
            <w:tcW w:type="dxa" w:w="2412"/>
          </w:tcPr>
          <w:p>
            <w:pPr>
              <w:spacing w:after="40"/>
            </w:pPr>
            <w:r>
              <w:rPr>
                <w:sz w:val="19"/>
              </w:rPr>
            </w:r>
            <w:r>
              <w:rPr>
                <w:sz w:val="19"/>
              </w:rPr>
              <w:t>texto</w:t>
            </w:r>
          </w:p>
        </w:tc>
        <w:tc>
          <w:tcPr>
            <w:tcW w:type="dxa" w:w="2412"/>
          </w:tcPr>
          <w:p>
            <w:pPr>
              <w:spacing w:after="40"/>
            </w:pPr>
            <w:r>
              <w:rPr>
                <w:sz w:val="19"/>
              </w:rPr>
            </w:r>
            <w:r>
              <w:rPr>
                <w:sz w:val="19"/>
              </w:rPr>
              <w:t>Clase de cobertura/cambio</w:t>
            </w:r>
          </w:p>
        </w:tc>
        <w:tc>
          <w:tcPr>
            <w:tcW w:type="dxa" w:w="2412"/>
          </w:tcPr>
          <w:p>
            <w:pPr>
              <w:spacing w:after="40"/>
            </w:pPr>
            <w:r>
              <w:rPr>
                <w:sz w:val="19"/>
              </w:rPr>
            </w:r>
            <w:r>
              <w:rPr>
                <w:sz w:val="19"/>
              </w:rPr>
              <w:t>Ver §5</w:t>
            </w:r>
          </w:p>
        </w:tc>
      </w:tr>
      <w:tr>
        <w:tc>
          <w:tcPr>
            <w:tcW w:type="dxa" w:w="2412"/>
          </w:tcPr>
          <w:p>
            <w:pPr>
              <w:spacing w:after="40"/>
            </w:pPr>
            <w:r>
              <w:rPr>
                <w:sz w:val="19"/>
              </w:rPr>
            </w:r>
            <w:r>
              <w:rPr>
                <w:rFonts w:ascii="Consolas" w:hAnsi="Consolas"/>
                <w:color w:val="9F1239"/>
                <w:sz w:val="19"/>
              </w:rPr>
              <w:t>hectareas</w:t>
            </w:r>
          </w:p>
        </w:tc>
        <w:tc>
          <w:tcPr>
            <w:tcW w:type="dxa" w:w="2412"/>
          </w:tcPr>
          <w:p>
            <w:pPr>
              <w:spacing w:after="40"/>
            </w:pPr>
            <w:r>
              <w:rPr>
                <w:sz w:val="19"/>
              </w:rPr>
            </w:r>
            <w:r>
              <w:rPr>
                <w:sz w:val="19"/>
              </w:rPr>
              <w:t>decimal</w:t>
            </w:r>
          </w:p>
        </w:tc>
        <w:tc>
          <w:tcPr>
            <w:tcW w:type="dxa" w:w="2412"/>
          </w:tcPr>
          <w:p>
            <w:pPr>
              <w:spacing w:after="40"/>
            </w:pPr>
            <w:r>
              <w:rPr>
                <w:sz w:val="19"/>
              </w:rPr>
            </w:r>
            <w:r>
              <w:rPr>
                <w:sz w:val="19"/>
              </w:rPr>
              <w:t>Área total regional de la clase en el periodo</w:t>
            </w:r>
          </w:p>
        </w:tc>
        <w:tc>
          <w:tcPr>
            <w:tcW w:type="dxa" w:w="2412"/>
          </w:tcPr>
          <w:p>
            <w:pPr>
              <w:spacing w:after="40"/>
            </w:pPr>
            <w:r>
              <w:rPr>
                <w:sz w:val="19"/>
              </w:rPr>
            </w:r>
            <w:r>
              <w:rPr>
                <w:sz w:val="19"/>
              </w:rPr>
              <w:t>hectáreas (ha)</w:t>
            </w:r>
          </w:p>
        </w:tc>
      </w:tr>
      <w:tr>
        <w:tc>
          <w:tcPr>
            <w:tcW w:type="dxa" w:w="2412"/>
          </w:tcPr>
          <w:p>
            <w:pPr>
              <w:spacing w:after="40"/>
            </w:pPr>
            <w:r>
              <w:rPr>
                <w:sz w:val="19"/>
              </w:rPr>
            </w:r>
            <w:r>
              <w:rPr>
                <w:rFonts w:ascii="Consolas" w:hAnsi="Consolas"/>
                <w:color w:val="9F1239"/>
                <w:sz w:val="19"/>
              </w:rPr>
              <w:t>hectareas_anuales</w:t>
            </w:r>
          </w:p>
        </w:tc>
        <w:tc>
          <w:tcPr>
            <w:tcW w:type="dxa" w:w="2412"/>
          </w:tcPr>
          <w:p>
            <w:pPr>
              <w:spacing w:after="40"/>
            </w:pPr>
            <w:r>
              <w:rPr>
                <w:sz w:val="19"/>
              </w:rPr>
            </w:r>
            <w:r>
              <w:rPr>
                <w:sz w:val="19"/>
              </w:rPr>
              <w:t>decimal</w:t>
            </w:r>
          </w:p>
        </w:tc>
        <w:tc>
          <w:tcPr>
            <w:tcW w:type="dxa" w:w="2412"/>
          </w:tcPr>
          <w:p>
            <w:pPr>
              <w:spacing w:after="40"/>
            </w:pPr>
            <w:r>
              <w:rPr>
                <w:sz w:val="19"/>
              </w:rPr>
            </w:r>
            <w:r>
              <w:rPr>
                <w:sz w:val="19"/>
              </w:rPr>
              <w:t>Área anualizada</w:t>
            </w:r>
          </w:p>
        </w:tc>
        <w:tc>
          <w:tcPr>
            <w:tcW w:type="dxa" w:w="2412"/>
          </w:tcPr>
          <w:p>
            <w:pPr>
              <w:spacing w:after="40"/>
            </w:pPr>
            <w:r>
              <w:rPr>
                <w:sz w:val="19"/>
              </w:rPr>
            </w:r>
            <w:r>
              <w:rPr>
                <w:sz w:val="19"/>
              </w:rPr>
              <w:t>ha/año</w:t>
            </w:r>
          </w:p>
        </w:tc>
      </w:tr>
      <w:tr>
        <w:tc>
          <w:tcPr>
            <w:tcW w:type="dxa" w:w="2412"/>
          </w:tcPr>
          <w:p>
            <w:pPr>
              <w:spacing w:after="40"/>
            </w:pPr>
            <w:r>
              <w:rPr>
                <w:sz w:val="19"/>
              </w:rPr>
            </w:r>
            <w:r>
              <w:rPr>
                <w:rFonts w:ascii="Consolas" w:hAnsi="Consolas"/>
                <w:color w:val="9F1239"/>
                <w:sz w:val="19"/>
              </w:rPr>
              <w:t>estimado</w:t>
            </w:r>
          </w:p>
        </w:tc>
        <w:tc>
          <w:tcPr>
            <w:tcW w:type="dxa" w:w="2412"/>
          </w:tcPr>
          <w:p>
            <w:pPr>
              <w:spacing w:after="40"/>
            </w:pPr>
            <w:r>
              <w:rPr>
                <w:sz w:val="19"/>
              </w:rPr>
            </w:r>
            <w:r>
              <w:rPr>
                <w:sz w:val="19"/>
              </w:rPr>
              <w:t>booleano</w:t>
            </w:r>
          </w:p>
        </w:tc>
        <w:tc>
          <w:tcPr>
            <w:tcW w:type="dxa" w:w="2412"/>
          </w:tcPr>
          <w:p>
            <w:pPr>
              <w:spacing w:after="40"/>
            </w:pPr>
            <w:r>
              <w:rPr>
                <w:sz w:val="19"/>
              </w:rPr>
            </w:r>
            <w:r>
              <w:rPr>
                <w:sz w:val="19"/>
              </w:rPr>
              <w:t>Marca si el agregado incluye estimación</w:t>
            </w:r>
          </w:p>
        </w:tc>
        <w:tc>
          <w:tcPr>
            <w:tcW w:type="dxa" w:w="2412"/>
          </w:tcPr>
          <w:p>
            <w:pPr>
              <w:spacing w:after="40"/>
            </w:pPr>
            <w:r>
              <w:rPr>
                <w:sz w:val="19"/>
              </w:rPr>
            </w:r>
            <w:r>
              <w:rPr>
                <w:rFonts w:ascii="Consolas" w:hAnsi="Consolas"/>
                <w:color w:val="9F1239"/>
                <w:sz w:val="19"/>
              </w:rPr>
              <w:t>True</w:t>
            </w:r>
            <w:r>
              <w:rPr>
                <w:sz w:val="19"/>
              </w:rPr>
              <w:t xml:space="preserve"> / </w:t>
            </w:r>
            <w:r>
              <w:rPr>
                <w:rFonts w:ascii="Consolas" w:hAnsi="Consolas"/>
                <w:color w:val="9F1239"/>
                <w:sz w:val="19"/>
              </w:rPr>
              <w:t>False</w:t>
            </w:r>
          </w:p>
        </w:tc>
      </w:tr>
    </w:tbl>
    <w:p>
      <w:pPr>
        <w:spacing w:before="280" w:after="80"/>
      </w:pPr>
      <w:r>
        <w:rPr>
          <w:rFonts w:ascii="Calibri" w:hAnsi="Calibri"/>
          <w:b/>
          <w:color w:val="0B3D25"/>
          <w:sz w:val="27"/>
        </w:rPr>
        <w:t>2. Metadatos: `metadata.json`</w:t>
      </w:r>
    </w:p>
    <w:p>
      <w:pPr>
        <w:spacing w:after="120"/>
      </w:pPr>
      <w:r>
        <w:rPr>
          <w:color w:val="222A25"/>
          <w:sz w:val="21"/>
        </w:rPr>
        <w:t>Documento maestro de metadatos generado por el ETL. Sus claves principales son:</w:t>
      </w:r>
    </w:p>
    <w:tbl>
      <w:tblPr>
        <w:tblStyle w:val="LightGrid-Accent1"/>
        <w:tblW w:type="auto" w:w="0"/>
        <w:jc w:val="left"/>
        <w:tblLook w:firstColumn="1" w:firstRow="1" w:lastColumn="0" w:lastRow="0" w:noHBand="0" w:noVBand="1" w:val="04A0"/>
      </w:tblPr>
      <w:tblGrid>
        <w:gridCol w:w="3216"/>
        <w:gridCol w:w="3216"/>
        <w:gridCol w:w="3216"/>
      </w:tblGrid>
      <w:tr>
        <w:tc>
          <w:tcPr>
            <w:tcW w:type="dxa" w:w="3216"/>
            <w:shd w:val="clear" w:fill="1F7347"/>
          </w:tcPr>
          <w:p>
            <w:pPr>
              <w:spacing w:after="40"/>
            </w:pPr>
            <w:r>
              <w:rPr>
                <w:b/>
                <w:color w:val="FFFFFF"/>
                <w:sz w:val="19"/>
              </w:rPr>
            </w:r>
            <w:r>
              <w:rPr>
                <w:b/>
                <w:color w:val="FFFFFF"/>
                <w:sz w:val="19"/>
              </w:rPr>
              <w:t>Clave</w:t>
            </w:r>
          </w:p>
        </w:tc>
        <w:tc>
          <w:tcPr>
            <w:tcW w:type="dxa" w:w="3216"/>
            <w:shd w:val="clear" w:fill="1F7347"/>
          </w:tcPr>
          <w:p>
            <w:pPr>
              <w:spacing w:after="40"/>
            </w:pPr>
            <w:r>
              <w:rPr>
                <w:b/>
                <w:color w:val="FFFFFF"/>
                <w:sz w:val="19"/>
              </w:rPr>
            </w:r>
            <w:r>
              <w:rPr>
                <w:b/>
                <w:color w:val="FFFFFF"/>
                <w:sz w:val="19"/>
              </w:rPr>
              <w:t>Tipo</w:t>
            </w:r>
          </w:p>
        </w:tc>
        <w:tc>
          <w:tcPr>
            <w:tcW w:type="dxa" w:w="3216"/>
            <w:shd w:val="clear" w:fill="1F7347"/>
          </w:tcPr>
          <w:p>
            <w:pPr>
              <w:spacing w:after="40"/>
            </w:pPr>
            <w:r>
              <w:rPr>
                <w:b/>
                <w:color w:val="FFFFFF"/>
                <w:sz w:val="19"/>
              </w:rPr>
            </w:r>
            <w:r>
              <w:rPr>
                <w:b/>
                <w:color w:val="FFFFFF"/>
                <w:sz w:val="19"/>
              </w:rPr>
              <w:t>Descripción</w:t>
            </w:r>
          </w:p>
        </w:tc>
      </w:tr>
      <w:tr>
        <w:tc>
          <w:tcPr>
            <w:tcW w:type="dxa" w:w="3216"/>
          </w:tcPr>
          <w:p>
            <w:pPr>
              <w:spacing w:after="40"/>
            </w:pPr>
            <w:r>
              <w:rPr>
                <w:sz w:val="19"/>
              </w:rPr>
            </w:r>
            <w:r>
              <w:rPr>
                <w:rFonts w:ascii="Consolas" w:hAnsi="Consolas"/>
                <w:color w:val="9F1239"/>
                <w:sz w:val="19"/>
              </w:rPr>
              <w:t>titulo</w:t>
            </w:r>
          </w:p>
        </w:tc>
        <w:tc>
          <w:tcPr>
            <w:tcW w:type="dxa" w:w="3216"/>
          </w:tcPr>
          <w:p>
            <w:pPr>
              <w:spacing w:after="40"/>
            </w:pPr>
            <w:r>
              <w:rPr>
                <w:sz w:val="19"/>
              </w:rPr>
            </w:r>
            <w:r>
              <w:rPr>
                <w:sz w:val="19"/>
              </w:rPr>
              <w:t>texto</w:t>
            </w:r>
          </w:p>
        </w:tc>
        <w:tc>
          <w:tcPr>
            <w:tcW w:type="dxa" w:w="3216"/>
          </w:tcPr>
          <w:p>
            <w:pPr>
              <w:spacing w:after="40"/>
            </w:pPr>
            <w:r>
              <w:rPr>
                <w:sz w:val="19"/>
              </w:rPr>
            </w:r>
            <w:r>
              <w:rPr>
                <w:sz w:val="19"/>
              </w:rPr>
              <w:t>Título del observatorio</w:t>
            </w:r>
          </w:p>
        </w:tc>
      </w:tr>
      <w:tr>
        <w:tc>
          <w:tcPr>
            <w:tcW w:type="dxa" w:w="3216"/>
          </w:tcPr>
          <w:p>
            <w:pPr>
              <w:spacing w:after="40"/>
            </w:pPr>
            <w:r>
              <w:rPr>
                <w:sz w:val="19"/>
              </w:rPr>
            </w:r>
            <w:r>
              <w:rPr>
                <w:rFonts w:ascii="Consolas" w:hAnsi="Consolas"/>
                <w:color w:val="9F1239"/>
                <w:sz w:val="19"/>
              </w:rPr>
              <w:t>generado</w:t>
            </w:r>
          </w:p>
        </w:tc>
        <w:tc>
          <w:tcPr>
            <w:tcW w:type="dxa" w:w="3216"/>
          </w:tcPr>
          <w:p>
            <w:pPr>
              <w:spacing w:after="40"/>
            </w:pPr>
            <w:r>
              <w:rPr>
                <w:sz w:val="19"/>
              </w:rPr>
            </w:r>
            <w:r>
              <w:rPr>
                <w:sz w:val="19"/>
              </w:rPr>
              <w:t>texto (ISO 8601)</w:t>
            </w:r>
          </w:p>
        </w:tc>
        <w:tc>
          <w:tcPr>
            <w:tcW w:type="dxa" w:w="3216"/>
          </w:tcPr>
          <w:p>
            <w:pPr>
              <w:spacing w:after="40"/>
            </w:pPr>
            <w:r>
              <w:rPr>
                <w:sz w:val="19"/>
              </w:rPr>
            </w:r>
            <w:r>
              <w:rPr>
                <w:sz w:val="19"/>
              </w:rPr>
              <w:t>Fecha y hora de generación de los datos</w:t>
            </w:r>
          </w:p>
        </w:tc>
      </w:tr>
      <w:tr>
        <w:tc>
          <w:tcPr>
            <w:tcW w:type="dxa" w:w="3216"/>
          </w:tcPr>
          <w:p>
            <w:pPr>
              <w:spacing w:after="40"/>
            </w:pPr>
            <w:r>
              <w:rPr>
                <w:sz w:val="19"/>
              </w:rPr>
            </w:r>
            <w:r>
              <w:rPr>
                <w:rFonts w:ascii="Consolas" w:hAnsi="Consolas"/>
                <w:color w:val="9F1239"/>
                <w:sz w:val="19"/>
              </w:rPr>
              <w:t>crs_origen</w:t>
            </w:r>
          </w:p>
        </w:tc>
        <w:tc>
          <w:tcPr>
            <w:tcW w:type="dxa" w:w="3216"/>
          </w:tcPr>
          <w:p>
            <w:pPr>
              <w:spacing w:after="40"/>
            </w:pPr>
            <w:r>
              <w:rPr>
                <w:sz w:val="19"/>
              </w:rPr>
            </w:r>
            <w:r>
              <w:rPr>
                <w:sz w:val="19"/>
              </w:rPr>
              <w:t>texto</w:t>
            </w:r>
          </w:p>
        </w:tc>
        <w:tc>
          <w:tcPr>
            <w:tcW w:type="dxa" w:w="3216"/>
          </w:tcPr>
          <w:p>
            <w:pPr>
              <w:spacing w:after="40"/>
            </w:pPr>
            <w:r>
              <w:rPr>
                <w:sz w:val="19"/>
              </w:rPr>
            </w:r>
            <w:r>
              <w:rPr>
                <w:sz w:val="19"/>
              </w:rPr>
              <w:t>CRS de la cartografía original (</w:t>
            </w:r>
            <w:r>
              <w:rPr>
                <w:rFonts w:ascii="Consolas" w:hAnsi="Consolas"/>
                <w:color w:val="9F1239"/>
                <w:sz w:val="19"/>
              </w:rPr>
              <w:t>EPSG:3115 / MAGNA-SIRGAS Bogotá</w:t>
            </w:r>
            <w:r>
              <w:rPr>
                <w:sz w:val="19"/>
              </w:rPr>
              <w:t>)</w:t>
            </w:r>
          </w:p>
        </w:tc>
      </w:tr>
      <w:tr>
        <w:tc>
          <w:tcPr>
            <w:tcW w:type="dxa" w:w="3216"/>
          </w:tcPr>
          <w:p>
            <w:pPr>
              <w:spacing w:after="40"/>
            </w:pPr>
            <w:r>
              <w:rPr>
                <w:sz w:val="19"/>
              </w:rPr>
            </w:r>
            <w:r>
              <w:rPr>
                <w:rFonts w:ascii="Consolas" w:hAnsi="Consolas"/>
                <w:color w:val="9F1239"/>
                <w:sz w:val="19"/>
              </w:rPr>
              <w:t>crs_salida</w:t>
            </w:r>
          </w:p>
        </w:tc>
        <w:tc>
          <w:tcPr>
            <w:tcW w:type="dxa" w:w="3216"/>
          </w:tcPr>
          <w:p>
            <w:pPr>
              <w:spacing w:after="40"/>
            </w:pPr>
            <w:r>
              <w:rPr>
                <w:sz w:val="19"/>
              </w:rPr>
            </w:r>
            <w:r>
              <w:rPr>
                <w:sz w:val="19"/>
              </w:rPr>
              <w:t>texto</w:t>
            </w:r>
          </w:p>
        </w:tc>
        <w:tc>
          <w:tcPr>
            <w:tcW w:type="dxa" w:w="3216"/>
          </w:tcPr>
          <w:p>
            <w:pPr>
              <w:spacing w:after="40"/>
            </w:pPr>
            <w:r>
              <w:rPr>
                <w:sz w:val="19"/>
              </w:rPr>
            </w:r>
            <w:r>
              <w:rPr>
                <w:sz w:val="19"/>
              </w:rPr>
              <w:t>CRS de las capas publicadas (</w:t>
            </w:r>
            <w:r>
              <w:rPr>
                <w:rFonts w:ascii="Consolas" w:hAnsi="Consolas"/>
                <w:color w:val="9F1239"/>
                <w:sz w:val="19"/>
              </w:rPr>
              <w:t>EPSG:4326</w:t>
            </w:r>
            <w:r>
              <w:rPr>
                <w:sz w:val="19"/>
              </w:rPr>
              <w:t>)</w:t>
            </w:r>
          </w:p>
        </w:tc>
      </w:tr>
      <w:tr>
        <w:tc>
          <w:tcPr>
            <w:tcW w:type="dxa" w:w="3216"/>
          </w:tcPr>
          <w:p>
            <w:pPr>
              <w:spacing w:after="40"/>
            </w:pPr>
            <w:r>
              <w:rPr>
                <w:sz w:val="19"/>
              </w:rPr>
            </w:r>
            <w:r>
              <w:rPr>
                <w:rFonts w:ascii="Consolas" w:hAnsi="Consolas"/>
                <w:color w:val="9F1239"/>
                <w:sz w:val="19"/>
              </w:rPr>
              <w:t>clases</w:t>
            </w:r>
          </w:p>
        </w:tc>
        <w:tc>
          <w:tcPr>
            <w:tcW w:type="dxa" w:w="3216"/>
          </w:tcPr>
          <w:p>
            <w:pPr>
              <w:spacing w:after="40"/>
            </w:pPr>
            <w:r>
              <w:rPr>
                <w:sz w:val="19"/>
              </w:rPr>
            </w:r>
            <w:r>
              <w:rPr>
                <w:sz w:val="19"/>
              </w:rPr>
              <w:t>objeto</w:t>
            </w:r>
          </w:p>
        </w:tc>
        <w:tc>
          <w:tcPr>
            <w:tcW w:type="dxa" w:w="3216"/>
          </w:tcPr>
          <w:p>
            <w:pPr>
              <w:spacing w:after="40"/>
            </w:pPr>
            <w:r>
              <w:rPr>
                <w:sz w:val="19"/>
              </w:rPr>
            </w:r>
            <w:r>
              <w:rPr>
                <w:sz w:val="19"/>
              </w:rPr>
              <w:t>Mapeo del nombre normalizado de clase a su etiqueta cruda del shapefile (§5)</w:t>
            </w:r>
          </w:p>
        </w:tc>
      </w:tr>
      <w:tr>
        <w:tc>
          <w:tcPr>
            <w:tcW w:type="dxa" w:w="3216"/>
          </w:tcPr>
          <w:p>
            <w:pPr>
              <w:spacing w:after="40"/>
            </w:pPr>
            <w:r>
              <w:rPr>
                <w:sz w:val="19"/>
              </w:rPr>
            </w:r>
            <w:r>
              <w:rPr>
                <w:rFonts w:ascii="Consolas" w:hAnsi="Consolas"/>
                <w:color w:val="9F1239"/>
                <w:sz w:val="19"/>
              </w:rPr>
              <w:t>gridcode</w:t>
            </w:r>
          </w:p>
        </w:tc>
        <w:tc>
          <w:tcPr>
            <w:tcW w:type="dxa" w:w="3216"/>
          </w:tcPr>
          <w:p>
            <w:pPr>
              <w:spacing w:after="40"/>
            </w:pPr>
            <w:r>
              <w:rPr>
                <w:sz w:val="19"/>
              </w:rPr>
            </w:r>
            <w:r>
              <w:rPr>
                <w:sz w:val="19"/>
              </w:rPr>
              <w:t>objeto</w:t>
            </w:r>
          </w:p>
        </w:tc>
        <w:tc>
          <w:tcPr>
            <w:tcW w:type="dxa" w:w="3216"/>
          </w:tcPr>
          <w:p>
            <w:pPr>
              <w:spacing w:after="40"/>
            </w:pPr>
            <w:r>
              <w:rPr>
                <w:sz w:val="19"/>
              </w:rPr>
            </w:r>
            <w:r>
              <w:rPr>
                <w:sz w:val="19"/>
              </w:rPr>
              <w:t>Mapeo del código numérico de píxel/clase (gridcode) a su nombre (§5)</w:t>
            </w:r>
          </w:p>
        </w:tc>
      </w:tr>
      <w:tr>
        <w:tc>
          <w:tcPr>
            <w:tcW w:type="dxa" w:w="3216"/>
          </w:tcPr>
          <w:p>
            <w:pPr>
              <w:spacing w:after="40"/>
            </w:pPr>
            <w:r>
              <w:rPr>
                <w:sz w:val="19"/>
              </w:rPr>
            </w:r>
            <w:r>
              <w:rPr>
                <w:rFonts w:ascii="Consolas" w:hAnsi="Consolas"/>
                <w:color w:val="9F1239"/>
                <w:sz w:val="19"/>
              </w:rPr>
              <w:t>periodos</w:t>
            </w:r>
          </w:p>
        </w:tc>
        <w:tc>
          <w:tcPr>
            <w:tcW w:type="dxa" w:w="3216"/>
          </w:tcPr>
          <w:p>
            <w:pPr>
              <w:spacing w:after="40"/>
            </w:pPr>
            <w:r>
              <w:rPr>
                <w:sz w:val="19"/>
              </w:rPr>
            </w:r>
            <w:r>
              <w:rPr>
                <w:sz w:val="19"/>
              </w:rPr>
              <w:t>lista</w:t>
            </w:r>
          </w:p>
        </w:tc>
        <w:tc>
          <w:tcPr>
            <w:tcW w:type="dxa" w:w="3216"/>
          </w:tcPr>
          <w:p>
            <w:pPr>
              <w:spacing w:after="40"/>
            </w:pPr>
            <w:r>
              <w:rPr>
                <w:sz w:val="19"/>
              </w:rPr>
            </w:r>
            <w:r>
              <w:rPr>
                <w:sz w:val="19"/>
              </w:rPr>
              <w:t xml:space="preserve">Los 18 periodos, cada uno con </w:t>
            </w:r>
            <w:r>
              <w:rPr>
                <w:rFonts w:ascii="Consolas" w:hAnsi="Consolas"/>
                <w:color w:val="9F1239"/>
                <w:sz w:val="19"/>
              </w:rPr>
              <w:t>id</w:t>
            </w:r>
            <w:r>
              <w:rPr>
                <w:sz w:val="19"/>
              </w:rPr>
              <w:t xml:space="preserve">, </w:t>
            </w:r>
            <w:r>
              <w:rPr>
                <w:rFonts w:ascii="Consolas" w:hAnsi="Consolas"/>
                <w:color w:val="9F1239"/>
                <w:sz w:val="19"/>
              </w:rPr>
              <w:t>ano_inicio</w:t>
            </w:r>
            <w:r>
              <w:rPr>
                <w:sz w:val="19"/>
              </w:rPr>
              <w:t xml:space="preserve">, </w:t>
            </w:r>
            <w:r>
              <w:rPr>
                <w:rFonts w:ascii="Consolas" w:hAnsi="Consolas"/>
                <w:color w:val="9F1239"/>
                <w:sz w:val="19"/>
              </w:rPr>
              <w:t>ano_fin</w:t>
            </w:r>
            <w:r>
              <w:rPr>
                <w:sz w:val="19"/>
              </w:rPr>
              <w:t xml:space="preserve">, </w:t>
            </w:r>
            <w:r>
              <w:rPr>
                <w:rFonts w:ascii="Consolas" w:hAnsi="Consolas"/>
                <w:color w:val="9F1239"/>
                <w:sz w:val="19"/>
              </w:rPr>
              <w:t>anos</w:t>
            </w:r>
            <w:r>
              <w:rPr>
                <w:sz w:val="19"/>
              </w:rPr>
              <w:t xml:space="preserve"> y </w:t>
            </w:r>
            <w:r>
              <w:rPr>
                <w:rFonts w:ascii="Consolas" w:hAnsi="Consolas"/>
                <w:color w:val="9F1239"/>
                <w:sz w:val="19"/>
              </w:rPr>
              <w:t>fuente</w:t>
            </w:r>
            <w:r>
              <w:rPr>
                <w:sz w:val="19"/>
              </w:rPr>
              <w:t xml:space="preserve"> (§6)</w:t>
            </w:r>
          </w:p>
        </w:tc>
      </w:tr>
      <w:tr>
        <w:tc>
          <w:tcPr>
            <w:tcW w:type="dxa" w:w="3216"/>
          </w:tcPr>
          <w:p>
            <w:pPr>
              <w:spacing w:after="40"/>
            </w:pPr>
            <w:r>
              <w:rPr>
                <w:sz w:val="19"/>
              </w:rPr>
            </w:r>
            <w:r>
              <w:rPr>
                <w:rFonts w:ascii="Consolas" w:hAnsi="Consolas"/>
                <w:color w:val="9F1239"/>
                <w:sz w:val="19"/>
              </w:rPr>
              <w:t>municipios</w:t>
            </w:r>
          </w:p>
        </w:tc>
        <w:tc>
          <w:tcPr>
            <w:tcW w:type="dxa" w:w="3216"/>
          </w:tcPr>
          <w:p>
            <w:pPr>
              <w:spacing w:after="40"/>
            </w:pPr>
            <w:r>
              <w:rPr>
                <w:sz w:val="19"/>
              </w:rPr>
            </w:r>
            <w:r>
              <w:rPr>
                <w:sz w:val="19"/>
              </w:rPr>
              <w:t>lista</w:t>
            </w:r>
          </w:p>
        </w:tc>
        <w:tc>
          <w:tcPr>
            <w:tcW w:type="dxa" w:w="3216"/>
          </w:tcPr>
          <w:p>
            <w:pPr>
              <w:spacing w:after="40"/>
            </w:pPr>
            <w:r>
              <w:rPr>
                <w:sz w:val="19"/>
              </w:rPr>
            </w:r>
            <w:r>
              <w:rPr>
                <w:sz w:val="19"/>
              </w:rPr>
              <w:t xml:space="preserve">Los 19 municipios con </w:t>
            </w:r>
            <w:r>
              <w:rPr>
                <w:rFonts w:ascii="Consolas" w:hAnsi="Consolas"/>
                <w:color w:val="9F1239"/>
                <w:sz w:val="19"/>
              </w:rPr>
              <w:t>key</w:t>
            </w:r>
            <w:r>
              <w:rPr>
                <w:sz w:val="19"/>
              </w:rPr>
              <w:t xml:space="preserve">, </w:t>
            </w:r>
            <w:r>
              <w:rPr>
                <w:rFonts w:ascii="Consolas" w:hAnsi="Consolas"/>
                <w:color w:val="9F1239"/>
                <w:sz w:val="19"/>
              </w:rPr>
              <w:t>nombre</w:t>
            </w:r>
            <w:r>
              <w:rPr>
                <w:sz w:val="19"/>
              </w:rPr>
              <w:t xml:space="preserve">, </w:t>
            </w:r>
            <w:r>
              <w:rPr>
                <w:rFonts w:ascii="Consolas" w:hAnsi="Consolas"/>
                <w:color w:val="9F1239"/>
                <w:sz w:val="19"/>
              </w:rPr>
              <w:t>codigo_dane</w:t>
            </w:r>
            <w:r>
              <w:rPr>
                <w:sz w:val="19"/>
              </w:rPr>
              <w:t xml:space="preserve"> y </w:t>
            </w:r>
            <w:r>
              <w:rPr>
                <w:rFonts w:ascii="Consolas" w:hAnsi="Consolas"/>
                <w:color w:val="9F1239"/>
                <w:sz w:val="19"/>
              </w:rPr>
              <w:t>subregion</w:t>
            </w:r>
            <w:r>
              <w:rPr>
                <w:sz w:val="19"/>
              </w:rPr>
              <w:t xml:space="preserve"> (§8)</w:t>
            </w:r>
          </w:p>
        </w:tc>
      </w:tr>
      <w:tr>
        <w:tc>
          <w:tcPr>
            <w:tcW w:type="dxa" w:w="3216"/>
          </w:tcPr>
          <w:p>
            <w:pPr>
              <w:spacing w:after="40"/>
            </w:pPr>
            <w:r>
              <w:rPr>
                <w:sz w:val="19"/>
              </w:rPr>
            </w:r>
            <w:r>
              <w:rPr>
                <w:rFonts w:ascii="Consolas" w:hAnsi="Consolas"/>
                <w:color w:val="9F1239"/>
                <w:sz w:val="19"/>
              </w:rPr>
              <w:t>vacios_estimados</w:t>
            </w:r>
          </w:p>
        </w:tc>
        <w:tc>
          <w:tcPr>
            <w:tcW w:type="dxa" w:w="3216"/>
          </w:tcPr>
          <w:p>
            <w:pPr>
              <w:spacing w:after="40"/>
            </w:pPr>
            <w:r>
              <w:rPr>
                <w:sz w:val="19"/>
              </w:rPr>
            </w:r>
            <w:r>
              <w:rPr>
                <w:sz w:val="19"/>
              </w:rPr>
              <w:t>lista</w:t>
            </w:r>
          </w:p>
        </w:tc>
        <w:tc>
          <w:tcPr>
            <w:tcW w:type="dxa" w:w="3216"/>
          </w:tcPr>
          <w:p>
            <w:pPr>
              <w:spacing w:after="40"/>
            </w:pPr>
            <w:r>
              <w:rPr>
                <w:sz w:val="19"/>
              </w:rPr>
            </w:r>
            <w:r>
              <w:rPr>
                <w:sz w:val="19"/>
              </w:rPr>
              <w:t xml:space="preserve">Periodos sin dato municipal medido, cubiertos por estimación: </w:t>
            </w:r>
            <w:r>
              <w:rPr>
                <w:rFonts w:ascii="Consolas" w:hAnsi="Consolas"/>
                <w:color w:val="9F1239"/>
                <w:sz w:val="19"/>
              </w:rPr>
              <w:t>2010-2012</w:t>
            </w:r>
            <w:r>
              <w:rPr>
                <w:sz w:val="19"/>
              </w:rPr>
              <w:t xml:space="preserve">, </w:t>
            </w:r>
            <w:r>
              <w:rPr>
                <w:rFonts w:ascii="Consolas" w:hAnsi="Consolas"/>
                <w:color w:val="9F1239"/>
                <w:sz w:val="19"/>
              </w:rPr>
              <w:t>2018-2019</w:t>
            </w:r>
            <w:r>
              <w:rPr>
                <w:sz w:val="19"/>
              </w:rPr>
              <w:t xml:space="preserve">, </w:t>
            </w:r>
            <w:r>
              <w:rPr>
                <w:rFonts w:ascii="Consolas" w:hAnsi="Consolas"/>
                <w:color w:val="9F1239"/>
                <w:sz w:val="19"/>
              </w:rPr>
              <w:t>2023-2024</w:t>
            </w:r>
          </w:p>
        </w:tc>
      </w:tr>
      <w:tr>
        <w:tc>
          <w:tcPr>
            <w:tcW w:type="dxa" w:w="3216"/>
          </w:tcPr>
          <w:p>
            <w:pPr>
              <w:spacing w:after="40"/>
            </w:pPr>
            <w:r>
              <w:rPr>
                <w:sz w:val="19"/>
              </w:rPr>
            </w:r>
            <w:r>
              <w:rPr>
                <w:rFonts w:ascii="Consolas" w:hAnsi="Consolas"/>
                <w:color w:val="9F1239"/>
                <w:sz w:val="19"/>
              </w:rPr>
              <w:t>nota_estimados</w:t>
            </w:r>
          </w:p>
        </w:tc>
        <w:tc>
          <w:tcPr>
            <w:tcW w:type="dxa" w:w="3216"/>
          </w:tcPr>
          <w:p>
            <w:pPr>
              <w:spacing w:after="40"/>
            </w:pPr>
            <w:r>
              <w:rPr>
                <w:sz w:val="19"/>
              </w:rPr>
            </w:r>
            <w:r>
              <w:rPr>
                <w:sz w:val="19"/>
              </w:rPr>
              <w:t>texto</w:t>
            </w:r>
          </w:p>
        </w:tc>
        <w:tc>
          <w:tcPr>
            <w:tcW w:type="dxa" w:w="3216"/>
          </w:tcPr>
          <w:p>
            <w:pPr>
              <w:spacing w:after="40"/>
            </w:pPr>
            <w:r>
              <w:rPr>
                <w:sz w:val="19"/>
              </w:rPr>
            </w:r>
            <w:r>
              <w:rPr>
                <w:sz w:val="19"/>
              </w:rPr>
              <w:t>Explicación del método de estimación de los tres periodos vacíos (interpolación/tendencia; 2010-2012 calibrado con el total departamental del RAT del ráster × participación de la jurisdicción ~18%)</w:t>
            </w:r>
          </w:p>
        </w:tc>
      </w:tr>
      <w:tr>
        <w:tc>
          <w:tcPr>
            <w:tcW w:type="dxa" w:w="3216"/>
          </w:tcPr>
          <w:p>
            <w:pPr>
              <w:spacing w:after="40"/>
            </w:pPr>
            <w:r>
              <w:rPr>
                <w:sz w:val="19"/>
              </w:rPr>
            </w:r>
            <w:r>
              <w:rPr>
                <w:rFonts w:ascii="Consolas" w:hAnsi="Consolas"/>
                <w:color w:val="9F1239"/>
                <w:sz w:val="19"/>
              </w:rPr>
              <w:t>nota_2015_2016</w:t>
            </w:r>
          </w:p>
        </w:tc>
        <w:tc>
          <w:tcPr>
            <w:tcW w:type="dxa" w:w="3216"/>
          </w:tcPr>
          <w:p>
            <w:pPr>
              <w:spacing w:after="40"/>
            </w:pPr>
            <w:r>
              <w:rPr>
                <w:sz w:val="19"/>
              </w:rPr>
            </w:r>
            <w:r>
              <w:rPr>
                <w:sz w:val="19"/>
              </w:rPr>
              <w:t>texto</w:t>
            </w:r>
          </w:p>
        </w:tc>
        <w:tc>
          <w:tcPr>
            <w:tcW w:type="dxa" w:w="3216"/>
          </w:tcPr>
          <w:p>
            <w:pPr>
              <w:spacing w:after="40"/>
            </w:pPr>
            <w:r>
              <w:rPr>
                <w:sz w:val="19"/>
              </w:rPr>
            </w:r>
            <w:r>
              <w:rPr>
                <w:sz w:val="19"/>
              </w:rPr>
              <w:t xml:space="preserve">Aclara que 2015-2016 es dato MEDIDO desde la tabla municipal </w:t>
            </w:r>
            <w:r>
              <w:rPr>
                <w:rFonts w:ascii="Consolas" w:hAnsi="Consolas"/>
                <w:color w:val="9F1239"/>
                <w:sz w:val="19"/>
              </w:rPr>
              <w:t>.dbf</w:t>
            </w:r>
            <w:r>
              <w:rPr>
                <w:sz w:val="19"/>
              </w:rPr>
              <w:t xml:space="preserve"> oficial (</w:t>
            </w:r>
            <w:r>
              <w:rPr>
                <w:rFonts w:ascii="Consolas" w:hAnsi="Consolas"/>
                <w:color w:val="9F1239"/>
                <w:sz w:val="19"/>
              </w:rPr>
              <w:t>Defor2015_2016_Mpios_Proj_Correg.dbf</w:t>
            </w:r>
            <w:r>
              <w:rPr>
                <w:sz w:val="19"/>
              </w:rPr>
              <w:t>), no una estimación; su geometría no se conservó, por lo que no aparece en el visor de polígonos</w:t>
            </w:r>
          </w:p>
        </w:tc>
      </w:tr>
      <w:tr>
        <w:tc>
          <w:tcPr>
            <w:tcW w:type="dxa" w:w="3216"/>
          </w:tcPr>
          <w:p>
            <w:pPr>
              <w:spacing w:after="40"/>
            </w:pPr>
            <w:r>
              <w:rPr>
                <w:sz w:val="19"/>
              </w:rPr>
            </w:r>
            <w:r>
              <w:rPr>
                <w:rFonts w:ascii="Consolas" w:hAnsi="Consolas"/>
                <w:color w:val="9F1239"/>
                <w:sz w:val="19"/>
              </w:rPr>
              <w:t>hotspots_features</w:t>
            </w:r>
          </w:p>
        </w:tc>
        <w:tc>
          <w:tcPr>
            <w:tcW w:type="dxa" w:w="3216"/>
          </w:tcPr>
          <w:p>
            <w:pPr>
              <w:spacing w:after="40"/>
            </w:pPr>
            <w:r>
              <w:rPr>
                <w:sz w:val="19"/>
              </w:rPr>
            </w:r>
            <w:r>
              <w:rPr>
                <w:sz w:val="19"/>
              </w:rPr>
              <w:t>objeto</w:t>
            </w:r>
          </w:p>
        </w:tc>
        <w:tc>
          <w:tcPr>
            <w:tcW w:type="dxa" w:w="3216"/>
          </w:tcPr>
          <w:p>
            <w:pPr>
              <w:spacing w:after="40"/>
            </w:pPr>
            <w:r>
              <w:rPr>
                <w:sz w:val="19"/>
              </w:rPr>
            </w:r>
            <w:r>
              <w:rPr>
                <w:sz w:val="19"/>
              </w:rPr>
              <w:t>Número de polígonos de hotspot por periodo</w:t>
            </w:r>
          </w:p>
        </w:tc>
      </w:tr>
      <w:tr>
        <w:tc>
          <w:tcPr>
            <w:tcW w:type="dxa" w:w="3216"/>
          </w:tcPr>
          <w:p>
            <w:pPr>
              <w:spacing w:after="40"/>
            </w:pPr>
            <w:r>
              <w:rPr>
                <w:sz w:val="19"/>
              </w:rPr>
            </w:r>
            <w:r>
              <w:rPr>
                <w:rFonts w:ascii="Consolas" w:hAnsi="Consolas"/>
                <w:color w:val="9F1239"/>
                <w:sz w:val="19"/>
              </w:rPr>
              <w:t>overlays_unidades</w:t>
            </w:r>
          </w:p>
        </w:tc>
        <w:tc>
          <w:tcPr>
            <w:tcW w:type="dxa" w:w="3216"/>
          </w:tcPr>
          <w:p>
            <w:pPr>
              <w:spacing w:after="40"/>
            </w:pPr>
            <w:r>
              <w:rPr>
                <w:sz w:val="19"/>
              </w:rPr>
            </w:r>
            <w:r>
              <w:rPr>
                <w:sz w:val="19"/>
              </w:rPr>
              <w:t>objeto</w:t>
            </w:r>
          </w:p>
        </w:tc>
        <w:tc>
          <w:tcPr>
            <w:tcW w:type="dxa" w:w="3216"/>
          </w:tcPr>
          <w:p>
            <w:pPr>
              <w:spacing w:after="40"/>
            </w:pPr>
            <w:r>
              <w:rPr>
                <w:sz w:val="19"/>
              </w:rPr>
            </w:r>
            <w:r>
              <w:rPr>
                <w:sz w:val="19"/>
              </w:rPr>
              <w:t>Número de unidades por capa de contexto (areas_protegidas: 21, resguardos: 39, consejos: 7, cuencas: 7)</w:t>
            </w:r>
          </w:p>
        </w:tc>
      </w:tr>
      <w:tr>
        <w:tc>
          <w:tcPr>
            <w:tcW w:type="dxa" w:w="3216"/>
          </w:tcPr>
          <w:p>
            <w:pPr>
              <w:spacing w:after="40"/>
            </w:pPr>
            <w:r>
              <w:rPr>
                <w:sz w:val="19"/>
              </w:rPr>
            </w:r>
            <w:r>
              <w:rPr>
                <w:rFonts w:ascii="Consolas" w:hAnsi="Consolas"/>
                <w:color w:val="9F1239"/>
                <w:sz w:val="19"/>
              </w:rPr>
              <w:t>qa_calculos</w:t>
            </w:r>
          </w:p>
        </w:tc>
        <w:tc>
          <w:tcPr>
            <w:tcW w:type="dxa" w:w="3216"/>
          </w:tcPr>
          <w:p>
            <w:pPr>
              <w:spacing w:after="40"/>
            </w:pPr>
            <w:r>
              <w:rPr>
                <w:sz w:val="19"/>
              </w:rPr>
            </w:r>
            <w:r>
              <w:rPr>
                <w:sz w:val="19"/>
              </w:rPr>
              <w:t>lista</w:t>
            </w:r>
          </w:p>
        </w:tc>
        <w:tc>
          <w:tcPr>
            <w:tcW w:type="dxa" w:w="3216"/>
          </w:tcPr>
          <w:p>
            <w:pPr>
              <w:spacing w:after="40"/>
            </w:pPr>
            <w:r>
              <w:rPr>
                <w:sz w:val="19"/>
              </w:rPr>
            </w:r>
            <w:r>
              <w:rPr>
                <w:sz w:val="19"/>
              </w:rPr>
              <w:t>Control de calidad: por periodo, compara el total calculado contra la hoja "Cálculos" del Excel original (</w:t>
            </w:r>
            <w:r>
              <w:rPr>
                <w:rFonts w:ascii="Consolas" w:hAnsi="Consolas"/>
                <w:color w:val="9F1239"/>
                <w:sz w:val="19"/>
              </w:rPr>
              <w:t>total_referencia_ha</w:t>
            </w:r>
            <w:r>
              <w:rPr>
                <w:sz w:val="19"/>
              </w:rPr>
              <w:t xml:space="preserve">, </w:t>
            </w:r>
            <w:r>
              <w:rPr>
                <w:rFonts w:ascii="Consolas" w:hAnsi="Consolas"/>
                <w:color w:val="9F1239"/>
                <w:sz w:val="19"/>
              </w:rPr>
              <w:t>diferencia_abs_ha</w:t>
            </w:r>
            <w:r>
              <w:rPr>
                <w:sz w:val="19"/>
              </w:rPr>
              <w:t xml:space="preserve">, </w:t>
            </w:r>
            <w:r>
              <w:rPr>
                <w:rFonts w:ascii="Consolas" w:hAnsi="Consolas"/>
                <w:color w:val="9F1239"/>
                <w:sz w:val="19"/>
              </w:rPr>
              <w:t>diferencia_pct</w:t>
            </w:r>
            <w:r>
              <w:rPr>
                <w:sz w:val="19"/>
              </w:rPr>
              <w:t>)</w:t>
            </w:r>
          </w:p>
        </w:tc>
      </w:tr>
      <w:tr>
        <w:tc>
          <w:tcPr>
            <w:tcW w:type="dxa" w:w="3216"/>
          </w:tcPr>
          <w:p>
            <w:pPr>
              <w:spacing w:after="40"/>
            </w:pPr>
            <w:r>
              <w:rPr>
                <w:sz w:val="19"/>
              </w:rPr>
            </w:r>
            <w:r>
              <w:rPr>
                <w:rFonts w:ascii="Consolas" w:hAnsi="Consolas"/>
                <w:color w:val="9F1239"/>
                <w:sz w:val="19"/>
              </w:rPr>
              <w:t>log</w:t>
            </w:r>
          </w:p>
        </w:tc>
        <w:tc>
          <w:tcPr>
            <w:tcW w:type="dxa" w:w="3216"/>
          </w:tcPr>
          <w:p>
            <w:pPr>
              <w:spacing w:after="40"/>
            </w:pPr>
            <w:r>
              <w:rPr>
                <w:sz w:val="19"/>
              </w:rPr>
            </w:r>
            <w:r>
              <w:rPr>
                <w:sz w:val="19"/>
              </w:rPr>
              <w:t>lista</w:t>
            </w:r>
          </w:p>
        </w:tc>
        <w:tc>
          <w:tcPr>
            <w:tcW w:type="dxa" w:w="3216"/>
          </w:tcPr>
          <w:p>
            <w:pPr>
              <w:spacing w:after="40"/>
            </w:pPr>
            <w:r>
              <w:rPr>
                <w:sz w:val="19"/>
              </w:rPr>
            </w:r>
            <w:r>
              <w:rPr>
                <w:sz w:val="19"/>
              </w:rPr>
              <w:t>Traza de ejecución del ETL, paso a paso</w:t>
            </w:r>
          </w:p>
        </w:tc>
      </w:tr>
    </w:tbl>
    <w:p>
      <w:pPr>
        <w:spacing w:before="280" w:after="80"/>
      </w:pPr>
      <w:r>
        <w:rPr>
          <w:rFonts w:ascii="Calibri" w:hAnsi="Calibri"/>
          <w:b/>
          <w:color w:val="0B3D25"/>
          <w:sz w:val="27"/>
        </w:rPr>
        <w:t>3. Capas base</w:t>
      </w:r>
    </w:p>
    <w:p>
      <w:pPr>
        <w:spacing w:before="160" w:after="80"/>
      </w:pPr>
      <w:r>
        <w:rPr>
          <w:rFonts w:ascii="Calibri" w:hAnsi="Calibri"/>
          <w:b/>
          <w:color w:val="1F7347"/>
          <w:sz w:val="23"/>
        </w:rPr>
        <w:t>3.1 `municipios.geojson` (properties)</w:t>
      </w:r>
    </w:p>
    <w:p>
      <w:pPr>
        <w:spacing w:after="120"/>
      </w:pPr>
      <w:r>
        <w:rPr>
          <w:color w:val="222A25"/>
          <w:sz w:val="21"/>
        </w:rPr>
        <w:t>Polígonos de los 19 municipios de la jurisdicción.</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shd w:val="clear" w:fill="1F7347"/>
          </w:tcPr>
          <w:p>
            <w:pPr>
              <w:spacing w:after="40"/>
            </w:pPr>
            <w:r>
              <w:rPr>
                <w:b/>
                <w:color w:val="FFFFFF"/>
                <w:sz w:val="19"/>
              </w:rPr>
            </w:r>
            <w:r>
              <w:rPr>
                <w:b/>
                <w:color w:val="FFFFFF"/>
                <w:sz w:val="19"/>
              </w:rPr>
              <w:t>Campo</w:t>
            </w:r>
          </w:p>
        </w:tc>
        <w:tc>
          <w:tcPr>
            <w:tcW w:type="dxa" w:w="2412"/>
            <w:shd w:val="clear" w:fill="1F7347"/>
          </w:tcPr>
          <w:p>
            <w:pPr>
              <w:spacing w:after="40"/>
            </w:pPr>
            <w:r>
              <w:rPr>
                <w:b/>
                <w:color w:val="FFFFFF"/>
                <w:sz w:val="19"/>
              </w:rPr>
            </w:r>
            <w:r>
              <w:rPr>
                <w:b/>
                <w:color w:val="FFFFFF"/>
                <w:sz w:val="19"/>
              </w:rPr>
              <w:t>Tipo</w:t>
            </w:r>
          </w:p>
        </w:tc>
        <w:tc>
          <w:tcPr>
            <w:tcW w:type="dxa" w:w="2412"/>
            <w:shd w:val="clear" w:fill="1F7347"/>
          </w:tcPr>
          <w:p>
            <w:pPr>
              <w:spacing w:after="40"/>
            </w:pPr>
            <w:r>
              <w:rPr>
                <w:b/>
                <w:color w:val="FFFFFF"/>
                <w:sz w:val="19"/>
              </w:rPr>
            </w:r>
            <w:r>
              <w:rPr>
                <w:b/>
                <w:color w:val="FFFFFF"/>
                <w:sz w:val="19"/>
              </w:rPr>
              <w:t>Descripción</w:t>
            </w:r>
          </w:p>
        </w:tc>
        <w:tc>
          <w:tcPr>
            <w:tcW w:type="dxa" w:w="2412"/>
            <w:shd w:val="clear" w:fill="1F7347"/>
          </w:tcPr>
          <w:p>
            <w:pPr>
              <w:spacing w:after="40"/>
            </w:pPr>
            <w:r>
              <w:rPr>
                <w:b/>
                <w:color w:val="FFFFFF"/>
                <w:sz w:val="19"/>
              </w:rPr>
            </w:r>
            <w:r>
              <w:rPr>
                <w:b/>
                <w:color w:val="FFFFFF"/>
                <w:sz w:val="19"/>
              </w:rPr>
              <w:t>Valores/Unidad</w:t>
            </w:r>
          </w:p>
        </w:tc>
      </w:tr>
      <w:tr>
        <w:tc>
          <w:tcPr>
            <w:tcW w:type="dxa" w:w="2412"/>
          </w:tcPr>
          <w:p>
            <w:pPr>
              <w:spacing w:after="40"/>
            </w:pPr>
            <w:r>
              <w:rPr>
                <w:sz w:val="19"/>
              </w:rPr>
            </w:r>
            <w:r>
              <w:rPr>
                <w:rFonts w:ascii="Consolas" w:hAnsi="Consolas"/>
                <w:color w:val="9F1239"/>
                <w:sz w:val="19"/>
              </w:rPr>
              <w:t>municipio_key</w:t>
            </w:r>
          </w:p>
        </w:tc>
        <w:tc>
          <w:tcPr>
            <w:tcW w:type="dxa" w:w="2412"/>
          </w:tcPr>
          <w:p>
            <w:pPr>
              <w:spacing w:after="40"/>
            </w:pPr>
            <w:r>
              <w:rPr>
                <w:sz w:val="19"/>
              </w:rPr>
            </w:r>
            <w:r>
              <w:rPr>
                <w:sz w:val="19"/>
              </w:rPr>
              <w:t>texto</w:t>
            </w:r>
          </w:p>
        </w:tc>
        <w:tc>
          <w:tcPr>
            <w:tcW w:type="dxa" w:w="2412"/>
          </w:tcPr>
          <w:p>
            <w:pPr>
              <w:spacing w:after="40"/>
            </w:pPr>
            <w:r>
              <w:rPr>
                <w:sz w:val="19"/>
              </w:rPr>
            </w:r>
            <w:r>
              <w:rPr>
                <w:sz w:val="19"/>
              </w:rPr>
              <w:t>Clave interna del municipio en mayúsculas sin tildes</w:t>
            </w:r>
          </w:p>
        </w:tc>
        <w:tc>
          <w:tcPr>
            <w:tcW w:type="dxa" w:w="2412"/>
          </w:tcPr>
          <w:p>
            <w:pPr>
              <w:spacing w:after="40"/>
            </w:pPr>
            <w:r>
              <w:rPr>
                <w:sz w:val="19"/>
              </w:rPr>
            </w:r>
            <w:r>
              <w:rPr>
                <w:sz w:val="19"/>
              </w:rPr>
              <w:t xml:space="preserve">Ej. </w:t>
            </w:r>
            <w:r>
              <w:rPr>
                <w:rFonts w:ascii="Consolas" w:hAnsi="Consolas"/>
                <w:color w:val="9F1239"/>
                <w:sz w:val="19"/>
              </w:rPr>
              <w:t>ABRIAQUI</w:t>
            </w:r>
          </w:p>
        </w:tc>
      </w:tr>
      <w:tr>
        <w:tc>
          <w:tcPr>
            <w:tcW w:type="dxa" w:w="2412"/>
          </w:tcPr>
          <w:p>
            <w:pPr>
              <w:spacing w:after="40"/>
            </w:pPr>
            <w:r>
              <w:rPr>
                <w:sz w:val="19"/>
              </w:rPr>
            </w:r>
            <w:r>
              <w:rPr>
                <w:rFonts w:ascii="Consolas" w:hAnsi="Consolas"/>
                <w:color w:val="9F1239"/>
                <w:sz w:val="19"/>
              </w:rPr>
              <w:t>codigo_dane</w:t>
            </w:r>
          </w:p>
        </w:tc>
        <w:tc>
          <w:tcPr>
            <w:tcW w:type="dxa" w:w="2412"/>
          </w:tcPr>
          <w:p>
            <w:pPr>
              <w:spacing w:after="40"/>
            </w:pPr>
            <w:r>
              <w:rPr>
                <w:sz w:val="19"/>
              </w:rPr>
            </w:r>
            <w:r>
              <w:rPr>
                <w:sz w:val="19"/>
              </w:rPr>
              <w:t>texto</w:t>
            </w:r>
          </w:p>
        </w:tc>
        <w:tc>
          <w:tcPr>
            <w:tcW w:type="dxa" w:w="2412"/>
          </w:tcPr>
          <w:p>
            <w:pPr>
              <w:spacing w:after="40"/>
            </w:pPr>
            <w:r>
              <w:rPr>
                <w:sz w:val="19"/>
              </w:rPr>
            </w:r>
            <w:r>
              <w:rPr>
                <w:sz w:val="19"/>
              </w:rPr>
              <w:t>Código DANE (5 dígitos)</w:t>
            </w:r>
          </w:p>
        </w:tc>
        <w:tc>
          <w:tcPr>
            <w:tcW w:type="dxa" w:w="2412"/>
          </w:tcPr>
          <w:p>
            <w:pPr>
              <w:spacing w:after="40"/>
            </w:pPr>
            <w:r>
              <w:rPr>
                <w:sz w:val="19"/>
              </w:rPr>
            </w:r>
            <w:r>
              <w:rPr>
                <w:sz w:val="19"/>
              </w:rPr>
              <w:t xml:space="preserve">Ej. </w:t>
            </w:r>
            <w:r>
              <w:rPr>
                <w:rFonts w:ascii="Consolas" w:hAnsi="Consolas"/>
                <w:color w:val="9F1239"/>
                <w:sz w:val="19"/>
              </w:rPr>
              <w:t>05004</w:t>
            </w:r>
          </w:p>
        </w:tc>
      </w:tr>
      <w:tr>
        <w:tc>
          <w:tcPr>
            <w:tcW w:type="dxa" w:w="2412"/>
          </w:tcPr>
          <w:p>
            <w:pPr>
              <w:spacing w:after="40"/>
            </w:pPr>
            <w:r>
              <w:rPr>
                <w:sz w:val="19"/>
              </w:rPr>
            </w:r>
            <w:r>
              <w:rPr>
                <w:rFonts w:ascii="Consolas" w:hAnsi="Consolas"/>
                <w:color w:val="9F1239"/>
                <w:sz w:val="19"/>
              </w:rPr>
              <w:t>nombre</w:t>
            </w:r>
          </w:p>
        </w:tc>
        <w:tc>
          <w:tcPr>
            <w:tcW w:type="dxa" w:w="2412"/>
          </w:tcPr>
          <w:p>
            <w:pPr>
              <w:spacing w:after="40"/>
            </w:pPr>
            <w:r>
              <w:rPr>
                <w:sz w:val="19"/>
              </w:rPr>
            </w:r>
            <w:r>
              <w:rPr>
                <w:sz w:val="19"/>
              </w:rPr>
              <w:t>texto</w:t>
            </w:r>
          </w:p>
        </w:tc>
        <w:tc>
          <w:tcPr>
            <w:tcW w:type="dxa" w:w="2412"/>
          </w:tcPr>
          <w:p>
            <w:pPr>
              <w:spacing w:after="40"/>
            </w:pPr>
            <w:r>
              <w:rPr>
                <w:sz w:val="19"/>
              </w:rPr>
            </w:r>
            <w:r>
              <w:rPr>
                <w:sz w:val="19"/>
              </w:rPr>
              <w:t>Nombre del municipio</w:t>
            </w:r>
          </w:p>
        </w:tc>
        <w:tc>
          <w:tcPr>
            <w:tcW w:type="dxa" w:w="2412"/>
          </w:tcPr>
          <w:p>
            <w:pPr>
              <w:spacing w:after="40"/>
            </w:pPr>
            <w:r>
              <w:rPr>
                <w:sz w:val="19"/>
              </w:rPr>
            </w:r>
            <w:r>
              <w:rPr>
                <w:sz w:val="19"/>
              </w:rPr>
              <w:t xml:space="preserve">Ej. </w:t>
            </w:r>
            <w:r>
              <w:rPr>
                <w:rFonts w:ascii="Consolas" w:hAnsi="Consolas"/>
                <w:color w:val="9F1239"/>
                <w:sz w:val="19"/>
              </w:rPr>
              <w:t>Abriaquí</w:t>
            </w:r>
          </w:p>
        </w:tc>
      </w:tr>
      <w:tr>
        <w:tc>
          <w:tcPr>
            <w:tcW w:type="dxa" w:w="2412"/>
          </w:tcPr>
          <w:p>
            <w:pPr>
              <w:spacing w:after="40"/>
            </w:pPr>
            <w:r>
              <w:rPr>
                <w:sz w:val="19"/>
              </w:rPr>
            </w:r>
            <w:r>
              <w:rPr>
                <w:rFonts w:ascii="Consolas" w:hAnsi="Consolas"/>
                <w:color w:val="9F1239"/>
                <w:sz w:val="19"/>
              </w:rPr>
              <w:t>subregion</w:t>
            </w:r>
          </w:p>
        </w:tc>
        <w:tc>
          <w:tcPr>
            <w:tcW w:type="dxa" w:w="2412"/>
          </w:tcPr>
          <w:p>
            <w:pPr>
              <w:spacing w:after="40"/>
            </w:pPr>
            <w:r>
              <w:rPr>
                <w:sz w:val="19"/>
              </w:rPr>
            </w:r>
            <w:r>
              <w:rPr>
                <w:sz w:val="19"/>
              </w:rPr>
              <w:t>texto</w:t>
            </w:r>
          </w:p>
        </w:tc>
        <w:tc>
          <w:tcPr>
            <w:tcW w:type="dxa" w:w="2412"/>
          </w:tcPr>
          <w:p>
            <w:pPr>
              <w:spacing w:after="40"/>
            </w:pPr>
            <w:r>
              <w:rPr>
                <w:sz w:val="19"/>
              </w:rPr>
            </w:r>
            <w:r>
              <w:rPr>
                <w:sz w:val="19"/>
              </w:rPr>
              <w:t>Subregión (§7)</w:t>
            </w:r>
          </w:p>
        </w:tc>
        <w:tc>
          <w:tcPr>
            <w:tcW w:type="dxa" w:w="2412"/>
          </w:tcPr>
          <w:p>
            <w:pPr>
              <w:spacing w:after="40"/>
            </w:pPr>
            <w:r>
              <w:rPr>
                <w:sz w:val="19"/>
              </w:rPr>
            </w:r>
            <w:r>
              <w:rPr>
                <w:sz w:val="19"/>
              </w:rPr>
              <w:t>Atrato, Caribe, Centro, Nutibara, Urrao</w:t>
            </w:r>
          </w:p>
        </w:tc>
      </w:tr>
      <w:tr>
        <w:tc>
          <w:tcPr>
            <w:tcW w:type="dxa" w:w="2412"/>
          </w:tcPr>
          <w:p>
            <w:pPr>
              <w:spacing w:after="40"/>
            </w:pPr>
            <w:r>
              <w:rPr>
                <w:sz w:val="19"/>
              </w:rPr>
            </w:r>
            <w:r>
              <w:rPr>
                <w:rFonts w:ascii="Consolas" w:hAnsi="Consolas"/>
                <w:color w:val="9F1239"/>
                <w:sz w:val="19"/>
              </w:rPr>
              <w:t>area_municipio_ha</w:t>
            </w:r>
          </w:p>
        </w:tc>
        <w:tc>
          <w:tcPr>
            <w:tcW w:type="dxa" w:w="2412"/>
          </w:tcPr>
          <w:p>
            <w:pPr>
              <w:spacing w:after="40"/>
            </w:pPr>
            <w:r>
              <w:rPr>
                <w:sz w:val="19"/>
              </w:rPr>
            </w:r>
            <w:r>
              <w:rPr>
                <w:sz w:val="19"/>
              </w:rPr>
              <w:t>decimal</w:t>
            </w:r>
          </w:p>
        </w:tc>
        <w:tc>
          <w:tcPr>
            <w:tcW w:type="dxa" w:w="2412"/>
          </w:tcPr>
          <w:p>
            <w:pPr>
              <w:spacing w:after="40"/>
            </w:pPr>
            <w:r>
              <w:rPr>
                <w:sz w:val="19"/>
              </w:rPr>
            </w:r>
            <w:r>
              <w:rPr>
                <w:sz w:val="19"/>
              </w:rPr>
              <w:t>Área del municipio</w:t>
            </w:r>
          </w:p>
        </w:tc>
        <w:tc>
          <w:tcPr>
            <w:tcW w:type="dxa" w:w="2412"/>
          </w:tcPr>
          <w:p>
            <w:pPr>
              <w:spacing w:after="40"/>
            </w:pPr>
            <w:r>
              <w:rPr>
                <w:sz w:val="19"/>
              </w:rPr>
            </w:r>
            <w:r>
              <w:rPr>
                <w:sz w:val="19"/>
              </w:rPr>
              <w:t>hectáreas (ha)</w:t>
            </w:r>
          </w:p>
        </w:tc>
      </w:tr>
      <w:tr>
        <w:tc>
          <w:tcPr>
            <w:tcW w:type="dxa" w:w="2412"/>
          </w:tcPr>
          <w:p>
            <w:pPr>
              <w:spacing w:after="40"/>
            </w:pPr>
            <w:r>
              <w:rPr>
                <w:sz w:val="19"/>
              </w:rPr>
            </w:r>
            <w:r>
              <w:rPr>
                <w:rFonts w:ascii="Consolas" w:hAnsi="Consolas"/>
                <w:color w:val="9F1239"/>
                <w:sz w:val="19"/>
              </w:rPr>
              <w:t>centroide</w:t>
            </w:r>
          </w:p>
        </w:tc>
        <w:tc>
          <w:tcPr>
            <w:tcW w:type="dxa" w:w="2412"/>
          </w:tcPr>
          <w:p>
            <w:pPr>
              <w:spacing w:after="40"/>
            </w:pPr>
            <w:r>
              <w:rPr>
                <w:sz w:val="19"/>
              </w:rPr>
            </w:r>
            <w:r>
              <w:rPr>
                <w:sz w:val="19"/>
              </w:rPr>
              <w:t>lista [lon, lat]</w:t>
            </w:r>
          </w:p>
        </w:tc>
        <w:tc>
          <w:tcPr>
            <w:tcW w:type="dxa" w:w="2412"/>
          </w:tcPr>
          <w:p>
            <w:pPr>
              <w:spacing w:after="40"/>
            </w:pPr>
            <w:r>
              <w:rPr>
                <w:sz w:val="19"/>
              </w:rPr>
            </w:r>
            <w:r>
              <w:rPr>
                <w:sz w:val="19"/>
              </w:rPr>
              <w:t>Coordenadas del centroide</w:t>
            </w:r>
          </w:p>
        </w:tc>
        <w:tc>
          <w:tcPr>
            <w:tcW w:type="dxa" w:w="2412"/>
          </w:tcPr>
          <w:p>
            <w:pPr>
              <w:spacing w:after="40"/>
            </w:pPr>
            <w:r>
              <w:rPr>
                <w:sz w:val="19"/>
              </w:rPr>
            </w:r>
            <w:r>
              <w:rPr>
                <w:sz w:val="19"/>
              </w:rPr>
              <w:t>grados decimales (WGS84)</w:t>
            </w:r>
          </w:p>
        </w:tc>
      </w:tr>
    </w:tbl>
    <w:p>
      <w:pPr>
        <w:spacing w:before="160" w:after="80"/>
      </w:pPr>
      <w:r>
        <w:rPr>
          <w:rFonts w:ascii="Calibri" w:hAnsi="Calibri"/>
          <w:b/>
          <w:color w:val="1F7347"/>
          <w:sz w:val="23"/>
        </w:rPr>
        <w:t>3.2 `subregiones.geojson` (properties)</w:t>
      </w:r>
    </w:p>
    <w:p>
      <w:pPr>
        <w:spacing w:after="120"/>
      </w:pPr>
      <w:r>
        <w:rPr>
          <w:color w:val="222A25"/>
          <w:sz w:val="21"/>
        </w:rPr>
        <w:t>Polígonos de las 5 subregiones (disolución de municipios).</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shd w:val="clear" w:fill="1F7347"/>
          </w:tcPr>
          <w:p>
            <w:pPr>
              <w:spacing w:after="40"/>
            </w:pPr>
            <w:r>
              <w:rPr>
                <w:b/>
                <w:color w:val="FFFFFF"/>
                <w:sz w:val="19"/>
              </w:rPr>
            </w:r>
            <w:r>
              <w:rPr>
                <w:b/>
                <w:color w:val="FFFFFF"/>
                <w:sz w:val="19"/>
              </w:rPr>
              <w:t>Campo</w:t>
            </w:r>
          </w:p>
        </w:tc>
        <w:tc>
          <w:tcPr>
            <w:tcW w:type="dxa" w:w="2412"/>
            <w:shd w:val="clear" w:fill="1F7347"/>
          </w:tcPr>
          <w:p>
            <w:pPr>
              <w:spacing w:after="40"/>
            </w:pPr>
            <w:r>
              <w:rPr>
                <w:b/>
                <w:color w:val="FFFFFF"/>
                <w:sz w:val="19"/>
              </w:rPr>
            </w:r>
            <w:r>
              <w:rPr>
                <w:b/>
                <w:color w:val="FFFFFF"/>
                <w:sz w:val="19"/>
              </w:rPr>
              <w:t>Tipo</w:t>
            </w:r>
          </w:p>
        </w:tc>
        <w:tc>
          <w:tcPr>
            <w:tcW w:type="dxa" w:w="2412"/>
            <w:shd w:val="clear" w:fill="1F7347"/>
          </w:tcPr>
          <w:p>
            <w:pPr>
              <w:spacing w:after="40"/>
            </w:pPr>
            <w:r>
              <w:rPr>
                <w:b/>
                <w:color w:val="FFFFFF"/>
                <w:sz w:val="19"/>
              </w:rPr>
            </w:r>
            <w:r>
              <w:rPr>
                <w:b/>
                <w:color w:val="FFFFFF"/>
                <w:sz w:val="19"/>
              </w:rPr>
              <w:t>Descripción</w:t>
            </w:r>
          </w:p>
        </w:tc>
        <w:tc>
          <w:tcPr>
            <w:tcW w:type="dxa" w:w="2412"/>
            <w:shd w:val="clear" w:fill="1F7347"/>
          </w:tcPr>
          <w:p>
            <w:pPr>
              <w:spacing w:after="40"/>
            </w:pPr>
            <w:r>
              <w:rPr>
                <w:b/>
                <w:color w:val="FFFFFF"/>
                <w:sz w:val="19"/>
              </w:rPr>
            </w:r>
            <w:r>
              <w:rPr>
                <w:b/>
                <w:color w:val="FFFFFF"/>
                <w:sz w:val="19"/>
              </w:rPr>
              <w:t>Valores/Unidad</w:t>
            </w:r>
          </w:p>
        </w:tc>
      </w:tr>
      <w:tr>
        <w:tc>
          <w:tcPr>
            <w:tcW w:type="dxa" w:w="2412"/>
          </w:tcPr>
          <w:p>
            <w:pPr>
              <w:spacing w:after="40"/>
            </w:pPr>
            <w:r>
              <w:rPr>
                <w:sz w:val="19"/>
              </w:rPr>
            </w:r>
            <w:r>
              <w:rPr>
                <w:rFonts w:ascii="Consolas" w:hAnsi="Consolas"/>
                <w:color w:val="9F1239"/>
                <w:sz w:val="19"/>
              </w:rPr>
              <w:t>subregion</w:t>
            </w:r>
          </w:p>
        </w:tc>
        <w:tc>
          <w:tcPr>
            <w:tcW w:type="dxa" w:w="2412"/>
          </w:tcPr>
          <w:p>
            <w:pPr>
              <w:spacing w:after="40"/>
            </w:pPr>
            <w:r>
              <w:rPr>
                <w:sz w:val="19"/>
              </w:rPr>
            </w:r>
            <w:r>
              <w:rPr>
                <w:sz w:val="19"/>
              </w:rPr>
              <w:t>texto</w:t>
            </w:r>
          </w:p>
        </w:tc>
        <w:tc>
          <w:tcPr>
            <w:tcW w:type="dxa" w:w="2412"/>
          </w:tcPr>
          <w:p>
            <w:pPr>
              <w:spacing w:after="40"/>
            </w:pPr>
            <w:r>
              <w:rPr>
                <w:sz w:val="19"/>
              </w:rPr>
            </w:r>
            <w:r>
              <w:rPr>
                <w:sz w:val="19"/>
              </w:rPr>
              <w:t>Nombre de la subregión</w:t>
            </w:r>
          </w:p>
        </w:tc>
        <w:tc>
          <w:tcPr>
            <w:tcW w:type="dxa" w:w="2412"/>
          </w:tcPr>
          <w:p>
            <w:pPr>
              <w:spacing w:after="40"/>
            </w:pPr>
            <w:r>
              <w:rPr>
                <w:sz w:val="19"/>
              </w:rPr>
            </w:r>
            <w:r>
              <w:rPr>
                <w:sz w:val="19"/>
              </w:rPr>
              <w:t>Atrato, Caribe, Centro, Nutibara, Urrao</w:t>
            </w:r>
          </w:p>
        </w:tc>
      </w:tr>
    </w:tbl>
    <w:p>
      <w:pPr>
        <w:spacing w:before="280" w:after="80"/>
      </w:pPr>
      <w:r>
        <w:rPr>
          <w:rFonts w:ascii="Calibri" w:hAnsi="Calibri"/>
          <w:b/>
          <w:color w:val="0B3D25"/>
          <w:sz w:val="27"/>
        </w:rPr>
        <w:t>4. Hotspots de deforestación: `hotspots/&lt;periodo&gt;.geojson`</w:t>
      </w:r>
    </w:p>
    <w:p>
      <w:pPr>
        <w:spacing w:after="120"/>
      </w:pPr>
      <w:r>
        <w:rPr>
          <w:color w:val="222A25"/>
          <w:sz w:val="21"/>
        </w:rPr>
        <w:t xml:space="preserve">Un archivo por periodo con polígonos individuales de deforestación (parches, incluidos los de menos de 1 ha). Existen 12 archivos: </w:t>
      </w:r>
      <w:r>
        <w:rPr>
          <w:rFonts w:ascii="Consolas" w:hAnsi="Consolas"/>
          <w:color w:val="9F1239"/>
          <w:sz w:val="19"/>
        </w:rPr>
        <w:t>2002-2004</w:t>
      </w:r>
      <w:r>
        <w:rPr>
          <w:color w:val="222A25"/>
          <w:sz w:val="21"/>
        </w:rPr>
        <w:t xml:space="preserve">, </w:t>
      </w:r>
      <w:r>
        <w:rPr>
          <w:rFonts w:ascii="Consolas" w:hAnsi="Consolas"/>
          <w:color w:val="9F1239"/>
          <w:sz w:val="19"/>
        </w:rPr>
        <w:t>2004-2006</w:t>
      </w:r>
      <w:r>
        <w:rPr>
          <w:color w:val="222A25"/>
          <w:sz w:val="21"/>
        </w:rPr>
        <w:t xml:space="preserve">, </w:t>
      </w:r>
      <w:r>
        <w:rPr>
          <w:rFonts w:ascii="Consolas" w:hAnsi="Consolas"/>
          <w:color w:val="9F1239"/>
          <w:sz w:val="19"/>
        </w:rPr>
        <w:t>2006-2008</w:t>
      </w:r>
      <w:r>
        <w:rPr>
          <w:color w:val="222A25"/>
          <w:sz w:val="21"/>
        </w:rPr>
        <w:t xml:space="preserve">, </w:t>
      </w:r>
      <w:r>
        <w:rPr>
          <w:rFonts w:ascii="Consolas" w:hAnsi="Consolas"/>
          <w:color w:val="9F1239"/>
          <w:sz w:val="19"/>
        </w:rPr>
        <w:t>2008-2010</w:t>
      </w:r>
      <w:r>
        <w:rPr>
          <w:color w:val="222A25"/>
          <w:sz w:val="21"/>
        </w:rPr>
        <w:t xml:space="preserve">, </w:t>
      </w:r>
      <w:r>
        <w:rPr>
          <w:rFonts w:ascii="Consolas" w:hAnsi="Consolas"/>
          <w:color w:val="9F1239"/>
          <w:sz w:val="19"/>
        </w:rPr>
        <w:t>2012-2013</w:t>
      </w:r>
      <w:r>
        <w:rPr>
          <w:color w:val="222A25"/>
          <w:sz w:val="21"/>
        </w:rPr>
        <w:t xml:space="preserve">, </w:t>
      </w:r>
      <w:r>
        <w:rPr>
          <w:rFonts w:ascii="Consolas" w:hAnsi="Consolas"/>
          <w:color w:val="9F1239"/>
          <w:sz w:val="19"/>
        </w:rPr>
        <w:t>2013-2014</w:t>
      </w:r>
      <w:r>
        <w:rPr>
          <w:color w:val="222A25"/>
          <w:sz w:val="21"/>
        </w:rPr>
        <w:t xml:space="preserve">, </w:t>
      </w:r>
      <w:r>
        <w:rPr>
          <w:rFonts w:ascii="Consolas" w:hAnsi="Consolas"/>
          <w:color w:val="9F1239"/>
          <w:sz w:val="19"/>
        </w:rPr>
        <w:t>2016-2017</w:t>
      </w:r>
      <w:r>
        <w:rPr>
          <w:color w:val="222A25"/>
          <w:sz w:val="21"/>
        </w:rPr>
        <w:t xml:space="preserve">, </w:t>
      </w:r>
      <w:r>
        <w:rPr>
          <w:rFonts w:ascii="Consolas" w:hAnsi="Consolas"/>
          <w:color w:val="9F1239"/>
          <w:sz w:val="19"/>
        </w:rPr>
        <w:t>2017-2018</w:t>
      </w:r>
      <w:r>
        <w:rPr>
          <w:color w:val="222A25"/>
          <w:sz w:val="21"/>
        </w:rPr>
        <w:t xml:space="preserve">, </w:t>
      </w:r>
      <w:r>
        <w:rPr>
          <w:rFonts w:ascii="Consolas" w:hAnsi="Consolas"/>
          <w:color w:val="9F1239"/>
          <w:sz w:val="19"/>
        </w:rPr>
        <w:t>2019-2020</w:t>
      </w:r>
      <w:r>
        <w:rPr>
          <w:color w:val="222A25"/>
          <w:sz w:val="21"/>
        </w:rPr>
        <w:t xml:space="preserve">, </w:t>
      </w:r>
      <w:r>
        <w:rPr>
          <w:rFonts w:ascii="Consolas" w:hAnsi="Consolas"/>
          <w:color w:val="9F1239"/>
          <w:sz w:val="19"/>
        </w:rPr>
        <w:t>2020-2021</w:t>
      </w:r>
      <w:r>
        <w:rPr>
          <w:color w:val="222A25"/>
          <w:sz w:val="21"/>
        </w:rPr>
        <w:t xml:space="preserve">, </w:t>
      </w:r>
      <w:r>
        <w:rPr>
          <w:rFonts w:ascii="Consolas" w:hAnsi="Consolas"/>
          <w:color w:val="9F1239"/>
          <w:sz w:val="19"/>
        </w:rPr>
        <w:t>2021-2022</w:t>
      </w:r>
      <w:r>
        <w:rPr>
          <w:color w:val="222A25"/>
          <w:sz w:val="21"/>
        </w:rPr>
        <w:t xml:space="preserve">, </w:t>
      </w:r>
      <w:r>
        <w:rPr>
          <w:rFonts w:ascii="Consolas" w:hAnsi="Consolas"/>
          <w:color w:val="9F1239"/>
          <w:sz w:val="19"/>
        </w:rPr>
        <w:t>2022-2023</w:t>
      </w:r>
      <w:r>
        <w:rPr>
          <w:color w:val="222A25"/>
          <w:sz w:val="21"/>
        </w:rPr>
        <w:t>.</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shd w:val="clear" w:fill="1F7347"/>
          </w:tcPr>
          <w:p>
            <w:pPr>
              <w:spacing w:after="40"/>
            </w:pPr>
            <w:r>
              <w:rPr>
                <w:b/>
                <w:color w:val="FFFFFF"/>
                <w:sz w:val="19"/>
              </w:rPr>
            </w:r>
            <w:r>
              <w:rPr>
                <w:b/>
                <w:color w:val="FFFFFF"/>
                <w:sz w:val="19"/>
              </w:rPr>
              <w:t>Campo</w:t>
            </w:r>
          </w:p>
        </w:tc>
        <w:tc>
          <w:tcPr>
            <w:tcW w:type="dxa" w:w="2412"/>
            <w:shd w:val="clear" w:fill="1F7347"/>
          </w:tcPr>
          <w:p>
            <w:pPr>
              <w:spacing w:after="40"/>
            </w:pPr>
            <w:r>
              <w:rPr>
                <w:b/>
                <w:color w:val="FFFFFF"/>
                <w:sz w:val="19"/>
              </w:rPr>
            </w:r>
            <w:r>
              <w:rPr>
                <w:b/>
                <w:color w:val="FFFFFF"/>
                <w:sz w:val="19"/>
              </w:rPr>
              <w:t>Tipo</w:t>
            </w:r>
          </w:p>
        </w:tc>
        <w:tc>
          <w:tcPr>
            <w:tcW w:type="dxa" w:w="2412"/>
            <w:shd w:val="clear" w:fill="1F7347"/>
          </w:tcPr>
          <w:p>
            <w:pPr>
              <w:spacing w:after="40"/>
            </w:pPr>
            <w:r>
              <w:rPr>
                <w:b/>
                <w:color w:val="FFFFFF"/>
                <w:sz w:val="19"/>
              </w:rPr>
            </w:r>
            <w:r>
              <w:rPr>
                <w:b/>
                <w:color w:val="FFFFFF"/>
                <w:sz w:val="19"/>
              </w:rPr>
              <w:t>Descripción</w:t>
            </w:r>
          </w:p>
        </w:tc>
        <w:tc>
          <w:tcPr>
            <w:tcW w:type="dxa" w:w="2412"/>
            <w:shd w:val="clear" w:fill="1F7347"/>
          </w:tcPr>
          <w:p>
            <w:pPr>
              <w:spacing w:after="40"/>
            </w:pPr>
            <w:r>
              <w:rPr>
                <w:b/>
                <w:color w:val="FFFFFF"/>
                <w:sz w:val="19"/>
              </w:rPr>
            </w:r>
            <w:r>
              <w:rPr>
                <w:b/>
                <w:color w:val="FFFFFF"/>
                <w:sz w:val="19"/>
              </w:rPr>
              <w:t>Valores/Unidad</w:t>
            </w:r>
          </w:p>
        </w:tc>
      </w:tr>
      <w:tr>
        <w:tc>
          <w:tcPr>
            <w:tcW w:type="dxa" w:w="2412"/>
          </w:tcPr>
          <w:p>
            <w:pPr>
              <w:spacing w:after="40"/>
            </w:pPr>
            <w:r>
              <w:rPr>
                <w:sz w:val="19"/>
              </w:rPr>
            </w:r>
            <w:r>
              <w:rPr>
                <w:rFonts w:ascii="Consolas" w:hAnsi="Consolas"/>
                <w:color w:val="9F1239"/>
                <w:sz w:val="19"/>
              </w:rPr>
              <w:t>municipio</w:t>
            </w:r>
          </w:p>
        </w:tc>
        <w:tc>
          <w:tcPr>
            <w:tcW w:type="dxa" w:w="2412"/>
          </w:tcPr>
          <w:p>
            <w:pPr>
              <w:spacing w:after="40"/>
            </w:pPr>
            <w:r>
              <w:rPr>
                <w:sz w:val="19"/>
              </w:rPr>
            </w:r>
            <w:r>
              <w:rPr>
                <w:sz w:val="19"/>
              </w:rPr>
              <w:t>texto</w:t>
            </w:r>
          </w:p>
        </w:tc>
        <w:tc>
          <w:tcPr>
            <w:tcW w:type="dxa" w:w="2412"/>
          </w:tcPr>
          <w:p>
            <w:pPr>
              <w:spacing w:after="40"/>
            </w:pPr>
            <w:r>
              <w:rPr>
                <w:sz w:val="19"/>
              </w:rPr>
            </w:r>
            <w:r>
              <w:rPr>
                <w:sz w:val="19"/>
              </w:rPr>
              <w:t>Municipio donde cae el parche</w:t>
            </w:r>
          </w:p>
        </w:tc>
        <w:tc>
          <w:tcPr>
            <w:tcW w:type="dxa" w:w="2412"/>
          </w:tcPr>
          <w:p>
            <w:pPr>
              <w:spacing w:after="40"/>
            </w:pPr>
            <w:r>
              <w:rPr>
                <w:sz w:val="19"/>
              </w:rPr>
            </w:r>
            <w:r>
              <w:rPr>
                <w:sz w:val="19"/>
              </w:rPr>
              <w:t xml:space="preserve">Ej. </w:t>
            </w:r>
            <w:r>
              <w:rPr>
                <w:rFonts w:ascii="Consolas" w:hAnsi="Consolas"/>
                <w:color w:val="9F1239"/>
                <w:sz w:val="19"/>
              </w:rPr>
              <w:t>Arboletes</w:t>
            </w:r>
          </w:p>
        </w:tc>
      </w:tr>
      <w:tr>
        <w:tc>
          <w:tcPr>
            <w:tcW w:type="dxa" w:w="2412"/>
          </w:tcPr>
          <w:p>
            <w:pPr>
              <w:spacing w:after="40"/>
            </w:pPr>
            <w:r>
              <w:rPr>
                <w:sz w:val="19"/>
              </w:rPr>
            </w:r>
            <w:r>
              <w:rPr>
                <w:rFonts w:ascii="Consolas" w:hAnsi="Consolas"/>
                <w:color w:val="9F1239"/>
                <w:sz w:val="19"/>
              </w:rPr>
              <w:t>ha</w:t>
            </w:r>
          </w:p>
        </w:tc>
        <w:tc>
          <w:tcPr>
            <w:tcW w:type="dxa" w:w="2412"/>
          </w:tcPr>
          <w:p>
            <w:pPr>
              <w:spacing w:after="40"/>
            </w:pPr>
            <w:r>
              <w:rPr>
                <w:sz w:val="19"/>
              </w:rPr>
            </w:r>
            <w:r>
              <w:rPr>
                <w:sz w:val="19"/>
              </w:rPr>
              <w:t>decimal</w:t>
            </w:r>
          </w:p>
        </w:tc>
        <w:tc>
          <w:tcPr>
            <w:tcW w:type="dxa" w:w="2412"/>
          </w:tcPr>
          <w:p>
            <w:pPr>
              <w:spacing w:after="40"/>
            </w:pPr>
            <w:r>
              <w:rPr>
                <w:sz w:val="19"/>
              </w:rPr>
            </w:r>
            <w:r>
              <w:rPr>
                <w:sz w:val="19"/>
              </w:rPr>
              <w:t>Área del parche de deforestación</w:t>
            </w:r>
          </w:p>
        </w:tc>
        <w:tc>
          <w:tcPr>
            <w:tcW w:type="dxa" w:w="2412"/>
          </w:tcPr>
          <w:p>
            <w:pPr>
              <w:spacing w:after="40"/>
            </w:pPr>
            <w:r>
              <w:rPr>
                <w:sz w:val="19"/>
              </w:rPr>
            </w:r>
            <w:r>
              <w:rPr>
                <w:sz w:val="19"/>
              </w:rPr>
              <w:t>hectáreas (ha)</w:t>
            </w:r>
          </w:p>
        </w:tc>
      </w:tr>
    </w:tbl>
    <w:p>
      <w:pPr>
        <w:spacing w:after="120"/>
      </w:pPr>
      <w:r>
        <w:rPr>
          <w:color w:val="222A25"/>
          <w:sz w:val="21"/>
        </w:rPr>
        <w:t xml:space="preserve">Geometría: </w:t>
      </w:r>
      <w:r>
        <w:rPr>
          <w:rFonts w:ascii="Consolas" w:hAnsi="Consolas"/>
          <w:color w:val="9F1239"/>
          <w:sz w:val="19"/>
        </w:rPr>
        <w:t>Polygon</w:t>
      </w:r>
      <w:r>
        <w:rPr>
          <w:color w:val="222A25"/>
          <w:sz w:val="21"/>
        </w:rPr>
        <w:t>. Nota: el identificador del periodo (</w:t>
      </w:r>
      <w:r>
        <w:rPr>
          <w:rFonts w:ascii="Consolas" w:hAnsi="Consolas"/>
          <w:color w:val="9F1239"/>
          <w:sz w:val="19"/>
        </w:rPr>
        <w:t>periodo</w:t>
      </w:r>
      <w:r>
        <w:rPr>
          <w:color w:val="222A25"/>
          <w:sz w:val="21"/>
        </w:rPr>
        <w:t xml:space="preserve">, </w:t>
      </w:r>
      <w:r>
        <w:rPr>
          <w:rFonts w:ascii="Consolas" w:hAnsi="Consolas"/>
          <w:color w:val="9F1239"/>
          <w:sz w:val="19"/>
        </w:rPr>
        <w:t>ano_inicio</w:t>
      </w:r>
      <w:r>
        <w:rPr>
          <w:color w:val="222A25"/>
          <w:sz w:val="21"/>
        </w:rPr>
        <w:t>) está implícito en el nombre del archivo; los parches por debajo de 0,09 ha (ruido sub-píxel) y los ubicados fuera de la jurisdicción se descartan en el ETL.</w:t>
      </w:r>
    </w:p>
    <w:p>
      <w:pPr>
        <w:spacing w:before="280" w:after="80"/>
      </w:pPr>
      <w:r>
        <w:rPr>
          <w:rFonts w:ascii="Calibri" w:hAnsi="Calibri"/>
          <w:b/>
          <w:color w:val="0B3D25"/>
          <w:sz w:val="27"/>
        </w:rPr>
        <w:t>5. Códigos de clase (gridcode ↔ nombre)</w:t>
      </w:r>
    </w:p>
    <w:p>
      <w:pPr>
        <w:spacing w:after="120"/>
      </w:pPr>
      <w:r>
        <w:rPr>
          <w:color w:val="222A25"/>
          <w:sz w:val="21"/>
        </w:rPr>
        <w:t>Correspondencia entre el código numérico del ráster/shapefile (</w:t>
      </w:r>
      <w:r>
        <w:rPr>
          <w:rFonts w:ascii="Consolas" w:hAnsi="Consolas"/>
          <w:color w:val="9F1239"/>
          <w:sz w:val="19"/>
        </w:rPr>
        <w:t>gridcode</w:t>
      </w:r>
      <w:r>
        <w:rPr>
          <w:color w:val="222A25"/>
          <w:sz w:val="21"/>
        </w:rPr>
        <w:t>), el nombre normalizado usado en toda la plataforma y la etiqueta cruda del origen.</w:t>
      </w:r>
    </w:p>
    <w:tbl>
      <w:tblPr>
        <w:tblStyle w:val="LightGrid-Accent1"/>
        <w:tblW w:type="auto" w:w="0"/>
        <w:jc w:val="left"/>
        <w:tblLook w:firstColumn="1" w:firstRow="1" w:lastColumn="0" w:lastRow="0" w:noHBand="0" w:noVBand="1" w:val="04A0"/>
      </w:tblPr>
      <w:tblGrid>
        <w:gridCol w:w="3216"/>
        <w:gridCol w:w="3216"/>
        <w:gridCol w:w="3216"/>
      </w:tblGrid>
      <w:tr>
        <w:tc>
          <w:tcPr>
            <w:tcW w:type="dxa" w:w="3216"/>
            <w:shd w:val="clear" w:fill="1F7347"/>
          </w:tcPr>
          <w:p>
            <w:pPr>
              <w:spacing w:after="40"/>
            </w:pPr>
            <w:r>
              <w:rPr>
                <w:b/>
                <w:color w:val="FFFFFF"/>
                <w:sz w:val="19"/>
              </w:rPr>
            </w:r>
            <w:r>
              <w:rPr>
                <w:b/>
                <w:color w:val="FFFFFF"/>
                <w:sz w:val="19"/>
              </w:rPr>
              <w:t>gridcode</w:t>
            </w:r>
          </w:p>
        </w:tc>
        <w:tc>
          <w:tcPr>
            <w:tcW w:type="dxa" w:w="3216"/>
            <w:shd w:val="clear" w:fill="1F7347"/>
          </w:tcPr>
          <w:p>
            <w:pPr>
              <w:spacing w:after="40"/>
            </w:pPr>
            <w:r>
              <w:rPr>
                <w:b/>
                <w:color w:val="FFFFFF"/>
                <w:sz w:val="19"/>
              </w:rPr>
            </w:r>
            <w:r>
              <w:rPr>
                <w:b/>
                <w:color w:val="FFFFFF"/>
                <w:sz w:val="19"/>
              </w:rPr>
              <w:t>Nombre normalizado (clase)</w:t>
            </w:r>
          </w:p>
        </w:tc>
        <w:tc>
          <w:tcPr>
            <w:tcW w:type="dxa" w:w="3216"/>
            <w:shd w:val="clear" w:fill="1F7347"/>
          </w:tcPr>
          <w:p>
            <w:pPr>
              <w:spacing w:after="40"/>
            </w:pPr>
            <w:r>
              <w:rPr>
                <w:b/>
                <w:color w:val="FFFFFF"/>
                <w:sz w:val="19"/>
              </w:rPr>
            </w:r>
            <w:r>
              <w:rPr>
                <w:b/>
                <w:color w:val="FFFFFF"/>
                <w:sz w:val="19"/>
              </w:rPr>
              <w:t>Etiqueta cruda origen</w:t>
            </w:r>
          </w:p>
        </w:tc>
      </w:tr>
      <w:tr>
        <w:tc>
          <w:tcPr>
            <w:tcW w:type="dxa" w:w="3216"/>
          </w:tcPr>
          <w:p>
            <w:pPr>
              <w:spacing w:after="40"/>
            </w:pPr>
            <w:r>
              <w:rPr>
                <w:sz w:val="19"/>
              </w:rPr>
            </w:r>
            <w:r>
              <w:rPr>
                <w:sz w:val="19"/>
              </w:rPr>
              <w:t>1</w:t>
            </w:r>
          </w:p>
        </w:tc>
        <w:tc>
          <w:tcPr>
            <w:tcW w:type="dxa" w:w="3216"/>
          </w:tcPr>
          <w:p>
            <w:pPr>
              <w:spacing w:after="40"/>
            </w:pPr>
            <w:r>
              <w:rPr>
                <w:sz w:val="19"/>
              </w:rPr>
            </w:r>
            <w:r>
              <w:rPr>
                <w:sz w:val="19"/>
              </w:rPr>
              <w:t>Bosque Estable</w:t>
            </w:r>
          </w:p>
        </w:tc>
        <w:tc>
          <w:tcPr>
            <w:tcW w:type="dxa" w:w="3216"/>
          </w:tcPr>
          <w:p>
            <w:pPr>
              <w:spacing w:after="40"/>
            </w:pPr>
            <w:r>
              <w:rPr>
                <w:sz w:val="19"/>
              </w:rPr>
            </w:r>
            <w:r>
              <w:rPr>
                <w:sz w:val="19"/>
              </w:rPr>
              <w:t>BOSQUE ESTABLE</w:t>
            </w:r>
          </w:p>
        </w:tc>
      </w:tr>
      <w:tr>
        <w:tc>
          <w:tcPr>
            <w:tcW w:type="dxa" w:w="3216"/>
          </w:tcPr>
          <w:p>
            <w:pPr>
              <w:spacing w:after="40"/>
            </w:pPr>
            <w:r>
              <w:rPr>
                <w:sz w:val="19"/>
              </w:rPr>
            </w:r>
            <w:r>
              <w:rPr>
                <w:sz w:val="19"/>
              </w:rPr>
              <w:t>2</w:t>
            </w:r>
          </w:p>
        </w:tc>
        <w:tc>
          <w:tcPr>
            <w:tcW w:type="dxa" w:w="3216"/>
          </w:tcPr>
          <w:p>
            <w:pPr>
              <w:spacing w:after="40"/>
            </w:pPr>
            <w:r>
              <w:rPr>
                <w:sz w:val="19"/>
              </w:rPr>
            </w:r>
            <w:r>
              <w:rPr>
                <w:sz w:val="19"/>
              </w:rPr>
              <w:t>Deforestación</w:t>
            </w:r>
          </w:p>
        </w:tc>
        <w:tc>
          <w:tcPr>
            <w:tcW w:type="dxa" w:w="3216"/>
          </w:tcPr>
          <w:p>
            <w:pPr>
              <w:spacing w:after="40"/>
            </w:pPr>
            <w:r>
              <w:rPr>
                <w:sz w:val="19"/>
              </w:rPr>
            </w:r>
            <w:r>
              <w:rPr>
                <w:sz w:val="19"/>
              </w:rPr>
              <w:t>DEFORESTACION</w:t>
            </w:r>
          </w:p>
        </w:tc>
      </w:tr>
      <w:tr>
        <w:tc>
          <w:tcPr>
            <w:tcW w:type="dxa" w:w="3216"/>
          </w:tcPr>
          <w:p>
            <w:pPr>
              <w:spacing w:after="40"/>
            </w:pPr>
            <w:r>
              <w:rPr>
                <w:sz w:val="19"/>
              </w:rPr>
            </w:r>
            <w:r>
              <w:rPr>
                <w:sz w:val="19"/>
              </w:rPr>
              <w:t>3</w:t>
            </w:r>
          </w:p>
        </w:tc>
        <w:tc>
          <w:tcPr>
            <w:tcW w:type="dxa" w:w="3216"/>
          </w:tcPr>
          <w:p>
            <w:pPr>
              <w:spacing w:after="40"/>
            </w:pPr>
            <w:r>
              <w:rPr>
                <w:sz w:val="19"/>
              </w:rPr>
            </w:r>
            <w:r>
              <w:rPr>
                <w:sz w:val="19"/>
              </w:rPr>
              <w:t>Sin Información</w:t>
            </w:r>
          </w:p>
        </w:tc>
        <w:tc>
          <w:tcPr>
            <w:tcW w:type="dxa" w:w="3216"/>
          </w:tcPr>
          <w:p>
            <w:pPr>
              <w:spacing w:after="40"/>
            </w:pPr>
            <w:r>
              <w:rPr>
                <w:sz w:val="19"/>
              </w:rPr>
            </w:r>
            <w:r>
              <w:rPr>
                <w:sz w:val="19"/>
              </w:rPr>
              <w:t>SIN INFORMACION</w:t>
            </w:r>
          </w:p>
        </w:tc>
      </w:tr>
      <w:tr>
        <w:tc>
          <w:tcPr>
            <w:tcW w:type="dxa" w:w="3216"/>
          </w:tcPr>
          <w:p>
            <w:pPr>
              <w:spacing w:after="40"/>
            </w:pPr>
            <w:r>
              <w:rPr>
                <w:sz w:val="19"/>
              </w:rPr>
            </w:r>
            <w:r>
              <w:rPr>
                <w:sz w:val="19"/>
              </w:rPr>
              <w:t>4</w:t>
            </w:r>
          </w:p>
        </w:tc>
        <w:tc>
          <w:tcPr>
            <w:tcW w:type="dxa" w:w="3216"/>
          </w:tcPr>
          <w:p>
            <w:pPr>
              <w:spacing w:after="40"/>
            </w:pPr>
            <w:r>
              <w:rPr>
                <w:sz w:val="19"/>
              </w:rPr>
            </w:r>
            <w:r>
              <w:rPr>
                <w:sz w:val="19"/>
              </w:rPr>
              <w:t>Regeneración</w:t>
            </w:r>
          </w:p>
        </w:tc>
        <w:tc>
          <w:tcPr>
            <w:tcW w:type="dxa" w:w="3216"/>
          </w:tcPr>
          <w:p>
            <w:pPr>
              <w:spacing w:after="40"/>
            </w:pPr>
            <w:r>
              <w:rPr>
                <w:sz w:val="19"/>
              </w:rPr>
            </w:r>
            <w:r>
              <w:rPr>
                <w:sz w:val="19"/>
              </w:rPr>
              <w:t>REGENERACION</w:t>
            </w:r>
          </w:p>
        </w:tc>
      </w:tr>
      <w:tr>
        <w:tc>
          <w:tcPr>
            <w:tcW w:type="dxa" w:w="3216"/>
          </w:tcPr>
          <w:p>
            <w:pPr>
              <w:spacing w:after="40"/>
            </w:pPr>
            <w:r>
              <w:rPr>
                <w:sz w:val="19"/>
              </w:rPr>
            </w:r>
            <w:r>
              <w:rPr>
                <w:sz w:val="19"/>
              </w:rPr>
              <w:t>5</w:t>
            </w:r>
          </w:p>
        </w:tc>
        <w:tc>
          <w:tcPr>
            <w:tcW w:type="dxa" w:w="3216"/>
          </w:tcPr>
          <w:p>
            <w:pPr>
              <w:spacing w:after="40"/>
            </w:pPr>
            <w:r>
              <w:rPr>
                <w:sz w:val="19"/>
              </w:rPr>
            </w:r>
            <w:r>
              <w:rPr>
                <w:sz w:val="19"/>
              </w:rPr>
              <w:t>No Bosque Estable</w:t>
            </w:r>
          </w:p>
        </w:tc>
        <w:tc>
          <w:tcPr>
            <w:tcW w:type="dxa" w:w="3216"/>
          </w:tcPr>
          <w:p>
            <w:pPr>
              <w:spacing w:after="40"/>
            </w:pPr>
            <w:r>
              <w:rPr>
                <w:sz w:val="19"/>
              </w:rPr>
            </w:r>
            <w:r>
              <w:rPr>
                <w:sz w:val="19"/>
              </w:rPr>
              <w:t>NO BOSQUE ESTABLE</w:t>
            </w:r>
          </w:p>
        </w:tc>
      </w:tr>
    </w:tbl>
    <w:p>
      <w:pPr>
        <w:spacing w:before="280" w:after="80"/>
      </w:pPr>
      <w:r>
        <w:rPr>
          <w:rFonts w:ascii="Calibri" w:hAnsi="Calibri"/>
          <w:b/>
          <w:color w:val="0B3D25"/>
          <w:sz w:val="27"/>
        </w:rPr>
        <w:t>6. Periodos y su fuente</w:t>
      </w:r>
    </w:p>
    <w:p>
      <w:pPr>
        <w:spacing w:after="120"/>
      </w:pPr>
      <w:r>
        <w:rPr>
          <w:color w:val="222A25"/>
          <w:sz w:val="21"/>
        </w:rPr>
        <w:t xml:space="preserve">Los 18 periodos de análisis, con sus años y el origen del dato (campo </w:t>
      </w:r>
      <w:r>
        <w:rPr>
          <w:rFonts w:ascii="Consolas" w:hAnsi="Consolas"/>
          <w:color w:val="9F1239"/>
          <w:sz w:val="19"/>
        </w:rPr>
        <w:t>fuente</w:t>
      </w:r>
      <w:r>
        <w:rPr>
          <w:color w:val="222A25"/>
          <w:sz w:val="21"/>
        </w:rPr>
        <w:t xml:space="preserve"> en </w:t>
      </w:r>
      <w:r>
        <w:rPr>
          <w:rFonts w:ascii="Consolas" w:hAnsi="Consolas"/>
          <w:color w:val="9F1239"/>
          <w:sz w:val="19"/>
        </w:rPr>
        <w:t>metadata.json</w:t>
      </w:r>
      <w:r>
        <w:rPr>
          <w:color w:val="222A25"/>
          <w:sz w:val="21"/>
        </w:rPr>
        <w:t xml:space="preserve">). Los periodos marcados como estimados son </w:t>
      </w:r>
      <w:r>
        <w:rPr>
          <w:b/>
          <w:color w:val="222A25"/>
          <w:sz w:val="21"/>
        </w:rPr>
        <w:t>2010-2012</w:t>
      </w:r>
      <w:r>
        <w:rPr>
          <w:color w:val="222A25"/>
          <w:sz w:val="21"/>
        </w:rPr>
        <w:t xml:space="preserve">, </w:t>
      </w:r>
      <w:r>
        <w:rPr>
          <w:b/>
          <w:color w:val="222A25"/>
          <w:sz w:val="21"/>
        </w:rPr>
        <w:t>2018-2019</w:t>
      </w:r>
      <w:r>
        <w:rPr>
          <w:color w:val="222A25"/>
          <w:sz w:val="21"/>
        </w:rPr>
        <w:t xml:space="preserve"> y </w:t>
      </w:r>
      <w:r>
        <w:rPr>
          <w:b/>
          <w:color w:val="222A25"/>
          <w:sz w:val="21"/>
        </w:rPr>
        <w:t>2023-2024</w:t>
      </w:r>
      <w:r>
        <w:rPr>
          <w:color w:val="222A25"/>
          <w:sz w:val="21"/>
        </w:rPr>
        <w:t>.</w:t>
      </w:r>
    </w:p>
    <w:tbl>
      <w:tblPr>
        <w:tblStyle w:val="LightGrid-Accent1"/>
        <w:tblW w:type="auto" w:w="0"/>
        <w:jc w:val="left"/>
        <w:tblLook w:firstColumn="1" w:firstRow="1" w:lastColumn="0" w:lastRow="0" w:noHBand="0" w:noVBand="1" w:val="04A0"/>
      </w:tblPr>
      <w:tblGrid>
        <w:gridCol w:w="1930"/>
        <w:gridCol w:w="1930"/>
        <w:gridCol w:w="1930"/>
        <w:gridCol w:w="1930"/>
        <w:gridCol w:w="1930"/>
      </w:tblGrid>
      <w:tr>
        <w:tc>
          <w:tcPr>
            <w:tcW w:type="dxa" w:w="1930"/>
            <w:shd w:val="clear" w:fill="1F7347"/>
          </w:tcPr>
          <w:p>
            <w:pPr>
              <w:spacing w:after="40"/>
            </w:pPr>
            <w:r>
              <w:rPr>
                <w:b/>
                <w:color w:val="FFFFFF"/>
                <w:sz w:val="19"/>
              </w:rPr>
            </w:r>
            <w:r>
              <w:rPr>
                <w:b/>
                <w:color w:val="FFFFFF"/>
                <w:sz w:val="19"/>
              </w:rPr>
              <w:t>Periodo</w:t>
            </w:r>
          </w:p>
        </w:tc>
        <w:tc>
          <w:tcPr>
            <w:tcW w:type="dxa" w:w="1930"/>
            <w:shd w:val="clear" w:fill="1F7347"/>
          </w:tcPr>
          <w:p>
            <w:pPr>
              <w:spacing w:after="40"/>
            </w:pPr>
            <w:r>
              <w:rPr>
                <w:b/>
                <w:color w:val="FFFFFF"/>
                <w:sz w:val="19"/>
              </w:rPr>
            </w:r>
            <w:r>
              <w:rPr>
                <w:b/>
                <w:color w:val="FFFFFF"/>
                <w:sz w:val="19"/>
              </w:rPr>
              <w:t>Año inicio</w:t>
            </w:r>
          </w:p>
        </w:tc>
        <w:tc>
          <w:tcPr>
            <w:tcW w:type="dxa" w:w="1930"/>
            <w:shd w:val="clear" w:fill="1F7347"/>
          </w:tcPr>
          <w:p>
            <w:pPr>
              <w:spacing w:after="40"/>
            </w:pPr>
            <w:r>
              <w:rPr>
                <w:b/>
                <w:color w:val="FFFFFF"/>
                <w:sz w:val="19"/>
              </w:rPr>
            </w:r>
            <w:r>
              <w:rPr>
                <w:b/>
                <w:color w:val="FFFFFF"/>
                <w:sz w:val="19"/>
              </w:rPr>
              <w:t>Año fin</w:t>
            </w:r>
          </w:p>
        </w:tc>
        <w:tc>
          <w:tcPr>
            <w:tcW w:type="dxa" w:w="1930"/>
            <w:shd w:val="clear" w:fill="1F7347"/>
          </w:tcPr>
          <w:p>
            <w:pPr>
              <w:spacing w:after="40"/>
            </w:pPr>
            <w:r>
              <w:rPr>
                <w:b/>
                <w:color w:val="FFFFFF"/>
                <w:sz w:val="19"/>
              </w:rPr>
            </w:r>
            <w:r>
              <w:rPr>
                <w:b/>
                <w:color w:val="FFFFFF"/>
                <w:sz w:val="19"/>
              </w:rPr>
              <w:t>Años</w:t>
            </w:r>
          </w:p>
        </w:tc>
        <w:tc>
          <w:tcPr>
            <w:tcW w:type="dxa" w:w="1930"/>
            <w:shd w:val="clear" w:fill="1F7347"/>
          </w:tcPr>
          <w:p>
            <w:pPr>
              <w:spacing w:after="40"/>
            </w:pPr>
            <w:r>
              <w:rPr>
                <w:b/>
                <w:color w:val="FFFFFF"/>
                <w:sz w:val="19"/>
              </w:rPr>
            </w:r>
            <w:r>
              <w:rPr>
                <w:b/>
                <w:color w:val="FFFFFF"/>
                <w:sz w:val="19"/>
              </w:rPr>
              <w:t>Fuente</w:t>
            </w:r>
          </w:p>
        </w:tc>
      </w:tr>
      <w:tr>
        <w:tc>
          <w:tcPr>
            <w:tcW w:type="dxa" w:w="1930"/>
          </w:tcPr>
          <w:p>
            <w:pPr>
              <w:spacing w:after="40"/>
            </w:pPr>
            <w:r>
              <w:rPr>
                <w:sz w:val="19"/>
              </w:rPr>
            </w:r>
            <w:r>
              <w:rPr>
                <w:sz w:val="19"/>
              </w:rPr>
              <w:t>2000-2002</w:t>
            </w:r>
          </w:p>
        </w:tc>
        <w:tc>
          <w:tcPr>
            <w:tcW w:type="dxa" w:w="1930"/>
          </w:tcPr>
          <w:p>
            <w:pPr>
              <w:spacing w:after="40"/>
            </w:pPr>
            <w:r>
              <w:rPr>
                <w:sz w:val="19"/>
              </w:rPr>
            </w:r>
            <w:r>
              <w:rPr>
                <w:sz w:val="19"/>
              </w:rPr>
              <w:t>2000</w:t>
            </w:r>
          </w:p>
        </w:tc>
        <w:tc>
          <w:tcPr>
            <w:tcW w:type="dxa" w:w="1930"/>
          </w:tcPr>
          <w:p>
            <w:pPr>
              <w:spacing w:after="40"/>
            </w:pPr>
            <w:r>
              <w:rPr>
                <w:sz w:val="19"/>
              </w:rPr>
            </w:r>
            <w:r>
              <w:rPr>
                <w:sz w:val="19"/>
              </w:rPr>
              <w:t>2002</w:t>
            </w:r>
          </w:p>
        </w:tc>
        <w:tc>
          <w:tcPr>
            <w:tcW w:type="dxa" w:w="1930"/>
          </w:tcPr>
          <w:p>
            <w:pPr>
              <w:spacing w:after="40"/>
            </w:pPr>
            <w:r>
              <w:rPr>
                <w:sz w:val="19"/>
              </w:rPr>
            </w:r>
            <w:r>
              <w:rPr>
                <w:sz w:val="19"/>
              </w:rPr>
              <w:t>2</w:t>
            </w:r>
          </w:p>
        </w:tc>
        <w:tc>
          <w:tcPr>
            <w:tcW w:type="dxa" w:w="1930"/>
          </w:tcPr>
          <w:p>
            <w:pPr>
              <w:spacing w:after="40"/>
            </w:pPr>
            <w:r>
              <w:rPr>
                <w:sz w:val="19"/>
              </w:rPr>
            </w:r>
            <w:r>
              <w:rPr>
                <w:sz w:val="19"/>
              </w:rPr>
              <w:t>excel</w:t>
            </w:r>
          </w:p>
        </w:tc>
      </w:tr>
      <w:tr>
        <w:tc>
          <w:tcPr>
            <w:tcW w:type="dxa" w:w="1930"/>
          </w:tcPr>
          <w:p>
            <w:pPr>
              <w:spacing w:after="40"/>
            </w:pPr>
            <w:r>
              <w:rPr>
                <w:sz w:val="19"/>
              </w:rPr>
            </w:r>
            <w:r>
              <w:rPr>
                <w:sz w:val="19"/>
              </w:rPr>
              <w:t>2002-2004</w:t>
            </w:r>
          </w:p>
        </w:tc>
        <w:tc>
          <w:tcPr>
            <w:tcW w:type="dxa" w:w="1930"/>
          </w:tcPr>
          <w:p>
            <w:pPr>
              <w:spacing w:after="40"/>
            </w:pPr>
            <w:r>
              <w:rPr>
                <w:sz w:val="19"/>
              </w:rPr>
            </w:r>
            <w:r>
              <w:rPr>
                <w:sz w:val="19"/>
              </w:rPr>
              <w:t>2002</w:t>
            </w:r>
          </w:p>
        </w:tc>
        <w:tc>
          <w:tcPr>
            <w:tcW w:type="dxa" w:w="1930"/>
          </w:tcPr>
          <w:p>
            <w:pPr>
              <w:spacing w:after="40"/>
            </w:pPr>
            <w:r>
              <w:rPr>
                <w:sz w:val="19"/>
              </w:rPr>
            </w:r>
            <w:r>
              <w:rPr>
                <w:sz w:val="19"/>
              </w:rPr>
              <w:t>2004</w:t>
            </w:r>
          </w:p>
        </w:tc>
        <w:tc>
          <w:tcPr>
            <w:tcW w:type="dxa" w:w="1930"/>
          </w:tcPr>
          <w:p>
            <w:pPr>
              <w:spacing w:after="40"/>
            </w:pPr>
            <w:r>
              <w:rPr>
                <w:sz w:val="19"/>
              </w:rPr>
            </w:r>
            <w:r>
              <w:rPr>
                <w:sz w:val="19"/>
              </w:rPr>
              <w:t>2</w:t>
            </w:r>
          </w:p>
        </w:tc>
        <w:tc>
          <w:tcPr>
            <w:tcW w:type="dxa" w:w="1930"/>
          </w:tcPr>
          <w:p>
            <w:pPr>
              <w:spacing w:after="40"/>
            </w:pPr>
            <w:r>
              <w:rPr>
                <w:sz w:val="19"/>
              </w:rPr>
            </w:r>
            <w:r>
              <w:rPr>
                <w:sz w:val="19"/>
              </w:rPr>
              <w:t>shapefile</w:t>
            </w:r>
          </w:p>
        </w:tc>
      </w:tr>
      <w:tr>
        <w:tc>
          <w:tcPr>
            <w:tcW w:type="dxa" w:w="1930"/>
          </w:tcPr>
          <w:p>
            <w:pPr>
              <w:spacing w:after="40"/>
            </w:pPr>
            <w:r>
              <w:rPr>
                <w:sz w:val="19"/>
              </w:rPr>
            </w:r>
            <w:r>
              <w:rPr>
                <w:sz w:val="19"/>
              </w:rPr>
              <w:t>2004-2006</w:t>
            </w:r>
          </w:p>
        </w:tc>
        <w:tc>
          <w:tcPr>
            <w:tcW w:type="dxa" w:w="1930"/>
          </w:tcPr>
          <w:p>
            <w:pPr>
              <w:spacing w:after="40"/>
            </w:pPr>
            <w:r>
              <w:rPr>
                <w:sz w:val="19"/>
              </w:rPr>
            </w:r>
            <w:r>
              <w:rPr>
                <w:sz w:val="19"/>
              </w:rPr>
              <w:t>2004</w:t>
            </w:r>
          </w:p>
        </w:tc>
        <w:tc>
          <w:tcPr>
            <w:tcW w:type="dxa" w:w="1930"/>
          </w:tcPr>
          <w:p>
            <w:pPr>
              <w:spacing w:after="40"/>
            </w:pPr>
            <w:r>
              <w:rPr>
                <w:sz w:val="19"/>
              </w:rPr>
            </w:r>
            <w:r>
              <w:rPr>
                <w:sz w:val="19"/>
              </w:rPr>
              <w:t>2006</w:t>
            </w:r>
          </w:p>
        </w:tc>
        <w:tc>
          <w:tcPr>
            <w:tcW w:type="dxa" w:w="1930"/>
          </w:tcPr>
          <w:p>
            <w:pPr>
              <w:spacing w:after="40"/>
            </w:pPr>
            <w:r>
              <w:rPr>
                <w:sz w:val="19"/>
              </w:rPr>
            </w:r>
            <w:r>
              <w:rPr>
                <w:sz w:val="19"/>
              </w:rPr>
              <w:t>2</w:t>
            </w:r>
          </w:p>
        </w:tc>
        <w:tc>
          <w:tcPr>
            <w:tcW w:type="dxa" w:w="1930"/>
          </w:tcPr>
          <w:p>
            <w:pPr>
              <w:spacing w:after="40"/>
            </w:pPr>
            <w:r>
              <w:rPr>
                <w:sz w:val="19"/>
              </w:rPr>
            </w:r>
            <w:r>
              <w:rPr>
                <w:sz w:val="19"/>
              </w:rPr>
              <w:t>shapefile</w:t>
            </w:r>
          </w:p>
        </w:tc>
      </w:tr>
      <w:tr>
        <w:tc>
          <w:tcPr>
            <w:tcW w:type="dxa" w:w="1930"/>
          </w:tcPr>
          <w:p>
            <w:pPr>
              <w:spacing w:after="40"/>
            </w:pPr>
            <w:r>
              <w:rPr>
                <w:sz w:val="19"/>
              </w:rPr>
            </w:r>
            <w:r>
              <w:rPr>
                <w:sz w:val="19"/>
              </w:rPr>
              <w:t>2006-2008</w:t>
            </w:r>
          </w:p>
        </w:tc>
        <w:tc>
          <w:tcPr>
            <w:tcW w:type="dxa" w:w="1930"/>
          </w:tcPr>
          <w:p>
            <w:pPr>
              <w:spacing w:after="40"/>
            </w:pPr>
            <w:r>
              <w:rPr>
                <w:sz w:val="19"/>
              </w:rPr>
            </w:r>
            <w:r>
              <w:rPr>
                <w:sz w:val="19"/>
              </w:rPr>
              <w:t>2006</w:t>
            </w:r>
          </w:p>
        </w:tc>
        <w:tc>
          <w:tcPr>
            <w:tcW w:type="dxa" w:w="1930"/>
          </w:tcPr>
          <w:p>
            <w:pPr>
              <w:spacing w:after="40"/>
            </w:pPr>
            <w:r>
              <w:rPr>
                <w:sz w:val="19"/>
              </w:rPr>
            </w:r>
            <w:r>
              <w:rPr>
                <w:sz w:val="19"/>
              </w:rPr>
              <w:t>2008</w:t>
            </w:r>
          </w:p>
        </w:tc>
        <w:tc>
          <w:tcPr>
            <w:tcW w:type="dxa" w:w="1930"/>
          </w:tcPr>
          <w:p>
            <w:pPr>
              <w:spacing w:after="40"/>
            </w:pPr>
            <w:r>
              <w:rPr>
                <w:sz w:val="19"/>
              </w:rPr>
            </w:r>
            <w:r>
              <w:rPr>
                <w:sz w:val="19"/>
              </w:rPr>
              <w:t>2</w:t>
            </w:r>
          </w:p>
        </w:tc>
        <w:tc>
          <w:tcPr>
            <w:tcW w:type="dxa" w:w="1930"/>
          </w:tcPr>
          <w:p>
            <w:pPr>
              <w:spacing w:after="40"/>
            </w:pPr>
            <w:r>
              <w:rPr>
                <w:sz w:val="19"/>
              </w:rPr>
            </w:r>
            <w:r>
              <w:rPr>
                <w:sz w:val="19"/>
              </w:rPr>
              <w:t>shapefile</w:t>
            </w:r>
          </w:p>
        </w:tc>
      </w:tr>
      <w:tr>
        <w:tc>
          <w:tcPr>
            <w:tcW w:type="dxa" w:w="1930"/>
          </w:tcPr>
          <w:p>
            <w:pPr>
              <w:spacing w:after="40"/>
            </w:pPr>
            <w:r>
              <w:rPr>
                <w:sz w:val="19"/>
              </w:rPr>
            </w:r>
            <w:r>
              <w:rPr>
                <w:sz w:val="19"/>
              </w:rPr>
              <w:t>2008-2010</w:t>
            </w:r>
          </w:p>
        </w:tc>
        <w:tc>
          <w:tcPr>
            <w:tcW w:type="dxa" w:w="1930"/>
          </w:tcPr>
          <w:p>
            <w:pPr>
              <w:spacing w:after="40"/>
            </w:pPr>
            <w:r>
              <w:rPr>
                <w:sz w:val="19"/>
              </w:rPr>
            </w:r>
            <w:r>
              <w:rPr>
                <w:sz w:val="19"/>
              </w:rPr>
              <w:t>2008</w:t>
            </w:r>
          </w:p>
        </w:tc>
        <w:tc>
          <w:tcPr>
            <w:tcW w:type="dxa" w:w="1930"/>
          </w:tcPr>
          <w:p>
            <w:pPr>
              <w:spacing w:after="40"/>
            </w:pPr>
            <w:r>
              <w:rPr>
                <w:sz w:val="19"/>
              </w:rPr>
            </w:r>
            <w:r>
              <w:rPr>
                <w:sz w:val="19"/>
              </w:rPr>
              <w:t>2010</w:t>
            </w:r>
          </w:p>
        </w:tc>
        <w:tc>
          <w:tcPr>
            <w:tcW w:type="dxa" w:w="1930"/>
          </w:tcPr>
          <w:p>
            <w:pPr>
              <w:spacing w:after="40"/>
            </w:pPr>
            <w:r>
              <w:rPr>
                <w:sz w:val="19"/>
              </w:rPr>
            </w:r>
            <w:r>
              <w:rPr>
                <w:sz w:val="19"/>
              </w:rPr>
              <w:t>2</w:t>
            </w:r>
          </w:p>
        </w:tc>
        <w:tc>
          <w:tcPr>
            <w:tcW w:type="dxa" w:w="1930"/>
          </w:tcPr>
          <w:p>
            <w:pPr>
              <w:spacing w:after="40"/>
            </w:pPr>
            <w:r>
              <w:rPr>
                <w:sz w:val="19"/>
              </w:rPr>
            </w:r>
            <w:r>
              <w:rPr>
                <w:sz w:val="19"/>
              </w:rPr>
              <w:t>shapefile</w:t>
            </w:r>
          </w:p>
        </w:tc>
      </w:tr>
      <w:tr>
        <w:tc>
          <w:tcPr>
            <w:tcW w:type="dxa" w:w="1930"/>
          </w:tcPr>
          <w:p>
            <w:pPr>
              <w:spacing w:after="40"/>
            </w:pPr>
            <w:r>
              <w:rPr>
                <w:sz w:val="19"/>
              </w:rPr>
            </w:r>
            <w:r>
              <w:rPr>
                <w:sz w:val="19"/>
              </w:rPr>
              <w:t>2010-2012</w:t>
            </w:r>
          </w:p>
        </w:tc>
        <w:tc>
          <w:tcPr>
            <w:tcW w:type="dxa" w:w="1930"/>
          </w:tcPr>
          <w:p>
            <w:pPr>
              <w:spacing w:after="40"/>
            </w:pPr>
            <w:r>
              <w:rPr>
                <w:sz w:val="19"/>
              </w:rPr>
            </w:r>
            <w:r>
              <w:rPr>
                <w:sz w:val="19"/>
              </w:rPr>
              <w:t>2010</w:t>
            </w:r>
          </w:p>
        </w:tc>
        <w:tc>
          <w:tcPr>
            <w:tcW w:type="dxa" w:w="1930"/>
          </w:tcPr>
          <w:p>
            <w:pPr>
              <w:spacing w:after="40"/>
            </w:pPr>
            <w:r>
              <w:rPr>
                <w:sz w:val="19"/>
              </w:rPr>
            </w:r>
            <w:r>
              <w:rPr>
                <w:sz w:val="19"/>
              </w:rPr>
              <w:t>2012</w:t>
            </w:r>
          </w:p>
        </w:tc>
        <w:tc>
          <w:tcPr>
            <w:tcW w:type="dxa" w:w="1930"/>
          </w:tcPr>
          <w:p>
            <w:pPr>
              <w:spacing w:after="40"/>
            </w:pPr>
            <w:r>
              <w:rPr>
                <w:sz w:val="19"/>
              </w:rPr>
            </w:r>
            <w:r>
              <w:rPr>
                <w:sz w:val="19"/>
              </w:rPr>
              <w:t>2</w:t>
            </w:r>
          </w:p>
        </w:tc>
        <w:tc>
          <w:tcPr>
            <w:tcW w:type="dxa" w:w="1930"/>
          </w:tcPr>
          <w:p>
            <w:pPr>
              <w:spacing w:after="40"/>
            </w:pPr>
            <w:r>
              <w:rPr>
                <w:sz w:val="19"/>
              </w:rPr>
            </w:r>
            <w:r>
              <w:rPr>
                <w:sz w:val="19"/>
              </w:rPr>
              <w:t>estimado</w:t>
            </w:r>
          </w:p>
        </w:tc>
      </w:tr>
      <w:tr>
        <w:tc>
          <w:tcPr>
            <w:tcW w:type="dxa" w:w="1930"/>
          </w:tcPr>
          <w:p>
            <w:pPr>
              <w:spacing w:after="40"/>
            </w:pPr>
            <w:r>
              <w:rPr>
                <w:sz w:val="19"/>
              </w:rPr>
            </w:r>
            <w:r>
              <w:rPr>
                <w:sz w:val="19"/>
              </w:rPr>
              <w:t>2012-2013</w:t>
            </w:r>
          </w:p>
        </w:tc>
        <w:tc>
          <w:tcPr>
            <w:tcW w:type="dxa" w:w="1930"/>
          </w:tcPr>
          <w:p>
            <w:pPr>
              <w:spacing w:after="40"/>
            </w:pPr>
            <w:r>
              <w:rPr>
                <w:sz w:val="19"/>
              </w:rPr>
            </w:r>
            <w:r>
              <w:rPr>
                <w:sz w:val="19"/>
              </w:rPr>
              <w:t>2012</w:t>
            </w:r>
          </w:p>
        </w:tc>
        <w:tc>
          <w:tcPr>
            <w:tcW w:type="dxa" w:w="1930"/>
          </w:tcPr>
          <w:p>
            <w:pPr>
              <w:spacing w:after="40"/>
            </w:pPr>
            <w:r>
              <w:rPr>
                <w:sz w:val="19"/>
              </w:rPr>
            </w:r>
            <w:r>
              <w:rPr>
                <w:sz w:val="19"/>
              </w:rPr>
              <w:t>2013</w:t>
            </w:r>
          </w:p>
        </w:tc>
        <w:tc>
          <w:tcPr>
            <w:tcW w:type="dxa" w:w="1930"/>
          </w:tcPr>
          <w:p>
            <w:pPr>
              <w:spacing w:after="40"/>
            </w:pPr>
            <w:r>
              <w:rPr>
                <w:sz w:val="19"/>
              </w:rPr>
            </w:r>
            <w:r>
              <w:rPr>
                <w:sz w:val="19"/>
              </w:rPr>
              <w:t>1</w:t>
            </w:r>
          </w:p>
        </w:tc>
        <w:tc>
          <w:tcPr>
            <w:tcW w:type="dxa" w:w="1930"/>
          </w:tcPr>
          <w:p>
            <w:pPr>
              <w:spacing w:after="40"/>
            </w:pPr>
            <w:r>
              <w:rPr>
                <w:sz w:val="19"/>
              </w:rPr>
            </w:r>
            <w:r>
              <w:rPr>
                <w:sz w:val="19"/>
              </w:rPr>
              <w:t>raster (zonal stats)</w:t>
            </w:r>
          </w:p>
        </w:tc>
      </w:tr>
      <w:tr>
        <w:tc>
          <w:tcPr>
            <w:tcW w:type="dxa" w:w="1930"/>
          </w:tcPr>
          <w:p>
            <w:pPr>
              <w:spacing w:after="40"/>
            </w:pPr>
            <w:r>
              <w:rPr>
                <w:sz w:val="19"/>
              </w:rPr>
            </w:r>
            <w:r>
              <w:rPr>
                <w:sz w:val="19"/>
              </w:rPr>
              <w:t>2013-2014</w:t>
            </w:r>
          </w:p>
        </w:tc>
        <w:tc>
          <w:tcPr>
            <w:tcW w:type="dxa" w:w="1930"/>
          </w:tcPr>
          <w:p>
            <w:pPr>
              <w:spacing w:after="40"/>
            </w:pPr>
            <w:r>
              <w:rPr>
                <w:sz w:val="19"/>
              </w:rPr>
            </w:r>
            <w:r>
              <w:rPr>
                <w:sz w:val="19"/>
              </w:rPr>
              <w:t>2013</w:t>
            </w:r>
          </w:p>
        </w:tc>
        <w:tc>
          <w:tcPr>
            <w:tcW w:type="dxa" w:w="1930"/>
          </w:tcPr>
          <w:p>
            <w:pPr>
              <w:spacing w:after="40"/>
            </w:pPr>
            <w:r>
              <w:rPr>
                <w:sz w:val="19"/>
              </w:rPr>
            </w:r>
            <w:r>
              <w:rPr>
                <w:sz w:val="19"/>
              </w:rPr>
              <w:t>2014</w:t>
            </w:r>
          </w:p>
        </w:tc>
        <w:tc>
          <w:tcPr>
            <w:tcW w:type="dxa" w:w="1930"/>
          </w:tcPr>
          <w:p>
            <w:pPr>
              <w:spacing w:after="40"/>
            </w:pPr>
            <w:r>
              <w:rPr>
                <w:sz w:val="19"/>
              </w:rPr>
            </w:r>
            <w:r>
              <w:rPr>
                <w:sz w:val="19"/>
              </w:rPr>
              <w:t>1</w:t>
            </w:r>
          </w:p>
        </w:tc>
        <w:tc>
          <w:tcPr>
            <w:tcW w:type="dxa" w:w="1930"/>
          </w:tcPr>
          <w:p>
            <w:pPr>
              <w:spacing w:after="40"/>
            </w:pPr>
            <w:r>
              <w:rPr>
                <w:sz w:val="19"/>
              </w:rPr>
            </w:r>
            <w:r>
              <w:rPr>
                <w:sz w:val="19"/>
              </w:rPr>
              <w:t>shapefile</w:t>
            </w:r>
          </w:p>
        </w:tc>
      </w:tr>
      <w:tr>
        <w:tc>
          <w:tcPr>
            <w:tcW w:type="dxa" w:w="1930"/>
          </w:tcPr>
          <w:p>
            <w:pPr>
              <w:spacing w:after="40"/>
            </w:pPr>
            <w:r>
              <w:rPr>
                <w:sz w:val="19"/>
              </w:rPr>
            </w:r>
            <w:r>
              <w:rPr>
                <w:sz w:val="19"/>
              </w:rPr>
              <w:t>2014-2015</w:t>
            </w:r>
          </w:p>
        </w:tc>
        <w:tc>
          <w:tcPr>
            <w:tcW w:type="dxa" w:w="1930"/>
          </w:tcPr>
          <w:p>
            <w:pPr>
              <w:spacing w:after="40"/>
            </w:pPr>
            <w:r>
              <w:rPr>
                <w:sz w:val="19"/>
              </w:rPr>
            </w:r>
            <w:r>
              <w:rPr>
                <w:sz w:val="19"/>
              </w:rPr>
              <w:t>2014</w:t>
            </w:r>
          </w:p>
        </w:tc>
        <w:tc>
          <w:tcPr>
            <w:tcW w:type="dxa" w:w="1930"/>
          </w:tcPr>
          <w:p>
            <w:pPr>
              <w:spacing w:after="40"/>
            </w:pPr>
            <w:r>
              <w:rPr>
                <w:sz w:val="19"/>
              </w:rPr>
            </w:r>
            <w:r>
              <w:rPr>
                <w:sz w:val="19"/>
              </w:rPr>
              <w:t>2015</w:t>
            </w:r>
          </w:p>
        </w:tc>
        <w:tc>
          <w:tcPr>
            <w:tcW w:type="dxa" w:w="1930"/>
          </w:tcPr>
          <w:p>
            <w:pPr>
              <w:spacing w:after="40"/>
            </w:pPr>
            <w:r>
              <w:rPr>
                <w:sz w:val="19"/>
              </w:rPr>
            </w:r>
            <w:r>
              <w:rPr>
                <w:sz w:val="19"/>
              </w:rPr>
              <w:t>1</w:t>
            </w:r>
          </w:p>
        </w:tc>
        <w:tc>
          <w:tcPr>
            <w:tcW w:type="dxa" w:w="1930"/>
          </w:tcPr>
          <w:p>
            <w:pPr>
              <w:spacing w:after="40"/>
            </w:pPr>
            <w:r>
              <w:rPr>
                <w:sz w:val="19"/>
              </w:rPr>
            </w:r>
            <w:r>
              <w:rPr>
                <w:sz w:val="19"/>
              </w:rPr>
              <w:t>excel</w:t>
            </w:r>
          </w:p>
        </w:tc>
      </w:tr>
      <w:tr>
        <w:tc>
          <w:tcPr>
            <w:tcW w:type="dxa" w:w="1930"/>
          </w:tcPr>
          <w:p>
            <w:pPr>
              <w:spacing w:after="40"/>
            </w:pPr>
            <w:r>
              <w:rPr>
                <w:sz w:val="19"/>
              </w:rPr>
            </w:r>
            <w:r>
              <w:rPr>
                <w:sz w:val="19"/>
              </w:rPr>
              <w:t>2015-2016</w:t>
            </w:r>
          </w:p>
        </w:tc>
        <w:tc>
          <w:tcPr>
            <w:tcW w:type="dxa" w:w="1930"/>
          </w:tcPr>
          <w:p>
            <w:pPr>
              <w:spacing w:after="40"/>
            </w:pPr>
            <w:r>
              <w:rPr>
                <w:sz w:val="19"/>
              </w:rPr>
            </w:r>
            <w:r>
              <w:rPr>
                <w:sz w:val="19"/>
              </w:rPr>
              <w:t>2015</w:t>
            </w:r>
          </w:p>
        </w:tc>
        <w:tc>
          <w:tcPr>
            <w:tcW w:type="dxa" w:w="1930"/>
          </w:tcPr>
          <w:p>
            <w:pPr>
              <w:spacing w:after="40"/>
            </w:pPr>
            <w:r>
              <w:rPr>
                <w:sz w:val="19"/>
              </w:rPr>
            </w:r>
            <w:r>
              <w:rPr>
                <w:sz w:val="19"/>
              </w:rPr>
              <w:t>2016</w:t>
            </w:r>
          </w:p>
        </w:tc>
        <w:tc>
          <w:tcPr>
            <w:tcW w:type="dxa" w:w="1930"/>
          </w:tcPr>
          <w:p>
            <w:pPr>
              <w:spacing w:after="40"/>
            </w:pPr>
            <w:r>
              <w:rPr>
                <w:sz w:val="19"/>
              </w:rPr>
            </w:r>
            <w:r>
              <w:rPr>
                <w:sz w:val="19"/>
              </w:rPr>
              <w:t>1</w:t>
            </w:r>
          </w:p>
        </w:tc>
        <w:tc>
          <w:tcPr>
            <w:tcW w:type="dxa" w:w="1930"/>
          </w:tcPr>
          <w:p>
            <w:pPr>
              <w:spacing w:after="40"/>
            </w:pPr>
            <w:r>
              <w:rPr>
                <w:sz w:val="19"/>
              </w:rPr>
            </w:r>
            <w:r>
              <w:rPr>
                <w:sz w:val="19"/>
              </w:rPr>
              <w:t>tabla municipal (dbf) — dato medido</w:t>
            </w:r>
          </w:p>
        </w:tc>
      </w:tr>
      <w:tr>
        <w:tc>
          <w:tcPr>
            <w:tcW w:type="dxa" w:w="1930"/>
          </w:tcPr>
          <w:p>
            <w:pPr>
              <w:spacing w:after="40"/>
            </w:pPr>
            <w:r>
              <w:rPr>
                <w:sz w:val="19"/>
              </w:rPr>
            </w:r>
            <w:r>
              <w:rPr>
                <w:sz w:val="19"/>
              </w:rPr>
              <w:t>2016-2017</w:t>
            </w:r>
          </w:p>
        </w:tc>
        <w:tc>
          <w:tcPr>
            <w:tcW w:type="dxa" w:w="1930"/>
          </w:tcPr>
          <w:p>
            <w:pPr>
              <w:spacing w:after="40"/>
            </w:pPr>
            <w:r>
              <w:rPr>
                <w:sz w:val="19"/>
              </w:rPr>
            </w:r>
            <w:r>
              <w:rPr>
                <w:sz w:val="19"/>
              </w:rPr>
              <w:t>2016</w:t>
            </w:r>
          </w:p>
        </w:tc>
        <w:tc>
          <w:tcPr>
            <w:tcW w:type="dxa" w:w="1930"/>
          </w:tcPr>
          <w:p>
            <w:pPr>
              <w:spacing w:after="40"/>
            </w:pPr>
            <w:r>
              <w:rPr>
                <w:sz w:val="19"/>
              </w:rPr>
            </w:r>
            <w:r>
              <w:rPr>
                <w:sz w:val="19"/>
              </w:rPr>
              <w:t>2017</w:t>
            </w:r>
          </w:p>
        </w:tc>
        <w:tc>
          <w:tcPr>
            <w:tcW w:type="dxa" w:w="1930"/>
          </w:tcPr>
          <w:p>
            <w:pPr>
              <w:spacing w:after="40"/>
            </w:pPr>
            <w:r>
              <w:rPr>
                <w:sz w:val="19"/>
              </w:rPr>
            </w:r>
            <w:r>
              <w:rPr>
                <w:sz w:val="19"/>
              </w:rPr>
              <w:t>1</w:t>
            </w:r>
          </w:p>
        </w:tc>
        <w:tc>
          <w:tcPr>
            <w:tcW w:type="dxa" w:w="1930"/>
          </w:tcPr>
          <w:p>
            <w:pPr>
              <w:spacing w:after="40"/>
            </w:pPr>
            <w:r>
              <w:rPr>
                <w:sz w:val="19"/>
              </w:rPr>
            </w:r>
            <w:r>
              <w:rPr>
                <w:sz w:val="19"/>
              </w:rPr>
              <w:t>shapefile</w:t>
            </w:r>
          </w:p>
        </w:tc>
      </w:tr>
      <w:tr>
        <w:tc>
          <w:tcPr>
            <w:tcW w:type="dxa" w:w="1930"/>
          </w:tcPr>
          <w:p>
            <w:pPr>
              <w:spacing w:after="40"/>
            </w:pPr>
            <w:r>
              <w:rPr>
                <w:sz w:val="19"/>
              </w:rPr>
            </w:r>
            <w:r>
              <w:rPr>
                <w:sz w:val="19"/>
              </w:rPr>
              <w:t>2017-2018</w:t>
            </w:r>
          </w:p>
        </w:tc>
        <w:tc>
          <w:tcPr>
            <w:tcW w:type="dxa" w:w="1930"/>
          </w:tcPr>
          <w:p>
            <w:pPr>
              <w:spacing w:after="40"/>
            </w:pPr>
            <w:r>
              <w:rPr>
                <w:sz w:val="19"/>
              </w:rPr>
            </w:r>
            <w:r>
              <w:rPr>
                <w:sz w:val="19"/>
              </w:rPr>
              <w:t>2017</w:t>
            </w:r>
          </w:p>
        </w:tc>
        <w:tc>
          <w:tcPr>
            <w:tcW w:type="dxa" w:w="1930"/>
          </w:tcPr>
          <w:p>
            <w:pPr>
              <w:spacing w:after="40"/>
            </w:pPr>
            <w:r>
              <w:rPr>
                <w:sz w:val="19"/>
              </w:rPr>
            </w:r>
            <w:r>
              <w:rPr>
                <w:sz w:val="19"/>
              </w:rPr>
              <w:t>2018</w:t>
            </w:r>
          </w:p>
        </w:tc>
        <w:tc>
          <w:tcPr>
            <w:tcW w:type="dxa" w:w="1930"/>
          </w:tcPr>
          <w:p>
            <w:pPr>
              <w:spacing w:after="40"/>
            </w:pPr>
            <w:r>
              <w:rPr>
                <w:sz w:val="19"/>
              </w:rPr>
            </w:r>
            <w:r>
              <w:rPr>
                <w:sz w:val="19"/>
              </w:rPr>
              <w:t>1</w:t>
            </w:r>
          </w:p>
        </w:tc>
        <w:tc>
          <w:tcPr>
            <w:tcW w:type="dxa" w:w="1930"/>
          </w:tcPr>
          <w:p>
            <w:pPr>
              <w:spacing w:after="40"/>
            </w:pPr>
            <w:r>
              <w:rPr>
                <w:sz w:val="19"/>
              </w:rPr>
            </w:r>
            <w:r>
              <w:rPr>
                <w:sz w:val="19"/>
              </w:rPr>
              <w:t>shapefile</w:t>
            </w:r>
          </w:p>
        </w:tc>
      </w:tr>
      <w:tr>
        <w:tc>
          <w:tcPr>
            <w:tcW w:type="dxa" w:w="1930"/>
          </w:tcPr>
          <w:p>
            <w:pPr>
              <w:spacing w:after="40"/>
            </w:pPr>
            <w:r>
              <w:rPr>
                <w:sz w:val="19"/>
              </w:rPr>
            </w:r>
            <w:r>
              <w:rPr>
                <w:sz w:val="19"/>
              </w:rPr>
              <w:t>2018-2019</w:t>
            </w:r>
          </w:p>
        </w:tc>
        <w:tc>
          <w:tcPr>
            <w:tcW w:type="dxa" w:w="1930"/>
          </w:tcPr>
          <w:p>
            <w:pPr>
              <w:spacing w:after="40"/>
            </w:pPr>
            <w:r>
              <w:rPr>
                <w:sz w:val="19"/>
              </w:rPr>
            </w:r>
            <w:r>
              <w:rPr>
                <w:sz w:val="19"/>
              </w:rPr>
              <w:t>2018</w:t>
            </w:r>
          </w:p>
        </w:tc>
        <w:tc>
          <w:tcPr>
            <w:tcW w:type="dxa" w:w="1930"/>
          </w:tcPr>
          <w:p>
            <w:pPr>
              <w:spacing w:after="40"/>
            </w:pPr>
            <w:r>
              <w:rPr>
                <w:sz w:val="19"/>
              </w:rPr>
            </w:r>
            <w:r>
              <w:rPr>
                <w:sz w:val="19"/>
              </w:rPr>
              <w:t>2019</w:t>
            </w:r>
          </w:p>
        </w:tc>
        <w:tc>
          <w:tcPr>
            <w:tcW w:type="dxa" w:w="1930"/>
          </w:tcPr>
          <w:p>
            <w:pPr>
              <w:spacing w:after="40"/>
            </w:pPr>
            <w:r>
              <w:rPr>
                <w:sz w:val="19"/>
              </w:rPr>
            </w:r>
            <w:r>
              <w:rPr>
                <w:sz w:val="19"/>
              </w:rPr>
              <w:t>1</w:t>
            </w:r>
          </w:p>
        </w:tc>
        <w:tc>
          <w:tcPr>
            <w:tcW w:type="dxa" w:w="1930"/>
          </w:tcPr>
          <w:p>
            <w:pPr>
              <w:spacing w:after="40"/>
            </w:pPr>
            <w:r>
              <w:rPr>
                <w:sz w:val="19"/>
              </w:rPr>
            </w:r>
            <w:r>
              <w:rPr>
                <w:sz w:val="19"/>
              </w:rPr>
              <w:t>estimado</w:t>
            </w:r>
          </w:p>
        </w:tc>
      </w:tr>
      <w:tr>
        <w:tc>
          <w:tcPr>
            <w:tcW w:type="dxa" w:w="1930"/>
          </w:tcPr>
          <w:p>
            <w:pPr>
              <w:spacing w:after="40"/>
            </w:pPr>
            <w:r>
              <w:rPr>
                <w:sz w:val="19"/>
              </w:rPr>
            </w:r>
            <w:r>
              <w:rPr>
                <w:sz w:val="19"/>
              </w:rPr>
              <w:t>2019-2020</w:t>
            </w:r>
          </w:p>
        </w:tc>
        <w:tc>
          <w:tcPr>
            <w:tcW w:type="dxa" w:w="1930"/>
          </w:tcPr>
          <w:p>
            <w:pPr>
              <w:spacing w:after="40"/>
            </w:pPr>
            <w:r>
              <w:rPr>
                <w:sz w:val="19"/>
              </w:rPr>
            </w:r>
            <w:r>
              <w:rPr>
                <w:sz w:val="19"/>
              </w:rPr>
              <w:t>2019</w:t>
            </w:r>
          </w:p>
        </w:tc>
        <w:tc>
          <w:tcPr>
            <w:tcW w:type="dxa" w:w="1930"/>
          </w:tcPr>
          <w:p>
            <w:pPr>
              <w:spacing w:after="40"/>
            </w:pPr>
            <w:r>
              <w:rPr>
                <w:sz w:val="19"/>
              </w:rPr>
            </w:r>
            <w:r>
              <w:rPr>
                <w:sz w:val="19"/>
              </w:rPr>
              <w:t>2020</w:t>
            </w:r>
          </w:p>
        </w:tc>
        <w:tc>
          <w:tcPr>
            <w:tcW w:type="dxa" w:w="1930"/>
          </w:tcPr>
          <w:p>
            <w:pPr>
              <w:spacing w:after="40"/>
            </w:pPr>
            <w:r>
              <w:rPr>
                <w:sz w:val="19"/>
              </w:rPr>
            </w:r>
            <w:r>
              <w:rPr>
                <w:sz w:val="19"/>
              </w:rPr>
              <w:t>1</w:t>
            </w:r>
          </w:p>
        </w:tc>
        <w:tc>
          <w:tcPr>
            <w:tcW w:type="dxa" w:w="1930"/>
          </w:tcPr>
          <w:p>
            <w:pPr>
              <w:spacing w:after="40"/>
            </w:pPr>
            <w:r>
              <w:rPr>
                <w:sz w:val="19"/>
              </w:rPr>
            </w:r>
            <w:r>
              <w:rPr>
                <w:sz w:val="19"/>
              </w:rPr>
              <w:t>shapefile</w:t>
            </w:r>
          </w:p>
        </w:tc>
      </w:tr>
      <w:tr>
        <w:tc>
          <w:tcPr>
            <w:tcW w:type="dxa" w:w="1930"/>
          </w:tcPr>
          <w:p>
            <w:pPr>
              <w:spacing w:after="40"/>
            </w:pPr>
            <w:r>
              <w:rPr>
                <w:sz w:val="19"/>
              </w:rPr>
            </w:r>
            <w:r>
              <w:rPr>
                <w:sz w:val="19"/>
              </w:rPr>
              <w:t>2020-2021</w:t>
            </w:r>
          </w:p>
        </w:tc>
        <w:tc>
          <w:tcPr>
            <w:tcW w:type="dxa" w:w="1930"/>
          </w:tcPr>
          <w:p>
            <w:pPr>
              <w:spacing w:after="40"/>
            </w:pPr>
            <w:r>
              <w:rPr>
                <w:sz w:val="19"/>
              </w:rPr>
            </w:r>
            <w:r>
              <w:rPr>
                <w:sz w:val="19"/>
              </w:rPr>
              <w:t>2020</w:t>
            </w:r>
          </w:p>
        </w:tc>
        <w:tc>
          <w:tcPr>
            <w:tcW w:type="dxa" w:w="1930"/>
          </w:tcPr>
          <w:p>
            <w:pPr>
              <w:spacing w:after="40"/>
            </w:pPr>
            <w:r>
              <w:rPr>
                <w:sz w:val="19"/>
              </w:rPr>
            </w:r>
            <w:r>
              <w:rPr>
                <w:sz w:val="19"/>
              </w:rPr>
              <w:t>2021</w:t>
            </w:r>
          </w:p>
        </w:tc>
        <w:tc>
          <w:tcPr>
            <w:tcW w:type="dxa" w:w="1930"/>
          </w:tcPr>
          <w:p>
            <w:pPr>
              <w:spacing w:after="40"/>
            </w:pPr>
            <w:r>
              <w:rPr>
                <w:sz w:val="19"/>
              </w:rPr>
            </w:r>
            <w:r>
              <w:rPr>
                <w:sz w:val="19"/>
              </w:rPr>
              <w:t>1</w:t>
            </w:r>
          </w:p>
        </w:tc>
        <w:tc>
          <w:tcPr>
            <w:tcW w:type="dxa" w:w="1930"/>
          </w:tcPr>
          <w:p>
            <w:pPr>
              <w:spacing w:after="40"/>
            </w:pPr>
            <w:r>
              <w:rPr>
                <w:sz w:val="19"/>
              </w:rPr>
            </w:r>
            <w:r>
              <w:rPr>
                <w:sz w:val="19"/>
              </w:rPr>
              <w:t>shapefile</w:t>
            </w:r>
          </w:p>
        </w:tc>
      </w:tr>
      <w:tr>
        <w:tc>
          <w:tcPr>
            <w:tcW w:type="dxa" w:w="1930"/>
          </w:tcPr>
          <w:p>
            <w:pPr>
              <w:spacing w:after="40"/>
            </w:pPr>
            <w:r>
              <w:rPr>
                <w:sz w:val="19"/>
              </w:rPr>
            </w:r>
            <w:r>
              <w:rPr>
                <w:sz w:val="19"/>
              </w:rPr>
              <w:t>2021-2022</w:t>
            </w:r>
          </w:p>
        </w:tc>
        <w:tc>
          <w:tcPr>
            <w:tcW w:type="dxa" w:w="1930"/>
          </w:tcPr>
          <w:p>
            <w:pPr>
              <w:spacing w:after="40"/>
            </w:pPr>
            <w:r>
              <w:rPr>
                <w:sz w:val="19"/>
              </w:rPr>
            </w:r>
            <w:r>
              <w:rPr>
                <w:sz w:val="19"/>
              </w:rPr>
              <w:t>2021</w:t>
            </w:r>
          </w:p>
        </w:tc>
        <w:tc>
          <w:tcPr>
            <w:tcW w:type="dxa" w:w="1930"/>
          </w:tcPr>
          <w:p>
            <w:pPr>
              <w:spacing w:after="40"/>
            </w:pPr>
            <w:r>
              <w:rPr>
                <w:sz w:val="19"/>
              </w:rPr>
            </w:r>
            <w:r>
              <w:rPr>
                <w:sz w:val="19"/>
              </w:rPr>
              <w:t>2022</w:t>
            </w:r>
          </w:p>
        </w:tc>
        <w:tc>
          <w:tcPr>
            <w:tcW w:type="dxa" w:w="1930"/>
          </w:tcPr>
          <w:p>
            <w:pPr>
              <w:spacing w:after="40"/>
            </w:pPr>
            <w:r>
              <w:rPr>
                <w:sz w:val="19"/>
              </w:rPr>
            </w:r>
            <w:r>
              <w:rPr>
                <w:sz w:val="19"/>
              </w:rPr>
              <w:t>1</w:t>
            </w:r>
          </w:p>
        </w:tc>
        <w:tc>
          <w:tcPr>
            <w:tcW w:type="dxa" w:w="1930"/>
          </w:tcPr>
          <w:p>
            <w:pPr>
              <w:spacing w:after="40"/>
            </w:pPr>
            <w:r>
              <w:rPr>
                <w:sz w:val="19"/>
              </w:rPr>
            </w:r>
            <w:r>
              <w:rPr>
                <w:sz w:val="19"/>
              </w:rPr>
              <w:t>shapefile</w:t>
            </w:r>
          </w:p>
        </w:tc>
      </w:tr>
      <w:tr>
        <w:tc>
          <w:tcPr>
            <w:tcW w:type="dxa" w:w="1930"/>
          </w:tcPr>
          <w:p>
            <w:pPr>
              <w:spacing w:after="40"/>
            </w:pPr>
            <w:r>
              <w:rPr>
                <w:sz w:val="19"/>
              </w:rPr>
            </w:r>
            <w:r>
              <w:rPr>
                <w:sz w:val="19"/>
              </w:rPr>
              <w:t>2022-2023</w:t>
            </w:r>
          </w:p>
        </w:tc>
        <w:tc>
          <w:tcPr>
            <w:tcW w:type="dxa" w:w="1930"/>
          </w:tcPr>
          <w:p>
            <w:pPr>
              <w:spacing w:after="40"/>
            </w:pPr>
            <w:r>
              <w:rPr>
                <w:sz w:val="19"/>
              </w:rPr>
            </w:r>
            <w:r>
              <w:rPr>
                <w:sz w:val="19"/>
              </w:rPr>
              <w:t>2022</w:t>
            </w:r>
          </w:p>
        </w:tc>
        <w:tc>
          <w:tcPr>
            <w:tcW w:type="dxa" w:w="1930"/>
          </w:tcPr>
          <w:p>
            <w:pPr>
              <w:spacing w:after="40"/>
            </w:pPr>
            <w:r>
              <w:rPr>
                <w:sz w:val="19"/>
              </w:rPr>
            </w:r>
            <w:r>
              <w:rPr>
                <w:sz w:val="19"/>
              </w:rPr>
              <w:t>2023</w:t>
            </w:r>
          </w:p>
        </w:tc>
        <w:tc>
          <w:tcPr>
            <w:tcW w:type="dxa" w:w="1930"/>
          </w:tcPr>
          <w:p>
            <w:pPr>
              <w:spacing w:after="40"/>
            </w:pPr>
            <w:r>
              <w:rPr>
                <w:sz w:val="19"/>
              </w:rPr>
            </w:r>
            <w:r>
              <w:rPr>
                <w:sz w:val="19"/>
              </w:rPr>
              <w:t>1</w:t>
            </w:r>
          </w:p>
        </w:tc>
        <w:tc>
          <w:tcPr>
            <w:tcW w:type="dxa" w:w="1930"/>
          </w:tcPr>
          <w:p>
            <w:pPr>
              <w:spacing w:after="40"/>
            </w:pPr>
            <w:r>
              <w:rPr>
                <w:sz w:val="19"/>
              </w:rPr>
            </w:r>
            <w:r>
              <w:rPr>
                <w:sz w:val="19"/>
              </w:rPr>
              <w:t>shapefile</w:t>
            </w:r>
          </w:p>
        </w:tc>
      </w:tr>
      <w:tr>
        <w:tc>
          <w:tcPr>
            <w:tcW w:type="dxa" w:w="1930"/>
          </w:tcPr>
          <w:p>
            <w:pPr>
              <w:spacing w:after="40"/>
            </w:pPr>
            <w:r>
              <w:rPr>
                <w:sz w:val="19"/>
              </w:rPr>
            </w:r>
            <w:r>
              <w:rPr>
                <w:sz w:val="19"/>
              </w:rPr>
              <w:t>2023-2024</w:t>
            </w:r>
          </w:p>
        </w:tc>
        <w:tc>
          <w:tcPr>
            <w:tcW w:type="dxa" w:w="1930"/>
          </w:tcPr>
          <w:p>
            <w:pPr>
              <w:spacing w:after="40"/>
            </w:pPr>
            <w:r>
              <w:rPr>
                <w:sz w:val="19"/>
              </w:rPr>
            </w:r>
            <w:r>
              <w:rPr>
                <w:sz w:val="19"/>
              </w:rPr>
              <w:t>2023</w:t>
            </w:r>
          </w:p>
        </w:tc>
        <w:tc>
          <w:tcPr>
            <w:tcW w:type="dxa" w:w="1930"/>
          </w:tcPr>
          <w:p>
            <w:pPr>
              <w:spacing w:after="40"/>
            </w:pPr>
            <w:r>
              <w:rPr>
                <w:sz w:val="19"/>
              </w:rPr>
            </w:r>
            <w:r>
              <w:rPr>
                <w:sz w:val="19"/>
              </w:rPr>
              <w:t>2024</w:t>
            </w:r>
          </w:p>
        </w:tc>
        <w:tc>
          <w:tcPr>
            <w:tcW w:type="dxa" w:w="1930"/>
          </w:tcPr>
          <w:p>
            <w:pPr>
              <w:spacing w:after="40"/>
            </w:pPr>
            <w:r>
              <w:rPr>
                <w:sz w:val="19"/>
              </w:rPr>
            </w:r>
            <w:r>
              <w:rPr>
                <w:sz w:val="19"/>
              </w:rPr>
              <w:t>1</w:t>
            </w:r>
          </w:p>
        </w:tc>
        <w:tc>
          <w:tcPr>
            <w:tcW w:type="dxa" w:w="1930"/>
          </w:tcPr>
          <w:p>
            <w:pPr>
              <w:spacing w:after="40"/>
            </w:pPr>
            <w:r>
              <w:rPr>
                <w:sz w:val="19"/>
              </w:rPr>
            </w:r>
            <w:r>
              <w:rPr>
                <w:sz w:val="19"/>
              </w:rPr>
              <w:t>estimado</w:t>
            </w:r>
          </w:p>
        </w:tc>
      </w:tr>
    </w:tbl>
    <w:p>
      <w:pPr>
        <w:spacing w:before="280" w:after="80"/>
      </w:pPr>
      <w:r>
        <w:rPr>
          <w:rFonts w:ascii="Calibri" w:hAnsi="Calibri"/>
          <w:b/>
          <w:color w:val="0B3D25"/>
          <w:sz w:val="27"/>
        </w:rPr>
        <w:t>7. Subregiones</w:t>
      </w:r>
    </w:p>
    <w:p>
      <w:pPr>
        <w:spacing w:after="120"/>
      </w:pPr>
      <w:r>
        <w:rPr>
          <w:color w:val="222A25"/>
          <w:sz w:val="21"/>
        </w:rPr>
        <w:t>Las cinco subregiones en que se agrupan los 19 municipios de la jurisdicción.</w:t>
      </w:r>
    </w:p>
    <w:tbl>
      <w:tblPr>
        <w:tblStyle w:val="LightGrid-Accent1"/>
        <w:tblW w:type="auto" w:w="0"/>
        <w:jc w:val="left"/>
        <w:tblLook w:firstColumn="1" w:firstRow="1" w:lastColumn="0" w:lastRow="0" w:noHBand="0" w:noVBand="1" w:val="04A0"/>
      </w:tblPr>
      <w:tblGrid>
        <w:gridCol w:w="4824"/>
        <w:gridCol w:w="4824"/>
      </w:tblGrid>
      <w:tr>
        <w:tc>
          <w:tcPr>
            <w:tcW w:type="dxa" w:w="4824"/>
            <w:shd w:val="clear" w:fill="1F7347"/>
          </w:tcPr>
          <w:p>
            <w:pPr>
              <w:spacing w:after="40"/>
            </w:pPr>
            <w:r>
              <w:rPr>
                <w:b/>
                <w:color w:val="FFFFFF"/>
                <w:sz w:val="19"/>
              </w:rPr>
            </w:r>
            <w:r>
              <w:rPr>
                <w:b/>
                <w:color w:val="FFFFFF"/>
                <w:sz w:val="19"/>
              </w:rPr>
              <w:t>Subregión</w:t>
            </w:r>
          </w:p>
        </w:tc>
        <w:tc>
          <w:tcPr>
            <w:tcW w:type="dxa" w:w="4824"/>
            <w:shd w:val="clear" w:fill="1F7347"/>
          </w:tcPr>
          <w:p>
            <w:pPr>
              <w:spacing w:after="40"/>
            </w:pPr>
            <w:r>
              <w:rPr>
                <w:b/>
                <w:color w:val="FFFFFF"/>
                <w:sz w:val="19"/>
              </w:rPr>
            </w:r>
            <w:r>
              <w:rPr>
                <w:b/>
                <w:color w:val="FFFFFF"/>
                <w:sz w:val="19"/>
              </w:rPr>
              <w:t>Descripción</w:t>
            </w:r>
          </w:p>
        </w:tc>
      </w:tr>
      <w:tr>
        <w:tc>
          <w:tcPr>
            <w:tcW w:type="dxa" w:w="4824"/>
          </w:tcPr>
          <w:p>
            <w:pPr>
              <w:spacing w:after="40"/>
            </w:pPr>
            <w:r>
              <w:rPr>
                <w:sz w:val="19"/>
              </w:rPr>
            </w:r>
            <w:r>
              <w:rPr>
                <w:sz w:val="19"/>
              </w:rPr>
              <w:t>Atrato</w:t>
            </w:r>
          </w:p>
        </w:tc>
        <w:tc>
          <w:tcPr>
            <w:tcW w:type="dxa" w:w="4824"/>
          </w:tcPr>
          <w:p>
            <w:pPr>
              <w:spacing w:after="40"/>
            </w:pPr>
            <w:r>
              <w:rPr>
                <w:sz w:val="19"/>
              </w:rPr>
            </w:r>
            <w:r>
              <w:rPr>
                <w:sz w:val="19"/>
              </w:rPr>
              <w:t>Municipios ribereños del Atrato (Murindó, Vigía del Fuerte)</w:t>
            </w:r>
          </w:p>
        </w:tc>
      </w:tr>
      <w:tr>
        <w:tc>
          <w:tcPr>
            <w:tcW w:type="dxa" w:w="4824"/>
          </w:tcPr>
          <w:p>
            <w:pPr>
              <w:spacing w:after="40"/>
            </w:pPr>
            <w:r>
              <w:rPr>
                <w:sz w:val="19"/>
              </w:rPr>
            </w:r>
            <w:r>
              <w:rPr>
                <w:sz w:val="19"/>
              </w:rPr>
              <w:t>Caribe</w:t>
            </w:r>
          </w:p>
        </w:tc>
        <w:tc>
          <w:tcPr>
            <w:tcW w:type="dxa" w:w="4824"/>
          </w:tcPr>
          <w:p>
            <w:pPr>
              <w:spacing w:after="40"/>
            </w:pPr>
            <w:r>
              <w:rPr>
                <w:sz w:val="19"/>
              </w:rPr>
            </w:r>
            <w:r>
              <w:rPr>
                <w:sz w:val="19"/>
              </w:rPr>
              <w:t>Franja costera del Urabá antioqueño norte</w:t>
            </w:r>
          </w:p>
        </w:tc>
      </w:tr>
      <w:tr>
        <w:tc>
          <w:tcPr>
            <w:tcW w:type="dxa" w:w="4824"/>
          </w:tcPr>
          <w:p>
            <w:pPr>
              <w:spacing w:after="40"/>
            </w:pPr>
            <w:r>
              <w:rPr>
                <w:sz w:val="19"/>
              </w:rPr>
            </w:r>
            <w:r>
              <w:rPr>
                <w:sz w:val="19"/>
              </w:rPr>
              <w:t>Centro</w:t>
            </w:r>
          </w:p>
        </w:tc>
        <w:tc>
          <w:tcPr>
            <w:tcW w:type="dxa" w:w="4824"/>
          </w:tcPr>
          <w:p>
            <w:pPr>
              <w:spacing w:after="40"/>
            </w:pPr>
            <w:r>
              <w:rPr>
                <w:sz w:val="19"/>
              </w:rPr>
            </w:r>
            <w:r>
              <w:rPr>
                <w:sz w:val="19"/>
              </w:rPr>
              <w:t>Eje bananero y sur de Urabá (incluye Turbo, Apartadó, Mutatá)</w:t>
            </w:r>
          </w:p>
        </w:tc>
      </w:tr>
      <w:tr>
        <w:tc>
          <w:tcPr>
            <w:tcW w:type="dxa" w:w="4824"/>
          </w:tcPr>
          <w:p>
            <w:pPr>
              <w:spacing w:after="40"/>
            </w:pPr>
            <w:r>
              <w:rPr>
                <w:sz w:val="19"/>
              </w:rPr>
            </w:r>
            <w:r>
              <w:rPr>
                <w:sz w:val="19"/>
              </w:rPr>
              <w:t>Nutibara</w:t>
            </w:r>
          </w:p>
        </w:tc>
        <w:tc>
          <w:tcPr>
            <w:tcW w:type="dxa" w:w="4824"/>
          </w:tcPr>
          <w:p>
            <w:pPr>
              <w:spacing w:after="40"/>
            </w:pPr>
            <w:r>
              <w:rPr>
                <w:sz w:val="19"/>
              </w:rPr>
            </w:r>
            <w:r>
              <w:rPr>
                <w:sz w:val="19"/>
              </w:rPr>
              <w:t>Occidente montañoso de Antioquia</w:t>
            </w:r>
          </w:p>
        </w:tc>
      </w:tr>
      <w:tr>
        <w:tc>
          <w:tcPr>
            <w:tcW w:type="dxa" w:w="4824"/>
          </w:tcPr>
          <w:p>
            <w:pPr>
              <w:spacing w:after="40"/>
            </w:pPr>
            <w:r>
              <w:rPr>
                <w:sz w:val="19"/>
              </w:rPr>
            </w:r>
            <w:r>
              <w:rPr>
                <w:sz w:val="19"/>
              </w:rPr>
              <w:t>Urrao</w:t>
            </w:r>
          </w:p>
        </w:tc>
        <w:tc>
          <w:tcPr>
            <w:tcW w:type="dxa" w:w="4824"/>
          </w:tcPr>
          <w:p>
            <w:pPr>
              <w:spacing w:after="40"/>
            </w:pPr>
            <w:r>
              <w:rPr>
                <w:sz w:val="19"/>
              </w:rPr>
            </w:r>
            <w:r>
              <w:rPr>
                <w:sz w:val="19"/>
              </w:rPr>
              <w:t>Municipio de Urrao (páramo y suroccidente)</w:t>
            </w:r>
          </w:p>
        </w:tc>
      </w:tr>
    </w:tbl>
    <w:p>
      <w:pPr>
        <w:spacing w:before="280" w:after="80"/>
      </w:pPr>
      <w:r>
        <w:rPr>
          <w:rFonts w:ascii="Calibri" w:hAnsi="Calibri"/>
          <w:b/>
          <w:color w:val="0B3D25"/>
          <w:sz w:val="27"/>
        </w:rPr>
        <w:t>8. Municipios y código DANE</w:t>
      </w:r>
    </w:p>
    <w:p>
      <w:pPr>
        <w:spacing w:after="120"/>
      </w:pPr>
      <w:r>
        <w:rPr>
          <w:color w:val="222A25"/>
          <w:sz w:val="21"/>
        </w:rPr>
        <w:t xml:space="preserve">Los 19 municipios de la jurisdicción CORPOURABA (extraídos de </w:t>
      </w:r>
      <w:r>
        <w:rPr>
          <w:rFonts w:ascii="Consolas" w:hAnsi="Consolas"/>
          <w:color w:val="9F1239"/>
          <w:sz w:val="19"/>
        </w:rPr>
        <w:t>metadata.json</w:t>
      </w:r>
      <w:r>
        <w:rPr>
          <w:color w:val="222A25"/>
          <w:sz w:val="21"/>
        </w:rPr>
        <w:t>).</w:t>
      </w:r>
    </w:p>
    <w:tbl>
      <w:tblPr>
        <w:tblStyle w:val="LightGrid-Accent1"/>
        <w:tblW w:type="auto" w:w="0"/>
        <w:jc w:val="left"/>
        <w:tblLook w:firstColumn="1" w:firstRow="1" w:lastColumn="0" w:lastRow="0" w:noHBand="0" w:noVBand="1" w:val="04A0"/>
      </w:tblPr>
      <w:tblGrid>
        <w:gridCol w:w="3216"/>
        <w:gridCol w:w="3216"/>
        <w:gridCol w:w="3216"/>
      </w:tblGrid>
      <w:tr>
        <w:tc>
          <w:tcPr>
            <w:tcW w:type="dxa" w:w="3216"/>
            <w:shd w:val="clear" w:fill="1F7347"/>
          </w:tcPr>
          <w:p>
            <w:pPr>
              <w:spacing w:after="40"/>
            </w:pPr>
            <w:r>
              <w:rPr>
                <w:b/>
                <w:color w:val="FFFFFF"/>
                <w:sz w:val="19"/>
              </w:rPr>
            </w:r>
            <w:r>
              <w:rPr>
                <w:b/>
                <w:color w:val="FFFFFF"/>
                <w:sz w:val="19"/>
              </w:rPr>
              <w:t>Código DANE</w:t>
            </w:r>
          </w:p>
        </w:tc>
        <w:tc>
          <w:tcPr>
            <w:tcW w:type="dxa" w:w="3216"/>
            <w:shd w:val="clear" w:fill="1F7347"/>
          </w:tcPr>
          <w:p>
            <w:pPr>
              <w:spacing w:after="40"/>
            </w:pPr>
            <w:r>
              <w:rPr>
                <w:b/>
                <w:color w:val="FFFFFF"/>
                <w:sz w:val="19"/>
              </w:rPr>
            </w:r>
            <w:r>
              <w:rPr>
                <w:b/>
                <w:color w:val="FFFFFF"/>
                <w:sz w:val="19"/>
              </w:rPr>
              <w:t>Municipio</w:t>
            </w:r>
          </w:p>
        </w:tc>
        <w:tc>
          <w:tcPr>
            <w:tcW w:type="dxa" w:w="3216"/>
            <w:shd w:val="clear" w:fill="1F7347"/>
          </w:tcPr>
          <w:p>
            <w:pPr>
              <w:spacing w:after="40"/>
            </w:pPr>
            <w:r>
              <w:rPr>
                <w:b/>
                <w:color w:val="FFFFFF"/>
                <w:sz w:val="19"/>
              </w:rPr>
            </w:r>
            <w:r>
              <w:rPr>
                <w:b/>
                <w:color w:val="FFFFFF"/>
                <w:sz w:val="19"/>
              </w:rPr>
              <w:t>Subregión</w:t>
            </w:r>
          </w:p>
        </w:tc>
      </w:tr>
      <w:tr>
        <w:tc>
          <w:tcPr>
            <w:tcW w:type="dxa" w:w="3216"/>
          </w:tcPr>
          <w:p>
            <w:pPr>
              <w:spacing w:after="40"/>
            </w:pPr>
            <w:r>
              <w:rPr>
                <w:sz w:val="19"/>
              </w:rPr>
            </w:r>
            <w:r>
              <w:rPr>
                <w:sz w:val="19"/>
              </w:rPr>
              <w:t>05004</w:t>
            </w:r>
          </w:p>
        </w:tc>
        <w:tc>
          <w:tcPr>
            <w:tcW w:type="dxa" w:w="3216"/>
          </w:tcPr>
          <w:p>
            <w:pPr>
              <w:spacing w:after="40"/>
            </w:pPr>
            <w:r>
              <w:rPr>
                <w:sz w:val="19"/>
              </w:rPr>
            </w:r>
            <w:r>
              <w:rPr>
                <w:sz w:val="19"/>
              </w:rPr>
              <w:t>Abriaquí</w:t>
            </w:r>
          </w:p>
        </w:tc>
        <w:tc>
          <w:tcPr>
            <w:tcW w:type="dxa" w:w="3216"/>
          </w:tcPr>
          <w:p>
            <w:pPr>
              <w:spacing w:after="40"/>
            </w:pPr>
            <w:r>
              <w:rPr>
                <w:sz w:val="19"/>
              </w:rPr>
            </w:r>
            <w:r>
              <w:rPr>
                <w:sz w:val="19"/>
              </w:rPr>
              <w:t>Nutibara</w:t>
            </w:r>
          </w:p>
        </w:tc>
      </w:tr>
      <w:tr>
        <w:tc>
          <w:tcPr>
            <w:tcW w:type="dxa" w:w="3216"/>
          </w:tcPr>
          <w:p>
            <w:pPr>
              <w:spacing w:after="40"/>
            </w:pPr>
            <w:r>
              <w:rPr>
                <w:sz w:val="19"/>
              </w:rPr>
            </w:r>
            <w:r>
              <w:rPr>
                <w:sz w:val="19"/>
              </w:rPr>
              <w:t>05045</w:t>
            </w:r>
          </w:p>
        </w:tc>
        <w:tc>
          <w:tcPr>
            <w:tcW w:type="dxa" w:w="3216"/>
          </w:tcPr>
          <w:p>
            <w:pPr>
              <w:spacing w:after="40"/>
            </w:pPr>
            <w:r>
              <w:rPr>
                <w:sz w:val="19"/>
              </w:rPr>
            </w:r>
            <w:r>
              <w:rPr>
                <w:sz w:val="19"/>
              </w:rPr>
              <w:t>Apartadó</w:t>
            </w:r>
          </w:p>
        </w:tc>
        <w:tc>
          <w:tcPr>
            <w:tcW w:type="dxa" w:w="3216"/>
          </w:tcPr>
          <w:p>
            <w:pPr>
              <w:spacing w:after="40"/>
            </w:pPr>
            <w:r>
              <w:rPr>
                <w:sz w:val="19"/>
              </w:rPr>
            </w:r>
            <w:r>
              <w:rPr>
                <w:sz w:val="19"/>
              </w:rPr>
              <w:t>Centro</w:t>
            </w:r>
          </w:p>
        </w:tc>
      </w:tr>
      <w:tr>
        <w:tc>
          <w:tcPr>
            <w:tcW w:type="dxa" w:w="3216"/>
          </w:tcPr>
          <w:p>
            <w:pPr>
              <w:spacing w:after="40"/>
            </w:pPr>
            <w:r>
              <w:rPr>
                <w:sz w:val="19"/>
              </w:rPr>
            </w:r>
            <w:r>
              <w:rPr>
                <w:sz w:val="19"/>
              </w:rPr>
              <w:t>05051</w:t>
            </w:r>
          </w:p>
        </w:tc>
        <w:tc>
          <w:tcPr>
            <w:tcW w:type="dxa" w:w="3216"/>
          </w:tcPr>
          <w:p>
            <w:pPr>
              <w:spacing w:after="40"/>
            </w:pPr>
            <w:r>
              <w:rPr>
                <w:sz w:val="19"/>
              </w:rPr>
            </w:r>
            <w:r>
              <w:rPr>
                <w:sz w:val="19"/>
              </w:rPr>
              <w:t>Arboletes</w:t>
            </w:r>
          </w:p>
        </w:tc>
        <w:tc>
          <w:tcPr>
            <w:tcW w:type="dxa" w:w="3216"/>
          </w:tcPr>
          <w:p>
            <w:pPr>
              <w:spacing w:after="40"/>
            </w:pPr>
            <w:r>
              <w:rPr>
                <w:sz w:val="19"/>
              </w:rPr>
            </w:r>
            <w:r>
              <w:rPr>
                <w:sz w:val="19"/>
              </w:rPr>
              <w:t>Caribe</w:t>
            </w:r>
          </w:p>
        </w:tc>
      </w:tr>
      <w:tr>
        <w:tc>
          <w:tcPr>
            <w:tcW w:type="dxa" w:w="3216"/>
          </w:tcPr>
          <w:p>
            <w:pPr>
              <w:spacing w:after="40"/>
            </w:pPr>
            <w:r>
              <w:rPr>
                <w:sz w:val="19"/>
              </w:rPr>
            </w:r>
            <w:r>
              <w:rPr>
                <w:sz w:val="19"/>
              </w:rPr>
              <w:t>05138</w:t>
            </w:r>
          </w:p>
        </w:tc>
        <w:tc>
          <w:tcPr>
            <w:tcW w:type="dxa" w:w="3216"/>
          </w:tcPr>
          <w:p>
            <w:pPr>
              <w:spacing w:after="40"/>
            </w:pPr>
            <w:r>
              <w:rPr>
                <w:sz w:val="19"/>
              </w:rPr>
            </w:r>
            <w:r>
              <w:rPr>
                <w:sz w:val="19"/>
              </w:rPr>
              <w:t>Cañasgordas</w:t>
            </w:r>
          </w:p>
        </w:tc>
        <w:tc>
          <w:tcPr>
            <w:tcW w:type="dxa" w:w="3216"/>
          </w:tcPr>
          <w:p>
            <w:pPr>
              <w:spacing w:after="40"/>
            </w:pPr>
            <w:r>
              <w:rPr>
                <w:sz w:val="19"/>
              </w:rPr>
            </w:r>
            <w:r>
              <w:rPr>
                <w:sz w:val="19"/>
              </w:rPr>
              <w:t>Nutibara</w:t>
            </w:r>
          </w:p>
        </w:tc>
      </w:tr>
      <w:tr>
        <w:tc>
          <w:tcPr>
            <w:tcW w:type="dxa" w:w="3216"/>
          </w:tcPr>
          <w:p>
            <w:pPr>
              <w:spacing w:after="40"/>
            </w:pPr>
            <w:r>
              <w:rPr>
                <w:sz w:val="19"/>
              </w:rPr>
            </w:r>
            <w:r>
              <w:rPr>
                <w:sz w:val="19"/>
              </w:rPr>
              <w:t>05147</w:t>
            </w:r>
          </w:p>
        </w:tc>
        <w:tc>
          <w:tcPr>
            <w:tcW w:type="dxa" w:w="3216"/>
          </w:tcPr>
          <w:p>
            <w:pPr>
              <w:spacing w:after="40"/>
            </w:pPr>
            <w:r>
              <w:rPr>
                <w:sz w:val="19"/>
              </w:rPr>
            </w:r>
            <w:r>
              <w:rPr>
                <w:sz w:val="19"/>
              </w:rPr>
              <w:t>Carepa</w:t>
            </w:r>
          </w:p>
        </w:tc>
        <w:tc>
          <w:tcPr>
            <w:tcW w:type="dxa" w:w="3216"/>
          </w:tcPr>
          <w:p>
            <w:pPr>
              <w:spacing w:after="40"/>
            </w:pPr>
            <w:r>
              <w:rPr>
                <w:sz w:val="19"/>
              </w:rPr>
            </w:r>
            <w:r>
              <w:rPr>
                <w:sz w:val="19"/>
              </w:rPr>
              <w:t>Centro</w:t>
            </w:r>
          </w:p>
        </w:tc>
      </w:tr>
      <w:tr>
        <w:tc>
          <w:tcPr>
            <w:tcW w:type="dxa" w:w="3216"/>
          </w:tcPr>
          <w:p>
            <w:pPr>
              <w:spacing w:after="40"/>
            </w:pPr>
            <w:r>
              <w:rPr>
                <w:sz w:val="19"/>
              </w:rPr>
            </w:r>
            <w:r>
              <w:rPr>
                <w:sz w:val="19"/>
              </w:rPr>
              <w:t>05172</w:t>
            </w:r>
          </w:p>
        </w:tc>
        <w:tc>
          <w:tcPr>
            <w:tcW w:type="dxa" w:w="3216"/>
          </w:tcPr>
          <w:p>
            <w:pPr>
              <w:spacing w:after="40"/>
            </w:pPr>
            <w:r>
              <w:rPr>
                <w:sz w:val="19"/>
              </w:rPr>
            </w:r>
            <w:r>
              <w:rPr>
                <w:sz w:val="19"/>
              </w:rPr>
              <w:t>Chigorodó</w:t>
            </w:r>
          </w:p>
        </w:tc>
        <w:tc>
          <w:tcPr>
            <w:tcW w:type="dxa" w:w="3216"/>
          </w:tcPr>
          <w:p>
            <w:pPr>
              <w:spacing w:after="40"/>
            </w:pPr>
            <w:r>
              <w:rPr>
                <w:sz w:val="19"/>
              </w:rPr>
            </w:r>
            <w:r>
              <w:rPr>
                <w:sz w:val="19"/>
              </w:rPr>
              <w:t>Centro</w:t>
            </w:r>
          </w:p>
        </w:tc>
      </w:tr>
      <w:tr>
        <w:tc>
          <w:tcPr>
            <w:tcW w:type="dxa" w:w="3216"/>
          </w:tcPr>
          <w:p>
            <w:pPr>
              <w:spacing w:after="40"/>
            </w:pPr>
            <w:r>
              <w:rPr>
                <w:sz w:val="19"/>
              </w:rPr>
            </w:r>
            <w:r>
              <w:rPr>
                <w:sz w:val="19"/>
              </w:rPr>
              <w:t>05234</w:t>
            </w:r>
          </w:p>
        </w:tc>
        <w:tc>
          <w:tcPr>
            <w:tcW w:type="dxa" w:w="3216"/>
          </w:tcPr>
          <w:p>
            <w:pPr>
              <w:spacing w:after="40"/>
            </w:pPr>
            <w:r>
              <w:rPr>
                <w:sz w:val="19"/>
              </w:rPr>
            </w:r>
            <w:r>
              <w:rPr>
                <w:sz w:val="19"/>
              </w:rPr>
              <w:t>Dabeiba</w:t>
            </w:r>
          </w:p>
        </w:tc>
        <w:tc>
          <w:tcPr>
            <w:tcW w:type="dxa" w:w="3216"/>
          </w:tcPr>
          <w:p>
            <w:pPr>
              <w:spacing w:after="40"/>
            </w:pPr>
            <w:r>
              <w:rPr>
                <w:sz w:val="19"/>
              </w:rPr>
            </w:r>
            <w:r>
              <w:rPr>
                <w:sz w:val="19"/>
              </w:rPr>
              <w:t>Nutibara</w:t>
            </w:r>
          </w:p>
        </w:tc>
      </w:tr>
      <w:tr>
        <w:tc>
          <w:tcPr>
            <w:tcW w:type="dxa" w:w="3216"/>
          </w:tcPr>
          <w:p>
            <w:pPr>
              <w:spacing w:after="40"/>
            </w:pPr>
            <w:r>
              <w:rPr>
                <w:sz w:val="19"/>
              </w:rPr>
            </w:r>
            <w:r>
              <w:rPr>
                <w:sz w:val="19"/>
              </w:rPr>
              <w:t>05284</w:t>
            </w:r>
          </w:p>
        </w:tc>
        <w:tc>
          <w:tcPr>
            <w:tcW w:type="dxa" w:w="3216"/>
          </w:tcPr>
          <w:p>
            <w:pPr>
              <w:spacing w:after="40"/>
            </w:pPr>
            <w:r>
              <w:rPr>
                <w:sz w:val="19"/>
              </w:rPr>
            </w:r>
            <w:r>
              <w:rPr>
                <w:sz w:val="19"/>
              </w:rPr>
              <w:t>Frontino</w:t>
            </w:r>
          </w:p>
        </w:tc>
        <w:tc>
          <w:tcPr>
            <w:tcW w:type="dxa" w:w="3216"/>
          </w:tcPr>
          <w:p>
            <w:pPr>
              <w:spacing w:after="40"/>
            </w:pPr>
            <w:r>
              <w:rPr>
                <w:sz w:val="19"/>
              </w:rPr>
            </w:r>
            <w:r>
              <w:rPr>
                <w:sz w:val="19"/>
              </w:rPr>
              <w:t>Nutibara</w:t>
            </w:r>
          </w:p>
        </w:tc>
      </w:tr>
      <w:tr>
        <w:tc>
          <w:tcPr>
            <w:tcW w:type="dxa" w:w="3216"/>
          </w:tcPr>
          <w:p>
            <w:pPr>
              <w:spacing w:after="40"/>
            </w:pPr>
            <w:r>
              <w:rPr>
                <w:sz w:val="19"/>
              </w:rPr>
            </w:r>
            <w:r>
              <w:rPr>
                <w:sz w:val="19"/>
              </w:rPr>
              <w:t>05306</w:t>
            </w:r>
          </w:p>
        </w:tc>
        <w:tc>
          <w:tcPr>
            <w:tcW w:type="dxa" w:w="3216"/>
          </w:tcPr>
          <w:p>
            <w:pPr>
              <w:spacing w:after="40"/>
            </w:pPr>
            <w:r>
              <w:rPr>
                <w:sz w:val="19"/>
              </w:rPr>
            </w:r>
            <w:r>
              <w:rPr>
                <w:sz w:val="19"/>
              </w:rPr>
              <w:t>Giraldo</w:t>
            </w:r>
          </w:p>
        </w:tc>
        <w:tc>
          <w:tcPr>
            <w:tcW w:type="dxa" w:w="3216"/>
          </w:tcPr>
          <w:p>
            <w:pPr>
              <w:spacing w:after="40"/>
            </w:pPr>
            <w:r>
              <w:rPr>
                <w:sz w:val="19"/>
              </w:rPr>
            </w:r>
            <w:r>
              <w:rPr>
                <w:sz w:val="19"/>
              </w:rPr>
              <w:t>Nutibara</w:t>
            </w:r>
          </w:p>
        </w:tc>
      </w:tr>
      <w:tr>
        <w:tc>
          <w:tcPr>
            <w:tcW w:type="dxa" w:w="3216"/>
          </w:tcPr>
          <w:p>
            <w:pPr>
              <w:spacing w:after="40"/>
            </w:pPr>
            <w:r>
              <w:rPr>
                <w:sz w:val="19"/>
              </w:rPr>
            </w:r>
            <w:r>
              <w:rPr>
                <w:sz w:val="19"/>
              </w:rPr>
              <w:t>05475</w:t>
            </w:r>
          </w:p>
        </w:tc>
        <w:tc>
          <w:tcPr>
            <w:tcW w:type="dxa" w:w="3216"/>
          </w:tcPr>
          <w:p>
            <w:pPr>
              <w:spacing w:after="40"/>
            </w:pPr>
            <w:r>
              <w:rPr>
                <w:sz w:val="19"/>
              </w:rPr>
            </w:r>
            <w:r>
              <w:rPr>
                <w:sz w:val="19"/>
              </w:rPr>
              <w:t>Murindó</w:t>
            </w:r>
          </w:p>
        </w:tc>
        <w:tc>
          <w:tcPr>
            <w:tcW w:type="dxa" w:w="3216"/>
          </w:tcPr>
          <w:p>
            <w:pPr>
              <w:spacing w:after="40"/>
            </w:pPr>
            <w:r>
              <w:rPr>
                <w:sz w:val="19"/>
              </w:rPr>
            </w:r>
            <w:r>
              <w:rPr>
                <w:sz w:val="19"/>
              </w:rPr>
              <w:t>Atrato</w:t>
            </w:r>
          </w:p>
        </w:tc>
      </w:tr>
      <w:tr>
        <w:tc>
          <w:tcPr>
            <w:tcW w:type="dxa" w:w="3216"/>
          </w:tcPr>
          <w:p>
            <w:pPr>
              <w:spacing w:after="40"/>
            </w:pPr>
            <w:r>
              <w:rPr>
                <w:sz w:val="19"/>
              </w:rPr>
            </w:r>
            <w:r>
              <w:rPr>
                <w:sz w:val="19"/>
              </w:rPr>
              <w:t>05480</w:t>
            </w:r>
          </w:p>
        </w:tc>
        <w:tc>
          <w:tcPr>
            <w:tcW w:type="dxa" w:w="3216"/>
          </w:tcPr>
          <w:p>
            <w:pPr>
              <w:spacing w:after="40"/>
            </w:pPr>
            <w:r>
              <w:rPr>
                <w:sz w:val="19"/>
              </w:rPr>
            </w:r>
            <w:r>
              <w:rPr>
                <w:sz w:val="19"/>
              </w:rPr>
              <w:t>Mutatá</w:t>
            </w:r>
          </w:p>
        </w:tc>
        <w:tc>
          <w:tcPr>
            <w:tcW w:type="dxa" w:w="3216"/>
          </w:tcPr>
          <w:p>
            <w:pPr>
              <w:spacing w:after="40"/>
            </w:pPr>
            <w:r>
              <w:rPr>
                <w:sz w:val="19"/>
              </w:rPr>
            </w:r>
            <w:r>
              <w:rPr>
                <w:sz w:val="19"/>
              </w:rPr>
              <w:t>Centro</w:t>
            </w:r>
          </w:p>
        </w:tc>
      </w:tr>
      <w:tr>
        <w:tc>
          <w:tcPr>
            <w:tcW w:type="dxa" w:w="3216"/>
          </w:tcPr>
          <w:p>
            <w:pPr>
              <w:spacing w:after="40"/>
            </w:pPr>
            <w:r>
              <w:rPr>
                <w:sz w:val="19"/>
              </w:rPr>
            </w:r>
            <w:r>
              <w:rPr>
                <w:sz w:val="19"/>
              </w:rPr>
              <w:t>05490</w:t>
            </w:r>
          </w:p>
        </w:tc>
        <w:tc>
          <w:tcPr>
            <w:tcW w:type="dxa" w:w="3216"/>
          </w:tcPr>
          <w:p>
            <w:pPr>
              <w:spacing w:after="40"/>
            </w:pPr>
            <w:r>
              <w:rPr>
                <w:sz w:val="19"/>
              </w:rPr>
            </w:r>
            <w:r>
              <w:rPr>
                <w:sz w:val="19"/>
              </w:rPr>
              <w:t>Necoclí</w:t>
            </w:r>
          </w:p>
        </w:tc>
        <w:tc>
          <w:tcPr>
            <w:tcW w:type="dxa" w:w="3216"/>
          </w:tcPr>
          <w:p>
            <w:pPr>
              <w:spacing w:after="40"/>
            </w:pPr>
            <w:r>
              <w:rPr>
                <w:sz w:val="19"/>
              </w:rPr>
            </w:r>
            <w:r>
              <w:rPr>
                <w:sz w:val="19"/>
              </w:rPr>
              <w:t>Caribe</w:t>
            </w:r>
          </w:p>
        </w:tc>
      </w:tr>
      <w:tr>
        <w:tc>
          <w:tcPr>
            <w:tcW w:type="dxa" w:w="3216"/>
          </w:tcPr>
          <w:p>
            <w:pPr>
              <w:spacing w:after="40"/>
            </w:pPr>
            <w:r>
              <w:rPr>
                <w:sz w:val="19"/>
              </w:rPr>
            </w:r>
            <w:r>
              <w:rPr>
                <w:sz w:val="19"/>
              </w:rPr>
              <w:t>05543</w:t>
            </w:r>
          </w:p>
        </w:tc>
        <w:tc>
          <w:tcPr>
            <w:tcW w:type="dxa" w:w="3216"/>
          </w:tcPr>
          <w:p>
            <w:pPr>
              <w:spacing w:after="40"/>
            </w:pPr>
            <w:r>
              <w:rPr>
                <w:sz w:val="19"/>
              </w:rPr>
            </w:r>
            <w:r>
              <w:rPr>
                <w:sz w:val="19"/>
              </w:rPr>
              <w:t>Peque</w:t>
            </w:r>
          </w:p>
        </w:tc>
        <w:tc>
          <w:tcPr>
            <w:tcW w:type="dxa" w:w="3216"/>
          </w:tcPr>
          <w:p>
            <w:pPr>
              <w:spacing w:after="40"/>
            </w:pPr>
            <w:r>
              <w:rPr>
                <w:sz w:val="19"/>
              </w:rPr>
            </w:r>
            <w:r>
              <w:rPr>
                <w:sz w:val="19"/>
              </w:rPr>
              <w:t>Nutibara</w:t>
            </w:r>
          </w:p>
        </w:tc>
      </w:tr>
      <w:tr>
        <w:tc>
          <w:tcPr>
            <w:tcW w:type="dxa" w:w="3216"/>
          </w:tcPr>
          <w:p>
            <w:pPr>
              <w:spacing w:after="40"/>
            </w:pPr>
            <w:r>
              <w:rPr>
                <w:sz w:val="19"/>
              </w:rPr>
            </w:r>
            <w:r>
              <w:rPr>
                <w:sz w:val="19"/>
              </w:rPr>
              <w:t>05659</w:t>
            </w:r>
          </w:p>
        </w:tc>
        <w:tc>
          <w:tcPr>
            <w:tcW w:type="dxa" w:w="3216"/>
          </w:tcPr>
          <w:p>
            <w:pPr>
              <w:spacing w:after="40"/>
            </w:pPr>
            <w:r>
              <w:rPr>
                <w:sz w:val="19"/>
              </w:rPr>
            </w:r>
            <w:r>
              <w:rPr>
                <w:sz w:val="19"/>
              </w:rPr>
              <w:t>San Juan de Urabá</w:t>
            </w:r>
          </w:p>
        </w:tc>
        <w:tc>
          <w:tcPr>
            <w:tcW w:type="dxa" w:w="3216"/>
          </w:tcPr>
          <w:p>
            <w:pPr>
              <w:spacing w:after="40"/>
            </w:pPr>
            <w:r>
              <w:rPr>
                <w:sz w:val="19"/>
              </w:rPr>
            </w:r>
            <w:r>
              <w:rPr>
                <w:sz w:val="19"/>
              </w:rPr>
              <w:t>Caribe</w:t>
            </w:r>
          </w:p>
        </w:tc>
      </w:tr>
      <w:tr>
        <w:tc>
          <w:tcPr>
            <w:tcW w:type="dxa" w:w="3216"/>
          </w:tcPr>
          <w:p>
            <w:pPr>
              <w:spacing w:after="40"/>
            </w:pPr>
            <w:r>
              <w:rPr>
                <w:sz w:val="19"/>
              </w:rPr>
            </w:r>
            <w:r>
              <w:rPr>
                <w:sz w:val="19"/>
              </w:rPr>
              <w:t>05665</w:t>
            </w:r>
          </w:p>
        </w:tc>
        <w:tc>
          <w:tcPr>
            <w:tcW w:type="dxa" w:w="3216"/>
          </w:tcPr>
          <w:p>
            <w:pPr>
              <w:spacing w:after="40"/>
            </w:pPr>
            <w:r>
              <w:rPr>
                <w:sz w:val="19"/>
              </w:rPr>
            </w:r>
            <w:r>
              <w:rPr>
                <w:sz w:val="19"/>
              </w:rPr>
              <w:t>San Pedro de Urabá</w:t>
            </w:r>
          </w:p>
        </w:tc>
        <w:tc>
          <w:tcPr>
            <w:tcW w:type="dxa" w:w="3216"/>
          </w:tcPr>
          <w:p>
            <w:pPr>
              <w:spacing w:after="40"/>
            </w:pPr>
            <w:r>
              <w:rPr>
                <w:sz w:val="19"/>
              </w:rPr>
            </w:r>
            <w:r>
              <w:rPr>
                <w:sz w:val="19"/>
              </w:rPr>
              <w:t>Caribe</w:t>
            </w:r>
          </w:p>
        </w:tc>
      </w:tr>
      <w:tr>
        <w:tc>
          <w:tcPr>
            <w:tcW w:type="dxa" w:w="3216"/>
          </w:tcPr>
          <w:p>
            <w:pPr>
              <w:spacing w:after="40"/>
            </w:pPr>
            <w:r>
              <w:rPr>
                <w:sz w:val="19"/>
              </w:rPr>
            </w:r>
            <w:r>
              <w:rPr>
                <w:sz w:val="19"/>
              </w:rPr>
              <w:t>05837</w:t>
            </w:r>
          </w:p>
        </w:tc>
        <w:tc>
          <w:tcPr>
            <w:tcW w:type="dxa" w:w="3216"/>
          </w:tcPr>
          <w:p>
            <w:pPr>
              <w:spacing w:after="40"/>
            </w:pPr>
            <w:r>
              <w:rPr>
                <w:sz w:val="19"/>
              </w:rPr>
            </w:r>
            <w:r>
              <w:rPr>
                <w:sz w:val="19"/>
              </w:rPr>
              <w:t>Turbo</w:t>
            </w:r>
          </w:p>
        </w:tc>
        <w:tc>
          <w:tcPr>
            <w:tcW w:type="dxa" w:w="3216"/>
          </w:tcPr>
          <w:p>
            <w:pPr>
              <w:spacing w:after="40"/>
            </w:pPr>
            <w:r>
              <w:rPr>
                <w:sz w:val="19"/>
              </w:rPr>
            </w:r>
            <w:r>
              <w:rPr>
                <w:sz w:val="19"/>
              </w:rPr>
              <w:t>Centro</w:t>
            </w:r>
          </w:p>
        </w:tc>
      </w:tr>
      <w:tr>
        <w:tc>
          <w:tcPr>
            <w:tcW w:type="dxa" w:w="3216"/>
          </w:tcPr>
          <w:p>
            <w:pPr>
              <w:spacing w:after="40"/>
            </w:pPr>
            <w:r>
              <w:rPr>
                <w:sz w:val="19"/>
              </w:rPr>
            </w:r>
            <w:r>
              <w:rPr>
                <w:sz w:val="19"/>
              </w:rPr>
              <w:t>05842</w:t>
            </w:r>
          </w:p>
        </w:tc>
        <w:tc>
          <w:tcPr>
            <w:tcW w:type="dxa" w:w="3216"/>
          </w:tcPr>
          <w:p>
            <w:pPr>
              <w:spacing w:after="40"/>
            </w:pPr>
            <w:r>
              <w:rPr>
                <w:sz w:val="19"/>
              </w:rPr>
            </w:r>
            <w:r>
              <w:rPr>
                <w:sz w:val="19"/>
              </w:rPr>
              <w:t>Uramita</w:t>
            </w:r>
          </w:p>
        </w:tc>
        <w:tc>
          <w:tcPr>
            <w:tcW w:type="dxa" w:w="3216"/>
          </w:tcPr>
          <w:p>
            <w:pPr>
              <w:spacing w:after="40"/>
            </w:pPr>
            <w:r>
              <w:rPr>
                <w:sz w:val="19"/>
              </w:rPr>
            </w:r>
            <w:r>
              <w:rPr>
                <w:sz w:val="19"/>
              </w:rPr>
              <w:t>Nutibara</w:t>
            </w:r>
          </w:p>
        </w:tc>
      </w:tr>
      <w:tr>
        <w:tc>
          <w:tcPr>
            <w:tcW w:type="dxa" w:w="3216"/>
          </w:tcPr>
          <w:p>
            <w:pPr>
              <w:spacing w:after="40"/>
            </w:pPr>
            <w:r>
              <w:rPr>
                <w:sz w:val="19"/>
              </w:rPr>
            </w:r>
            <w:r>
              <w:rPr>
                <w:sz w:val="19"/>
              </w:rPr>
              <w:t>05847</w:t>
            </w:r>
          </w:p>
        </w:tc>
        <w:tc>
          <w:tcPr>
            <w:tcW w:type="dxa" w:w="3216"/>
          </w:tcPr>
          <w:p>
            <w:pPr>
              <w:spacing w:after="40"/>
            </w:pPr>
            <w:r>
              <w:rPr>
                <w:sz w:val="19"/>
              </w:rPr>
            </w:r>
            <w:r>
              <w:rPr>
                <w:sz w:val="19"/>
              </w:rPr>
              <w:t>Urrao</w:t>
            </w:r>
          </w:p>
        </w:tc>
        <w:tc>
          <w:tcPr>
            <w:tcW w:type="dxa" w:w="3216"/>
          </w:tcPr>
          <w:p>
            <w:pPr>
              <w:spacing w:after="40"/>
            </w:pPr>
            <w:r>
              <w:rPr>
                <w:sz w:val="19"/>
              </w:rPr>
            </w:r>
            <w:r>
              <w:rPr>
                <w:sz w:val="19"/>
              </w:rPr>
              <w:t>Urrao</w:t>
            </w:r>
          </w:p>
        </w:tc>
      </w:tr>
      <w:tr>
        <w:tc>
          <w:tcPr>
            <w:tcW w:type="dxa" w:w="3216"/>
          </w:tcPr>
          <w:p>
            <w:pPr>
              <w:spacing w:after="40"/>
            </w:pPr>
            <w:r>
              <w:rPr>
                <w:sz w:val="19"/>
              </w:rPr>
            </w:r>
            <w:r>
              <w:rPr>
                <w:sz w:val="19"/>
              </w:rPr>
              <w:t>05873</w:t>
            </w:r>
          </w:p>
        </w:tc>
        <w:tc>
          <w:tcPr>
            <w:tcW w:type="dxa" w:w="3216"/>
          </w:tcPr>
          <w:p>
            <w:pPr>
              <w:spacing w:after="40"/>
            </w:pPr>
            <w:r>
              <w:rPr>
                <w:sz w:val="19"/>
              </w:rPr>
            </w:r>
            <w:r>
              <w:rPr>
                <w:sz w:val="19"/>
              </w:rPr>
              <w:t>Vigía del Fuerte</w:t>
            </w:r>
          </w:p>
        </w:tc>
        <w:tc>
          <w:tcPr>
            <w:tcW w:type="dxa" w:w="3216"/>
          </w:tcPr>
          <w:p>
            <w:pPr>
              <w:spacing w:after="40"/>
            </w:pPr>
            <w:r>
              <w:rPr>
                <w:sz w:val="19"/>
              </w:rPr>
            </w:r>
            <w:r>
              <w:rPr>
                <w:sz w:val="19"/>
              </w:rPr>
              <w:t>Atrato</w:t>
            </w:r>
          </w:p>
        </w:tc>
      </w:tr>
    </w:tbl>
    <w:p>
      <w:pPr>
        <w:spacing w:before="280" w:after="80"/>
      </w:pPr>
      <w:r>
        <w:rPr>
          <w:rFonts w:ascii="Calibri" w:hAnsi="Calibri"/>
          <w:b/>
          <w:color w:val="0B3D25"/>
          <w:sz w:val="27"/>
        </w:rPr>
        <w:t>9. Valores del campo `fuente`</w:t>
      </w:r>
    </w:p>
    <w:p>
      <w:pPr>
        <w:spacing w:after="120"/>
      </w:pPr>
      <w:r>
        <w:rPr>
          <w:color w:val="222A25"/>
          <w:sz w:val="21"/>
        </w:rPr>
        <w:t xml:space="preserve">Origen del dato de cada registro de la serie (campo </w:t>
      </w:r>
      <w:r>
        <w:rPr>
          <w:rFonts w:ascii="Consolas" w:hAnsi="Consolas"/>
          <w:color w:val="9F1239"/>
          <w:sz w:val="19"/>
        </w:rPr>
        <w:t>fuente</w:t>
      </w:r>
      <w:r>
        <w:rPr>
          <w:color w:val="222A25"/>
          <w:sz w:val="21"/>
        </w:rPr>
        <w:t xml:space="preserve"> en </w:t>
      </w:r>
      <w:r>
        <w:rPr>
          <w:rFonts w:ascii="Consolas" w:hAnsi="Consolas"/>
          <w:color w:val="9F1239"/>
          <w:sz w:val="19"/>
        </w:rPr>
        <w:t>serie_municipal.csv</w:t>
      </w:r>
      <w:r>
        <w:rPr>
          <w:color w:val="222A25"/>
          <w:sz w:val="21"/>
        </w:rPr>
        <w:t>).</w:t>
      </w:r>
    </w:p>
    <w:tbl>
      <w:tblPr>
        <w:tblStyle w:val="LightGrid-Accent1"/>
        <w:tblW w:type="auto" w:w="0"/>
        <w:jc w:val="left"/>
        <w:tblLook w:firstColumn="1" w:firstRow="1" w:lastColumn="0" w:lastRow="0" w:noHBand="0" w:noVBand="1" w:val="04A0"/>
      </w:tblPr>
      <w:tblGrid>
        <w:gridCol w:w="4824"/>
        <w:gridCol w:w="4824"/>
      </w:tblGrid>
      <w:tr>
        <w:tc>
          <w:tcPr>
            <w:tcW w:type="dxa" w:w="4824"/>
            <w:shd w:val="clear" w:fill="1F7347"/>
          </w:tcPr>
          <w:p>
            <w:pPr>
              <w:spacing w:after="40"/>
            </w:pPr>
            <w:r>
              <w:rPr>
                <w:b/>
                <w:color w:val="FFFFFF"/>
                <w:sz w:val="19"/>
              </w:rPr>
            </w:r>
            <w:r>
              <w:rPr>
                <w:b/>
                <w:color w:val="FFFFFF"/>
                <w:sz w:val="19"/>
              </w:rPr>
              <w:t>Valor</w:t>
            </w:r>
          </w:p>
        </w:tc>
        <w:tc>
          <w:tcPr>
            <w:tcW w:type="dxa" w:w="4824"/>
            <w:shd w:val="clear" w:fill="1F7347"/>
          </w:tcPr>
          <w:p>
            <w:pPr>
              <w:spacing w:after="40"/>
            </w:pPr>
            <w:r>
              <w:rPr>
                <w:b/>
                <w:color w:val="FFFFFF"/>
                <w:sz w:val="19"/>
              </w:rPr>
            </w:r>
            <w:r>
              <w:rPr>
                <w:b/>
                <w:color w:val="FFFFFF"/>
                <w:sz w:val="19"/>
              </w:rPr>
              <w:t>Significado</w:t>
            </w:r>
          </w:p>
        </w:tc>
      </w:tr>
      <w:tr>
        <w:tc>
          <w:tcPr>
            <w:tcW w:type="dxa" w:w="4824"/>
          </w:tcPr>
          <w:p>
            <w:pPr>
              <w:spacing w:after="40"/>
            </w:pPr>
            <w:r>
              <w:rPr>
                <w:sz w:val="19"/>
              </w:rPr>
            </w:r>
            <w:r>
              <w:rPr>
                <w:rFonts w:ascii="Consolas" w:hAnsi="Consolas"/>
                <w:color w:val="9F1239"/>
                <w:sz w:val="19"/>
              </w:rPr>
              <w:t>excel</w:t>
            </w:r>
          </w:p>
        </w:tc>
        <w:tc>
          <w:tcPr>
            <w:tcW w:type="dxa" w:w="4824"/>
          </w:tcPr>
          <w:p>
            <w:pPr>
              <w:spacing w:after="40"/>
            </w:pPr>
            <w:r>
              <w:rPr>
                <w:sz w:val="19"/>
              </w:rPr>
            </w:r>
            <w:r>
              <w:rPr>
                <w:sz w:val="19"/>
              </w:rPr>
              <w:t>Tabla de atributos exportada a Excel (</w:t>
            </w:r>
            <w:r>
              <w:rPr>
                <w:rFonts w:ascii="Consolas" w:hAnsi="Consolas"/>
                <w:color w:val="9F1239"/>
                <w:sz w:val="19"/>
              </w:rPr>
              <w:t>.xls</w:t>
            </w:r>
            <w:r>
              <w:rPr>
                <w:sz w:val="19"/>
              </w:rPr>
              <w:t>) del paquete original</w:t>
            </w:r>
          </w:p>
        </w:tc>
      </w:tr>
      <w:tr>
        <w:tc>
          <w:tcPr>
            <w:tcW w:type="dxa" w:w="4824"/>
          </w:tcPr>
          <w:p>
            <w:pPr>
              <w:spacing w:after="40"/>
            </w:pPr>
            <w:r>
              <w:rPr>
                <w:sz w:val="19"/>
              </w:rPr>
            </w:r>
            <w:r>
              <w:rPr>
                <w:rFonts w:ascii="Consolas" w:hAnsi="Consolas"/>
                <w:color w:val="9F1239"/>
                <w:sz w:val="19"/>
              </w:rPr>
              <w:t>shapefile</w:t>
            </w:r>
          </w:p>
        </w:tc>
        <w:tc>
          <w:tcPr>
            <w:tcW w:type="dxa" w:w="4824"/>
          </w:tcPr>
          <w:p>
            <w:pPr>
              <w:spacing w:after="40"/>
            </w:pPr>
            <w:r>
              <w:rPr>
                <w:sz w:val="19"/>
              </w:rPr>
            </w:r>
            <w:r>
              <w:rPr>
                <w:sz w:val="19"/>
              </w:rPr>
              <w:t>Cálculo de área sobre la geometría del shapefile de ese periodo</w:t>
            </w:r>
          </w:p>
        </w:tc>
      </w:tr>
      <w:tr>
        <w:tc>
          <w:tcPr>
            <w:tcW w:type="dxa" w:w="4824"/>
          </w:tcPr>
          <w:p>
            <w:pPr>
              <w:spacing w:after="40"/>
            </w:pPr>
            <w:r>
              <w:rPr>
                <w:sz w:val="19"/>
              </w:rPr>
            </w:r>
            <w:r>
              <w:rPr>
                <w:rFonts w:ascii="Consolas" w:hAnsi="Consolas"/>
                <w:color w:val="9F1239"/>
                <w:sz w:val="19"/>
              </w:rPr>
              <w:t>raster</w:t>
            </w:r>
          </w:p>
        </w:tc>
        <w:tc>
          <w:tcPr>
            <w:tcW w:type="dxa" w:w="4824"/>
          </w:tcPr>
          <w:p>
            <w:pPr>
              <w:spacing w:after="40"/>
            </w:pPr>
            <w:r>
              <w:rPr>
                <w:sz w:val="19"/>
              </w:rPr>
            </w:r>
            <w:r>
              <w:rPr>
                <w:sz w:val="19"/>
              </w:rPr>
              <w:t>Estadística zonal sobre el ráster clasificado (periodo 2012-2013)</w:t>
            </w:r>
          </w:p>
        </w:tc>
      </w:tr>
      <w:tr>
        <w:tc>
          <w:tcPr>
            <w:tcW w:type="dxa" w:w="4824"/>
          </w:tcPr>
          <w:p>
            <w:pPr>
              <w:spacing w:after="40"/>
            </w:pPr>
            <w:r>
              <w:rPr>
                <w:sz w:val="19"/>
              </w:rPr>
            </w:r>
            <w:r>
              <w:rPr>
                <w:rFonts w:ascii="Consolas" w:hAnsi="Consolas"/>
                <w:color w:val="9F1239"/>
                <w:sz w:val="19"/>
              </w:rPr>
              <w:t>dbf-municipal</w:t>
            </w:r>
          </w:p>
        </w:tc>
        <w:tc>
          <w:tcPr>
            <w:tcW w:type="dxa" w:w="4824"/>
          </w:tcPr>
          <w:p>
            <w:pPr>
              <w:spacing w:after="40"/>
            </w:pPr>
            <w:r>
              <w:rPr>
                <w:sz w:val="19"/>
              </w:rPr>
            </w:r>
            <w:r>
              <w:rPr>
                <w:sz w:val="19"/>
              </w:rPr>
              <w:t xml:space="preserve">Tabla de atributos municipal </w:t>
            </w:r>
            <w:r>
              <w:rPr>
                <w:rFonts w:ascii="Consolas" w:hAnsi="Consolas"/>
                <w:color w:val="9F1239"/>
                <w:sz w:val="19"/>
              </w:rPr>
              <w:t>.dbf</w:t>
            </w:r>
            <w:r>
              <w:rPr>
                <w:sz w:val="19"/>
              </w:rPr>
              <w:t xml:space="preserve"> oficial (periodo 2015-2016, dato medido)</w:t>
            </w:r>
          </w:p>
        </w:tc>
      </w:tr>
      <w:tr>
        <w:tc>
          <w:tcPr>
            <w:tcW w:type="dxa" w:w="4824"/>
          </w:tcPr>
          <w:p>
            <w:pPr>
              <w:spacing w:after="40"/>
            </w:pPr>
            <w:r>
              <w:rPr>
                <w:sz w:val="19"/>
              </w:rPr>
            </w:r>
            <w:r>
              <w:rPr>
                <w:rFonts w:ascii="Consolas" w:hAnsi="Consolas"/>
                <w:color w:val="9F1239"/>
                <w:sz w:val="19"/>
              </w:rPr>
              <w:t>estimado</w:t>
            </w:r>
          </w:p>
        </w:tc>
        <w:tc>
          <w:tcPr>
            <w:tcW w:type="dxa" w:w="4824"/>
          </w:tcPr>
          <w:p>
            <w:pPr>
              <w:spacing w:after="40"/>
            </w:pPr>
            <w:r>
              <w:rPr>
                <w:sz w:val="19"/>
              </w:rPr>
            </w:r>
            <w:r>
              <w:rPr>
                <w:sz w:val="19"/>
              </w:rPr>
              <w:t>Valor interpolado/por tendencia para periodos sin dato municipal</w:t>
            </w:r>
          </w:p>
        </w:tc>
      </w:tr>
      <w:tr>
        <w:tc>
          <w:tcPr>
            <w:tcW w:type="dxa" w:w="4824"/>
          </w:tcPr>
          <w:p>
            <w:pPr>
              <w:spacing w:after="40"/>
            </w:pPr>
            <w:r>
              <w:rPr>
                <w:sz w:val="19"/>
              </w:rPr>
            </w:r>
            <w:r>
              <w:rPr>
                <w:rFonts w:ascii="Consolas" w:hAnsi="Consolas"/>
                <w:color w:val="9F1239"/>
                <w:sz w:val="19"/>
              </w:rPr>
              <w:t>estimado-calibrado-rat</w:t>
            </w:r>
          </w:p>
        </w:tc>
        <w:tc>
          <w:tcPr>
            <w:tcW w:type="dxa" w:w="4824"/>
          </w:tcPr>
          <w:p>
            <w:pPr>
              <w:spacing w:after="40"/>
            </w:pPr>
            <w:r>
              <w:rPr>
                <w:sz w:val="19"/>
              </w:rPr>
            </w:r>
            <w:r>
              <w:rPr>
                <w:sz w:val="19"/>
              </w:rPr>
              <w:t>Estimación de 2010-2012 calibrada con el total departamental real del RAT del ráster × participación histórica de la jurisdicción (~18%)</w:t>
            </w:r>
          </w:p>
        </w:tc>
      </w:tr>
    </w:tbl>
    <w:p>
      <w:pPr>
        <w:spacing w:before="280" w:after="80"/>
      </w:pPr>
      <w:r>
        <w:rPr>
          <w:rFonts w:ascii="Calibri" w:hAnsi="Calibri"/>
          <w:b/>
          <w:color w:val="0B3D25"/>
          <w:sz w:val="27"/>
        </w:rPr>
        <w:t>10. Capas de contexto: `capas/*.geojson`</w:t>
      </w:r>
    </w:p>
    <w:p>
      <w:pPr>
        <w:spacing w:after="120"/>
      </w:pPr>
      <w:r>
        <w:rPr>
          <w:color w:val="222A25"/>
          <w:sz w:val="21"/>
        </w:rPr>
        <w:t>Capas oficiales de la cartografía CORPOURABA para superponer en el visor. Se muestran en la web sin el sufijo "(oficial)".</w:t>
      </w:r>
    </w:p>
    <w:tbl>
      <w:tblPr>
        <w:tblStyle w:val="LightGrid-Accent1"/>
        <w:tblW w:type="auto" w:w="0"/>
        <w:jc w:val="left"/>
        <w:tblLook w:firstColumn="1" w:firstRow="1" w:lastColumn="0" w:lastRow="0" w:noHBand="0" w:noVBand="1" w:val="04A0"/>
      </w:tblPr>
      <w:tblGrid>
        <w:gridCol w:w="3216"/>
        <w:gridCol w:w="3216"/>
        <w:gridCol w:w="3216"/>
      </w:tblGrid>
      <w:tr>
        <w:tc>
          <w:tcPr>
            <w:tcW w:type="dxa" w:w="3216"/>
            <w:shd w:val="clear" w:fill="1F7347"/>
          </w:tcPr>
          <w:p>
            <w:pPr>
              <w:spacing w:after="40"/>
            </w:pPr>
            <w:r>
              <w:rPr>
                <w:b/>
                <w:color w:val="FFFFFF"/>
                <w:sz w:val="19"/>
              </w:rPr>
            </w:r>
            <w:r>
              <w:rPr>
                <w:b/>
                <w:color w:val="FFFFFF"/>
                <w:sz w:val="19"/>
              </w:rPr>
              <w:t>Archivo</w:t>
            </w:r>
          </w:p>
        </w:tc>
        <w:tc>
          <w:tcPr>
            <w:tcW w:type="dxa" w:w="3216"/>
            <w:shd w:val="clear" w:fill="1F7347"/>
          </w:tcPr>
          <w:p>
            <w:pPr>
              <w:spacing w:after="40"/>
            </w:pPr>
            <w:r>
              <w:rPr>
                <w:b/>
                <w:color w:val="FFFFFF"/>
                <w:sz w:val="19"/>
              </w:rPr>
            </w:r>
            <w:r>
              <w:rPr>
                <w:b/>
                <w:color w:val="FFFFFF"/>
                <w:sz w:val="19"/>
              </w:rPr>
              <w:t>Representa</w:t>
            </w:r>
          </w:p>
        </w:tc>
        <w:tc>
          <w:tcPr>
            <w:tcW w:type="dxa" w:w="3216"/>
            <w:shd w:val="clear" w:fill="1F7347"/>
          </w:tcPr>
          <w:p>
            <w:pPr>
              <w:spacing w:after="40"/>
            </w:pPr>
            <w:r>
              <w:rPr>
                <w:b/>
                <w:color w:val="FFFFFF"/>
                <w:sz w:val="19"/>
              </w:rPr>
            </w:r>
            <w:r>
              <w:rPr>
                <w:b/>
                <w:color w:val="FFFFFF"/>
                <w:sz w:val="19"/>
              </w:rPr>
              <w:t>Nº de unidades</w:t>
            </w:r>
          </w:p>
        </w:tc>
      </w:tr>
      <w:tr>
        <w:tc>
          <w:tcPr>
            <w:tcW w:type="dxa" w:w="3216"/>
          </w:tcPr>
          <w:p>
            <w:pPr>
              <w:spacing w:after="40"/>
            </w:pPr>
            <w:r>
              <w:rPr>
                <w:sz w:val="19"/>
              </w:rPr>
            </w:r>
            <w:r>
              <w:rPr>
                <w:rFonts w:ascii="Consolas" w:hAnsi="Consolas"/>
                <w:color w:val="9F1239"/>
                <w:sz w:val="19"/>
              </w:rPr>
              <w:t>areas_protegidas.geojson</w:t>
            </w:r>
          </w:p>
        </w:tc>
        <w:tc>
          <w:tcPr>
            <w:tcW w:type="dxa" w:w="3216"/>
          </w:tcPr>
          <w:p>
            <w:pPr>
              <w:spacing w:after="40"/>
            </w:pPr>
            <w:r>
              <w:rPr>
                <w:sz w:val="19"/>
              </w:rPr>
            </w:r>
            <w:r>
              <w:rPr>
                <w:sz w:val="19"/>
              </w:rPr>
              <w:t>Áreas protegidas (versión derivada del análisis)</w:t>
            </w:r>
          </w:p>
        </w:tc>
        <w:tc>
          <w:tcPr>
            <w:tcW w:type="dxa" w:w="3216"/>
          </w:tcPr>
          <w:p>
            <w:pPr>
              <w:spacing w:after="40"/>
            </w:pPr>
            <w:r>
              <w:rPr>
                <w:sz w:val="19"/>
              </w:rPr>
            </w:r>
            <w:r>
              <w:rPr>
                <w:sz w:val="19"/>
              </w:rPr>
              <w:t>21</w:t>
            </w:r>
          </w:p>
        </w:tc>
      </w:tr>
      <w:tr>
        <w:tc>
          <w:tcPr>
            <w:tcW w:type="dxa" w:w="3216"/>
          </w:tcPr>
          <w:p>
            <w:pPr>
              <w:spacing w:after="40"/>
            </w:pPr>
            <w:r>
              <w:rPr>
                <w:sz w:val="19"/>
              </w:rPr>
            </w:r>
            <w:r>
              <w:rPr>
                <w:rFonts w:ascii="Consolas" w:hAnsi="Consolas"/>
                <w:color w:val="9F1239"/>
                <w:sz w:val="19"/>
              </w:rPr>
              <w:t>areas_protegidas_oficial.geojson</w:t>
            </w:r>
          </w:p>
        </w:tc>
        <w:tc>
          <w:tcPr>
            <w:tcW w:type="dxa" w:w="3216"/>
          </w:tcPr>
          <w:p>
            <w:pPr>
              <w:spacing w:after="40"/>
            </w:pPr>
            <w:r>
              <w:rPr>
                <w:sz w:val="19"/>
              </w:rPr>
            </w:r>
            <w:r>
              <w:rPr>
                <w:sz w:val="19"/>
              </w:rPr>
              <w:t>Áreas protegidas — capa oficial CORPOURABA</w:t>
            </w:r>
          </w:p>
        </w:tc>
        <w:tc>
          <w:tcPr>
            <w:tcW w:type="dxa" w:w="3216"/>
          </w:tcPr>
          <w:p>
            <w:pPr>
              <w:spacing w:after="40"/>
            </w:pPr>
            <w:r>
              <w:rPr>
                <w:sz w:val="19"/>
              </w:rPr>
            </w:r>
            <w:r>
              <w:rPr>
                <w:sz w:val="19"/>
              </w:rPr>
              <w:t>21</w:t>
            </w:r>
          </w:p>
        </w:tc>
      </w:tr>
      <w:tr>
        <w:tc>
          <w:tcPr>
            <w:tcW w:type="dxa" w:w="3216"/>
          </w:tcPr>
          <w:p>
            <w:pPr>
              <w:spacing w:after="40"/>
            </w:pPr>
            <w:r>
              <w:rPr>
                <w:sz w:val="19"/>
              </w:rPr>
            </w:r>
            <w:r>
              <w:rPr>
                <w:rFonts w:ascii="Consolas" w:hAnsi="Consolas"/>
                <w:color w:val="9F1239"/>
                <w:sz w:val="19"/>
              </w:rPr>
              <w:t>resguardos.geojson</w:t>
            </w:r>
          </w:p>
        </w:tc>
        <w:tc>
          <w:tcPr>
            <w:tcW w:type="dxa" w:w="3216"/>
          </w:tcPr>
          <w:p>
            <w:pPr>
              <w:spacing w:after="40"/>
            </w:pPr>
            <w:r>
              <w:rPr>
                <w:sz w:val="19"/>
              </w:rPr>
            </w:r>
            <w:r>
              <w:rPr>
                <w:sz w:val="19"/>
              </w:rPr>
              <w:t>Resguardos indígenas (versión derivada)</w:t>
            </w:r>
          </w:p>
        </w:tc>
        <w:tc>
          <w:tcPr>
            <w:tcW w:type="dxa" w:w="3216"/>
          </w:tcPr>
          <w:p>
            <w:pPr>
              <w:spacing w:after="40"/>
            </w:pPr>
            <w:r>
              <w:rPr>
                <w:sz w:val="19"/>
              </w:rPr>
            </w:r>
            <w:r>
              <w:rPr>
                <w:sz w:val="19"/>
              </w:rPr>
              <w:t>39</w:t>
            </w:r>
          </w:p>
        </w:tc>
      </w:tr>
      <w:tr>
        <w:tc>
          <w:tcPr>
            <w:tcW w:type="dxa" w:w="3216"/>
          </w:tcPr>
          <w:p>
            <w:pPr>
              <w:spacing w:after="40"/>
            </w:pPr>
            <w:r>
              <w:rPr>
                <w:sz w:val="19"/>
              </w:rPr>
            </w:r>
            <w:r>
              <w:rPr>
                <w:rFonts w:ascii="Consolas" w:hAnsi="Consolas"/>
                <w:color w:val="9F1239"/>
                <w:sz w:val="19"/>
              </w:rPr>
              <w:t>resguardos_oficial.geojson</w:t>
            </w:r>
          </w:p>
        </w:tc>
        <w:tc>
          <w:tcPr>
            <w:tcW w:type="dxa" w:w="3216"/>
          </w:tcPr>
          <w:p>
            <w:pPr>
              <w:spacing w:after="40"/>
            </w:pPr>
            <w:r>
              <w:rPr>
                <w:sz w:val="19"/>
              </w:rPr>
            </w:r>
            <w:r>
              <w:rPr>
                <w:sz w:val="19"/>
              </w:rPr>
              <w:t>Resguardos indígenas — capa oficial</w:t>
            </w:r>
          </w:p>
        </w:tc>
        <w:tc>
          <w:tcPr>
            <w:tcW w:type="dxa" w:w="3216"/>
          </w:tcPr>
          <w:p>
            <w:pPr>
              <w:spacing w:after="40"/>
            </w:pPr>
            <w:r>
              <w:rPr>
                <w:sz w:val="19"/>
              </w:rPr>
            </w:r>
            <w:r>
              <w:rPr>
                <w:sz w:val="19"/>
              </w:rPr>
              <w:t>40</w:t>
            </w:r>
          </w:p>
        </w:tc>
      </w:tr>
      <w:tr>
        <w:tc>
          <w:tcPr>
            <w:tcW w:type="dxa" w:w="3216"/>
          </w:tcPr>
          <w:p>
            <w:pPr>
              <w:spacing w:after="40"/>
            </w:pPr>
            <w:r>
              <w:rPr>
                <w:sz w:val="19"/>
              </w:rPr>
            </w:r>
            <w:r>
              <w:rPr>
                <w:rFonts w:ascii="Consolas" w:hAnsi="Consolas"/>
                <w:color w:val="9F1239"/>
                <w:sz w:val="19"/>
              </w:rPr>
              <w:t>consejos.geojson</w:t>
            </w:r>
          </w:p>
        </w:tc>
        <w:tc>
          <w:tcPr>
            <w:tcW w:type="dxa" w:w="3216"/>
          </w:tcPr>
          <w:p>
            <w:pPr>
              <w:spacing w:after="40"/>
            </w:pPr>
            <w:r>
              <w:rPr>
                <w:sz w:val="19"/>
              </w:rPr>
            </w:r>
            <w:r>
              <w:rPr>
                <w:sz w:val="19"/>
              </w:rPr>
              <w:t>Consejos comunitarios de comunidades negras (derivada)</w:t>
            </w:r>
          </w:p>
        </w:tc>
        <w:tc>
          <w:tcPr>
            <w:tcW w:type="dxa" w:w="3216"/>
          </w:tcPr>
          <w:p>
            <w:pPr>
              <w:spacing w:after="40"/>
            </w:pPr>
            <w:r>
              <w:rPr>
                <w:sz w:val="19"/>
              </w:rPr>
            </w:r>
            <w:r>
              <w:rPr>
                <w:sz w:val="19"/>
              </w:rPr>
              <w:t>7</w:t>
            </w:r>
          </w:p>
        </w:tc>
      </w:tr>
      <w:tr>
        <w:tc>
          <w:tcPr>
            <w:tcW w:type="dxa" w:w="3216"/>
          </w:tcPr>
          <w:p>
            <w:pPr>
              <w:spacing w:after="40"/>
            </w:pPr>
            <w:r>
              <w:rPr>
                <w:sz w:val="19"/>
              </w:rPr>
            </w:r>
            <w:r>
              <w:rPr>
                <w:rFonts w:ascii="Consolas" w:hAnsi="Consolas"/>
                <w:color w:val="9F1239"/>
                <w:sz w:val="19"/>
              </w:rPr>
              <w:t>comunidades_negras_oficial.geojson</w:t>
            </w:r>
          </w:p>
        </w:tc>
        <w:tc>
          <w:tcPr>
            <w:tcW w:type="dxa" w:w="3216"/>
          </w:tcPr>
          <w:p>
            <w:pPr>
              <w:spacing w:after="40"/>
            </w:pPr>
            <w:r>
              <w:rPr>
                <w:sz w:val="19"/>
              </w:rPr>
            </w:r>
            <w:r>
              <w:rPr>
                <w:sz w:val="19"/>
              </w:rPr>
              <w:t>Consejos comunitarios — capa oficial</w:t>
            </w:r>
          </w:p>
        </w:tc>
        <w:tc>
          <w:tcPr>
            <w:tcW w:type="dxa" w:w="3216"/>
          </w:tcPr>
          <w:p>
            <w:pPr>
              <w:spacing w:after="40"/>
            </w:pPr>
            <w:r>
              <w:rPr>
                <w:sz w:val="19"/>
              </w:rPr>
            </w:r>
            <w:r>
              <w:rPr>
                <w:sz w:val="19"/>
              </w:rPr>
              <w:t>12</w:t>
            </w:r>
          </w:p>
        </w:tc>
      </w:tr>
      <w:tr>
        <w:tc>
          <w:tcPr>
            <w:tcW w:type="dxa" w:w="3216"/>
          </w:tcPr>
          <w:p>
            <w:pPr>
              <w:spacing w:after="40"/>
            </w:pPr>
            <w:r>
              <w:rPr>
                <w:sz w:val="19"/>
              </w:rPr>
            </w:r>
            <w:r>
              <w:rPr>
                <w:rFonts w:ascii="Consolas" w:hAnsi="Consolas"/>
                <w:color w:val="9F1239"/>
                <w:sz w:val="19"/>
              </w:rPr>
              <w:t>cuencas.geojson</w:t>
            </w:r>
          </w:p>
        </w:tc>
        <w:tc>
          <w:tcPr>
            <w:tcW w:type="dxa" w:w="3216"/>
          </w:tcPr>
          <w:p>
            <w:pPr>
              <w:spacing w:after="40"/>
            </w:pPr>
            <w:r>
              <w:rPr>
                <w:sz w:val="19"/>
              </w:rPr>
            </w:r>
            <w:r>
              <w:rPr>
                <w:sz w:val="19"/>
              </w:rPr>
              <w:t>Cuencas hidrográficas ordenadas</w:t>
            </w:r>
          </w:p>
        </w:tc>
        <w:tc>
          <w:tcPr>
            <w:tcW w:type="dxa" w:w="3216"/>
          </w:tcPr>
          <w:p>
            <w:pPr>
              <w:spacing w:after="40"/>
            </w:pPr>
            <w:r>
              <w:rPr>
                <w:sz w:val="19"/>
              </w:rPr>
            </w:r>
            <w:r>
              <w:rPr>
                <w:sz w:val="19"/>
              </w:rPr>
              <w:t>7</w:t>
            </w:r>
          </w:p>
        </w:tc>
      </w:tr>
      <w:tr>
        <w:tc>
          <w:tcPr>
            <w:tcW w:type="dxa" w:w="3216"/>
          </w:tcPr>
          <w:p>
            <w:pPr>
              <w:spacing w:after="40"/>
            </w:pPr>
            <w:r>
              <w:rPr>
                <w:sz w:val="19"/>
              </w:rPr>
            </w:r>
            <w:r>
              <w:rPr>
                <w:rFonts w:ascii="Consolas" w:hAnsi="Consolas"/>
                <w:color w:val="9F1239"/>
                <w:sz w:val="19"/>
              </w:rPr>
              <w:t>pomcas.geojson</w:t>
            </w:r>
          </w:p>
        </w:tc>
        <w:tc>
          <w:tcPr>
            <w:tcW w:type="dxa" w:w="3216"/>
          </w:tcPr>
          <w:p>
            <w:pPr>
              <w:spacing w:after="40"/>
            </w:pPr>
            <w:r>
              <w:rPr>
                <w:sz w:val="19"/>
              </w:rPr>
            </w:r>
            <w:r>
              <w:rPr>
                <w:sz w:val="19"/>
              </w:rPr>
              <w:t>POMCAS (Planes de Ordenación y Manejo de Cuencas)</w:t>
            </w:r>
          </w:p>
        </w:tc>
        <w:tc>
          <w:tcPr>
            <w:tcW w:type="dxa" w:w="3216"/>
          </w:tcPr>
          <w:p>
            <w:pPr>
              <w:spacing w:after="40"/>
            </w:pPr>
            <w:r>
              <w:rPr>
                <w:sz w:val="19"/>
              </w:rPr>
            </w:r>
            <w:r>
              <w:rPr>
                <w:sz w:val="19"/>
              </w:rPr>
              <w:t>7</w:t>
            </w:r>
          </w:p>
        </w:tc>
      </w:tr>
      <w:tr>
        <w:tc>
          <w:tcPr>
            <w:tcW w:type="dxa" w:w="3216"/>
          </w:tcPr>
          <w:p>
            <w:pPr>
              <w:spacing w:after="40"/>
            </w:pPr>
            <w:r>
              <w:rPr>
                <w:sz w:val="19"/>
              </w:rPr>
            </w:r>
            <w:r>
              <w:rPr>
                <w:rFonts w:ascii="Consolas" w:hAnsi="Consolas"/>
                <w:color w:val="9F1239"/>
                <w:sz w:val="19"/>
              </w:rPr>
              <w:t>ley_segunda.geojson</w:t>
            </w:r>
          </w:p>
        </w:tc>
        <w:tc>
          <w:tcPr>
            <w:tcW w:type="dxa" w:w="3216"/>
          </w:tcPr>
          <w:p>
            <w:pPr>
              <w:spacing w:after="40"/>
            </w:pPr>
            <w:r>
              <w:rPr>
                <w:sz w:val="19"/>
              </w:rPr>
            </w:r>
            <w:r>
              <w:rPr>
                <w:sz w:val="19"/>
              </w:rPr>
              <w:t>Reserva Forestal de Ley 2ª de 1959 (por tipo A/B/C)</w:t>
            </w:r>
          </w:p>
        </w:tc>
        <w:tc>
          <w:tcPr>
            <w:tcW w:type="dxa" w:w="3216"/>
          </w:tcPr>
          <w:p>
            <w:pPr>
              <w:spacing w:after="40"/>
            </w:pPr>
            <w:r>
              <w:rPr>
                <w:sz w:val="19"/>
              </w:rPr>
            </w:r>
            <w:r>
              <w:rPr>
                <w:sz w:val="19"/>
              </w:rPr>
              <w:t>4</w:t>
            </w:r>
          </w:p>
        </w:tc>
      </w:tr>
      <w:tr>
        <w:tc>
          <w:tcPr>
            <w:tcW w:type="dxa" w:w="3216"/>
          </w:tcPr>
          <w:p>
            <w:pPr>
              <w:spacing w:after="40"/>
            </w:pPr>
            <w:r>
              <w:rPr>
                <w:sz w:val="19"/>
              </w:rPr>
            </w:r>
            <w:r>
              <w:rPr>
                <w:rFonts w:ascii="Consolas" w:hAnsi="Consolas"/>
                <w:color w:val="9F1239"/>
                <w:sz w:val="19"/>
              </w:rPr>
              <w:t>titulos_mineros.geojson</w:t>
            </w:r>
          </w:p>
        </w:tc>
        <w:tc>
          <w:tcPr>
            <w:tcW w:type="dxa" w:w="3216"/>
          </w:tcPr>
          <w:p>
            <w:pPr>
              <w:spacing w:after="40"/>
            </w:pPr>
            <w:r>
              <w:rPr>
                <w:sz w:val="19"/>
              </w:rPr>
            </w:r>
            <w:r>
              <w:rPr>
                <w:sz w:val="19"/>
              </w:rPr>
              <w:t>Títulos y solicitudes mineras del catastro</w:t>
            </w:r>
          </w:p>
        </w:tc>
        <w:tc>
          <w:tcPr>
            <w:tcW w:type="dxa" w:w="3216"/>
          </w:tcPr>
          <w:p>
            <w:pPr>
              <w:spacing w:after="40"/>
            </w:pPr>
            <w:r>
              <w:rPr>
                <w:sz w:val="19"/>
              </w:rPr>
            </w:r>
            <w:r>
              <w:rPr>
                <w:sz w:val="19"/>
              </w:rPr>
              <w:t>537</w:t>
            </w:r>
          </w:p>
        </w:tc>
      </w:tr>
    </w:tbl>
    <w:p>
      <w:pPr>
        <w:spacing w:before="160" w:after="80"/>
      </w:pPr>
      <w:r>
        <w:rPr>
          <w:rFonts w:ascii="Calibri" w:hAnsi="Calibri"/>
          <w:b/>
          <w:color w:val="1F7347"/>
          <w:sz w:val="23"/>
        </w:rPr>
        <w:t>10.1 Properties por capa</w:t>
      </w:r>
    </w:p>
    <w:p>
      <w:pPr>
        <w:spacing w:after="120"/>
      </w:pPr>
      <w:r>
        <w:rPr>
          <w:b/>
          <w:color w:val="222A25"/>
          <w:sz w:val="21"/>
        </w:rPr>
        <w:t>`areas_protegidas.geojson`</w:t>
      </w:r>
      <w:r>
        <w:rPr>
          <w:color w:val="222A25"/>
          <w:sz w:val="21"/>
        </w:rPr>
        <w:t xml:space="preserve"> / </w:t>
      </w:r>
      <w:r>
        <w:rPr>
          <w:b/>
          <w:color w:val="222A25"/>
          <w:sz w:val="21"/>
        </w:rPr>
        <w:t>`consejos.geojson`</w:t>
      </w:r>
      <w:r>
        <w:rPr>
          <w:color w:val="222A25"/>
          <w:sz w:val="21"/>
        </w:rPr>
        <w:t xml:space="preserve"> / </w:t>
      </w:r>
      <w:r>
        <w:rPr>
          <w:b/>
          <w:color w:val="222A25"/>
          <w:sz w:val="21"/>
        </w:rPr>
        <w:t>`resguardos.geojson`</w:t>
      </w:r>
      <w:r>
        <w:rPr>
          <w:color w:val="222A25"/>
          <w:sz w:val="21"/>
        </w:rPr>
        <w:t xml:space="preserve"> / </w:t>
      </w:r>
      <w:r>
        <w:rPr>
          <w:b/>
          <w:color w:val="222A25"/>
          <w:sz w:val="21"/>
        </w:rPr>
        <w:t>`cuencas.geojson`</w:t>
      </w:r>
      <w:r>
        <w:rPr>
          <w:color w:val="222A25"/>
          <w:sz w:val="21"/>
        </w:rPr>
        <w:t xml:space="preserve"> (capas derivadas)</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shd w:val="clear" w:fill="1F7347"/>
          </w:tcPr>
          <w:p>
            <w:pPr>
              <w:spacing w:after="40"/>
            </w:pPr>
            <w:r>
              <w:rPr>
                <w:b/>
                <w:color w:val="FFFFFF"/>
                <w:sz w:val="19"/>
              </w:rPr>
            </w:r>
            <w:r>
              <w:rPr>
                <w:b/>
                <w:color w:val="FFFFFF"/>
                <w:sz w:val="19"/>
              </w:rPr>
              <w:t>Campo</w:t>
            </w:r>
          </w:p>
        </w:tc>
        <w:tc>
          <w:tcPr>
            <w:tcW w:type="dxa" w:w="2412"/>
            <w:shd w:val="clear" w:fill="1F7347"/>
          </w:tcPr>
          <w:p>
            <w:pPr>
              <w:spacing w:after="40"/>
            </w:pPr>
            <w:r>
              <w:rPr>
                <w:b/>
                <w:color w:val="FFFFFF"/>
                <w:sz w:val="19"/>
              </w:rPr>
            </w:r>
            <w:r>
              <w:rPr>
                <w:b/>
                <w:color w:val="FFFFFF"/>
                <w:sz w:val="19"/>
              </w:rPr>
              <w:t>Tipo</w:t>
            </w:r>
          </w:p>
        </w:tc>
        <w:tc>
          <w:tcPr>
            <w:tcW w:type="dxa" w:w="2412"/>
            <w:shd w:val="clear" w:fill="1F7347"/>
          </w:tcPr>
          <w:p>
            <w:pPr>
              <w:spacing w:after="40"/>
            </w:pPr>
            <w:r>
              <w:rPr>
                <w:b/>
                <w:color w:val="FFFFFF"/>
                <w:sz w:val="19"/>
              </w:rPr>
            </w:r>
            <w:r>
              <w:rPr>
                <w:b/>
                <w:color w:val="FFFFFF"/>
                <w:sz w:val="19"/>
              </w:rPr>
              <w:t>Descripción</w:t>
            </w:r>
          </w:p>
        </w:tc>
        <w:tc>
          <w:tcPr>
            <w:tcW w:type="dxa" w:w="2412"/>
            <w:shd w:val="clear" w:fill="1F7347"/>
          </w:tcPr>
          <w:p>
            <w:pPr>
              <w:spacing w:after="40"/>
            </w:pPr>
            <w:r>
              <w:rPr>
                <w:b/>
                <w:color w:val="FFFFFF"/>
                <w:sz w:val="19"/>
              </w:rPr>
            </w:r>
            <w:r>
              <w:rPr>
                <w:b/>
                <w:color w:val="FFFFFF"/>
                <w:sz w:val="19"/>
              </w:rPr>
              <w:t>Valores/Unidad</w:t>
            </w:r>
          </w:p>
        </w:tc>
      </w:tr>
      <w:tr>
        <w:tc>
          <w:tcPr>
            <w:tcW w:type="dxa" w:w="2412"/>
          </w:tcPr>
          <w:p>
            <w:pPr>
              <w:spacing w:after="40"/>
            </w:pPr>
            <w:r>
              <w:rPr>
                <w:sz w:val="19"/>
              </w:rPr>
            </w:r>
            <w:r>
              <w:rPr>
                <w:rFonts w:ascii="Consolas" w:hAnsi="Consolas"/>
                <w:color w:val="9F1239"/>
                <w:sz w:val="19"/>
              </w:rPr>
              <w:t>nombre</w:t>
            </w:r>
            <w:r>
              <w:rPr>
                <w:sz w:val="19"/>
              </w:rPr>
              <w:t xml:space="preserve"> / </w:t>
            </w:r>
            <w:r>
              <w:rPr>
                <w:rFonts w:ascii="Consolas" w:hAnsi="Consolas"/>
                <w:color w:val="9F1239"/>
                <w:sz w:val="19"/>
              </w:rPr>
              <w:t>nomb_cuenc</w:t>
            </w:r>
          </w:p>
        </w:tc>
        <w:tc>
          <w:tcPr>
            <w:tcW w:type="dxa" w:w="2412"/>
          </w:tcPr>
          <w:p>
            <w:pPr>
              <w:spacing w:after="40"/>
            </w:pPr>
            <w:r>
              <w:rPr>
                <w:sz w:val="19"/>
              </w:rPr>
            </w:r>
            <w:r>
              <w:rPr>
                <w:sz w:val="19"/>
              </w:rPr>
              <w:t>texto</w:t>
            </w:r>
          </w:p>
        </w:tc>
        <w:tc>
          <w:tcPr>
            <w:tcW w:type="dxa" w:w="2412"/>
          </w:tcPr>
          <w:p>
            <w:pPr>
              <w:spacing w:after="40"/>
            </w:pPr>
            <w:r>
              <w:rPr>
                <w:sz w:val="19"/>
              </w:rPr>
            </w:r>
            <w:r>
              <w:rPr>
                <w:sz w:val="19"/>
              </w:rPr>
              <w:t xml:space="preserve">Nombre de la unidad (en cuencas el campo es </w:t>
            </w:r>
            <w:r>
              <w:rPr>
                <w:rFonts w:ascii="Consolas" w:hAnsi="Consolas"/>
                <w:color w:val="9F1239"/>
                <w:sz w:val="19"/>
              </w:rPr>
              <w:t>nomb_cuenc</w:t>
            </w:r>
            <w:r>
              <w:rPr>
                <w:sz w:val="19"/>
              </w:rPr>
              <w:t>)</w:t>
            </w:r>
          </w:p>
        </w:tc>
        <w:tc>
          <w:tcPr>
            <w:tcW w:type="dxa" w:w="2412"/>
          </w:tcPr>
          <w:p>
            <w:pPr>
              <w:spacing w:after="40"/>
            </w:pPr>
            <w:r>
              <w:rPr>
                <w:sz w:val="19"/>
              </w:rPr>
            </w:r>
            <w:r>
              <w:rPr>
                <w:sz w:val="19"/>
              </w:rPr>
              <w:t>—</w:t>
            </w:r>
          </w:p>
        </w:tc>
      </w:tr>
      <w:tr>
        <w:tc>
          <w:tcPr>
            <w:tcW w:type="dxa" w:w="2412"/>
          </w:tcPr>
          <w:p>
            <w:pPr>
              <w:spacing w:after="40"/>
            </w:pPr>
            <w:r>
              <w:rPr>
                <w:sz w:val="19"/>
              </w:rPr>
            </w:r>
            <w:r>
              <w:rPr>
                <w:rFonts w:ascii="Consolas" w:hAnsi="Consolas"/>
                <w:color w:val="9F1239"/>
                <w:sz w:val="19"/>
              </w:rPr>
              <w:t>categoria</w:t>
            </w:r>
          </w:p>
        </w:tc>
        <w:tc>
          <w:tcPr>
            <w:tcW w:type="dxa" w:w="2412"/>
          </w:tcPr>
          <w:p>
            <w:pPr>
              <w:spacing w:after="40"/>
            </w:pPr>
            <w:r>
              <w:rPr>
                <w:sz w:val="19"/>
              </w:rPr>
            </w:r>
            <w:r>
              <w:rPr>
                <w:sz w:val="19"/>
              </w:rPr>
              <w:t>texto</w:t>
            </w:r>
          </w:p>
        </w:tc>
        <w:tc>
          <w:tcPr>
            <w:tcW w:type="dxa" w:w="2412"/>
          </w:tcPr>
          <w:p>
            <w:pPr>
              <w:spacing w:after="40"/>
            </w:pPr>
            <w:r>
              <w:rPr>
                <w:sz w:val="19"/>
              </w:rPr>
            </w:r>
            <w:r>
              <w:rPr>
                <w:sz w:val="19"/>
              </w:rPr>
              <w:t>Categoría de manejo (solo áreas protegidas)</w:t>
            </w:r>
          </w:p>
        </w:tc>
        <w:tc>
          <w:tcPr>
            <w:tcW w:type="dxa" w:w="2412"/>
          </w:tcPr>
          <w:p>
            <w:pPr>
              <w:spacing w:after="40"/>
            </w:pPr>
            <w:r>
              <w:rPr>
                <w:sz w:val="19"/>
              </w:rPr>
            </w:r>
            <w:r>
              <w:rPr>
                <w:sz w:val="19"/>
              </w:rPr>
              <w:t xml:space="preserve">Ej. </w:t>
            </w:r>
            <w:r>
              <w:rPr>
                <w:rFonts w:ascii="Consolas" w:hAnsi="Consolas"/>
                <w:color w:val="9F1239"/>
                <w:sz w:val="19"/>
              </w:rPr>
              <w:t>Distrito Regional de Manejo Integrado</w:t>
            </w:r>
          </w:p>
        </w:tc>
      </w:tr>
      <w:tr>
        <w:tc>
          <w:tcPr>
            <w:tcW w:type="dxa" w:w="2412"/>
          </w:tcPr>
          <w:p>
            <w:pPr>
              <w:spacing w:after="40"/>
            </w:pPr>
            <w:r>
              <w:rPr>
                <w:sz w:val="19"/>
              </w:rPr>
            </w:r>
            <w:r>
              <w:rPr>
                <w:rFonts w:ascii="Consolas" w:hAnsi="Consolas"/>
                <w:color w:val="9F1239"/>
                <w:sz w:val="19"/>
              </w:rPr>
              <w:t>pueblo</w:t>
            </w:r>
          </w:p>
        </w:tc>
        <w:tc>
          <w:tcPr>
            <w:tcW w:type="dxa" w:w="2412"/>
          </w:tcPr>
          <w:p>
            <w:pPr>
              <w:spacing w:after="40"/>
            </w:pPr>
            <w:r>
              <w:rPr>
                <w:sz w:val="19"/>
              </w:rPr>
            </w:r>
            <w:r>
              <w:rPr>
                <w:sz w:val="19"/>
              </w:rPr>
              <w:t>texto</w:t>
            </w:r>
          </w:p>
        </w:tc>
        <w:tc>
          <w:tcPr>
            <w:tcW w:type="dxa" w:w="2412"/>
          </w:tcPr>
          <w:p>
            <w:pPr>
              <w:spacing w:after="40"/>
            </w:pPr>
            <w:r>
              <w:rPr>
                <w:sz w:val="19"/>
              </w:rPr>
            </w:r>
            <w:r>
              <w:rPr>
                <w:sz w:val="19"/>
              </w:rPr>
              <w:t>Pueblo indígena (solo resguardos)</w:t>
            </w:r>
          </w:p>
        </w:tc>
        <w:tc>
          <w:tcPr>
            <w:tcW w:type="dxa" w:w="2412"/>
          </w:tcPr>
          <w:p>
            <w:pPr>
              <w:spacing w:after="40"/>
            </w:pPr>
            <w:r>
              <w:rPr>
                <w:sz w:val="19"/>
              </w:rPr>
            </w:r>
            <w:r>
              <w:rPr>
                <w:sz w:val="19"/>
              </w:rPr>
              <w:t xml:space="preserve">Ej. </w:t>
            </w:r>
            <w:r>
              <w:rPr>
                <w:rFonts w:ascii="Consolas" w:hAnsi="Consolas"/>
                <w:color w:val="9F1239"/>
                <w:sz w:val="19"/>
              </w:rPr>
              <w:t>EMBERA KATIO</w:t>
            </w:r>
          </w:p>
        </w:tc>
      </w:tr>
      <w:tr>
        <w:tc>
          <w:tcPr>
            <w:tcW w:type="dxa" w:w="2412"/>
          </w:tcPr>
          <w:p>
            <w:pPr>
              <w:spacing w:after="40"/>
            </w:pPr>
            <w:r>
              <w:rPr>
                <w:sz w:val="19"/>
              </w:rPr>
            </w:r>
            <w:r>
              <w:rPr>
                <w:rFonts w:ascii="Consolas" w:hAnsi="Consolas"/>
                <w:color w:val="9F1239"/>
                <w:sz w:val="19"/>
              </w:rPr>
              <w:t>area_ha</w:t>
            </w:r>
          </w:p>
        </w:tc>
        <w:tc>
          <w:tcPr>
            <w:tcW w:type="dxa" w:w="2412"/>
          </w:tcPr>
          <w:p>
            <w:pPr>
              <w:spacing w:after="40"/>
            </w:pPr>
            <w:r>
              <w:rPr>
                <w:sz w:val="19"/>
              </w:rPr>
            </w:r>
            <w:r>
              <w:rPr>
                <w:sz w:val="19"/>
              </w:rPr>
              <w:t>decimal</w:t>
            </w:r>
          </w:p>
        </w:tc>
        <w:tc>
          <w:tcPr>
            <w:tcW w:type="dxa" w:w="2412"/>
          </w:tcPr>
          <w:p>
            <w:pPr>
              <w:spacing w:after="40"/>
            </w:pPr>
            <w:r>
              <w:rPr>
                <w:sz w:val="19"/>
              </w:rPr>
            </w:r>
            <w:r>
              <w:rPr>
                <w:sz w:val="19"/>
              </w:rPr>
              <w:t>Área de la unidad</w:t>
            </w:r>
          </w:p>
        </w:tc>
        <w:tc>
          <w:tcPr>
            <w:tcW w:type="dxa" w:w="2412"/>
          </w:tcPr>
          <w:p>
            <w:pPr>
              <w:spacing w:after="40"/>
            </w:pPr>
            <w:r>
              <w:rPr>
                <w:sz w:val="19"/>
              </w:rPr>
            </w:r>
            <w:r>
              <w:rPr>
                <w:sz w:val="19"/>
              </w:rPr>
              <w:t>hectáreas (ha)</w:t>
            </w:r>
          </w:p>
        </w:tc>
      </w:tr>
      <w:tr>
        <w:tc>
          <w:tcPr>
            <w:tcW w:type="dxa" w:w="2412"/>
          </w:tcPr>
          <w:p>
            <w:pPr>
              <w:spacing w:after="40"/>
            </w:pPr>
            <w:r>
              <w:rPr>
                <w:sz w:val="19"/>
              </w:rPr>
            </w:r>
            <w:r>
              <w:rPr>
                <w:rFonts w:ascii="Consolas" w:hAnsi="Consolas"/>
                <w:color w:val="9F1239"/>
                <w:sz w:val="19"/>
              </w:rPr>
              <w:t>deforestacion_ha_ultimo_periodo</w:t>
            </w:r>
          </w:p>
        </w:tc>
        <w:tc>
          <w:tcPr>
            <w:tcW w:type="dxa" w:w="2412"/>
          </w:tcPr>
          <w:p>
            <w:pPr>
              <w:spacing w:after="40"/>
            </w:pPr>
            <w:r>
              <w:rPr>
                <w:sz w:val="19"/>
              </w:rPr>
            </w:r>
            <w:r>
              <w:rPr>
                <w:sz w:val="19"/>
              </w:rPr>
              <w:t>decimal</w:t>
            </w:r>
          </w:p>
        </w:tc>
        <w:tc>
          <w:tcPr>
            <w:tcW w:type="dxa" w:w="2412"/>
          </w:tcPr>
          <w:p>
            <w:pPr>
              <w:spacing w:after="40"/>
            </w:pPr>
            <w:r>
              <w:rPr>
                <w:sz w:val="19"/>
              </w:rPr>
            </w:r>
            <w:r>
              <w:rPr>
                <w:sz w:val="19"/>
              </w:rPr>
              <w:t>Deforestación en el último periodo mapeado</w:t>
            </w:r>
          </w:p>
        </w:tc>
        <w:tc>
          <w:tcPr>
            <w:tcW w:type="dxa" w:w="2412"/>
          </w:tcPr>
          <w:p>
            <w:pPr>
              <w:spacing w:after="40"/>
            </w:pPr>
            <w:r>
              <w:rPr>
                <w:sz w:val="19"/>
              </w:rPr>
            </w:r>
            <w:r>
              <w:rPr>
                <w:sz w:val="19"/>
              </w:rPr>
              <w:t>hectáreas (ha)</w:t>
            </w:r>
          </w:p>
        </w:tc>
      </w:tr>
    </w:tbl>
    <w:p>
      <w:pPr>
        <w:spacing w:after="120"/>
      </w:pPr>
      <w:r>
        <w:rPr>
          <w:b/>
          <w:color w:val="222A25"/>
          <w:sz w:val="21"/>
        </w:rPr>
        <w:t>`areas_protegidas_oficial.geojson`</w:t>
      </w:r>
      <w:r>
        <w:rPr>
          <w:color w:val="222A25"/>
          <w:sz w:val="21"/>
        </w:rPr>
        <w:t xml:space="preserve"> / </w:t>
      </w:r>
      <w:r>
        <w:rPr>
          <w:b/>
          <w:color w:val="222A25"/>
          <w:sz w:val="21"/>
        </w:rPr>
        <w:t>`ley_segunda.geojson`</w:t>
      </w:r>
      <w:r>
        <w:rPr>
          <w:color w:val="222A25"/>
          <w:sz w:val="21"/>
        </w:rPr>
        <w:t xml:space="preserve"> / </w:t>
      </w:r>
      <w:r>
        <w:rPr>
          <w:b/>
          <w:color w:val="222A25"/>
          <w:sz w:val="21"/>
        </w:rPr>
        <w:t>`pomcas.geojson`</w:t>
      </w:r>
      <w:r>
        <w:rPr>
          <w:color w:val="222A25"/>
          <w:sz w:val="21"/>
        </w:rPr>
        <w:t xml:space="preserve"> (capas oficiales)</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shd w:val="clear" w:fill="1F7347"/>
          </w:tcPr>
          <w:p>
            <w:pPr>
              <w:spacing w:after="40"/>
            </w:pPr>
            <w:r>
              <w:rPr>
                <w:b/>
                <w:color w:val="FFFFFF"/>
                <w:sz w:val="19"/>
              </w:rPr>
            </w:r>
            <w:r>
              <w:rPr>
                <w:b/>
                <w:color w:val="FFFFFF"/>
                <w:sz w:val="19"/>
              </w:rPr>
              <w:t>Campo</w:t>
            </w:r>
          </w:p>
        </w:tc>
        <w:tc>
          <w:tcPr>
            <w:tcW w:type="dxa" w:w="2412"/>
            <w:shd w:val="clear" w:fill="1F7347"/>
          </w:tcPr>
          <w:p>
            <w:pPr>
              <w:spacing w:after="40"/>
            </w:pPr>
            <w:r>
              <w:rPr>
                <w:b/>
                <w:color w:val="FFFFFF"/>
                <w:sz w:val="19"/>
              </w:rPr>
            </w:r>
            <w:r>
              <w:rPr>
                <w:b/>
                <w:color w:val="FFFFFF"/>
                <w:sz w:val="19"/>
              </w:rPr>
              <w:t>Tipo</w:t>
            </w:r>
          </w:p>
        </w:tc>
        <w:tc>
          <w:tcPr>
            <w:tcW w:type="dxa" w:w="2412"/>
            <w:shd w:val="clear" w:fill="1F7347"/>
          </w:tcPr>
          <w:p>
            <w:pPr>
              <w:spacing w:after="40"/>
            </w:pPr>
            <w:r>
              <w:rPr>
                <w:b/>
                <w:color w:val="FFFFFF"/>
                <w:sz w:val="19"/>
              </w:rPr>
            </w:r>
            <w:r>
              <w:rPr>
                <w:b/>
                <w:color w:val="FFFFFF"/>
                <w:sz w:val="19"/>
              </w:rPr>
              <w:t>Descripción</w:t>
            </w:r>
          </w:p>
        </w:tc>
        <w:tc>
          <w:tcPr>
            <w:tcW w:type="dxa" w:w="2412"/>
            <w:shd w:val="clear" w:fill="1F7347"/>
          </w:tcPr>
          <w:p>
            <w:pPr>
              <w:spacing w:after="40"/>
            </w:pPr>
            <w:r>
              <w:rPr>
                <w:b/>
                <w:color w:val="FFFFFF"/>
                <w:sz w:val="19"/>
              </w:rPr>
            </w:r>
            <w:r>
              <w:rPr>
                <w:b/>
                <w:color w:val="FFFFFF"/>
                <w:sz w:val="19"/>
              </w:rPr>
              <w:t>Valores/Unidad</w:t>
            </w:r>
          </w:p>
        </w:tc>
      </w:tr>
      <w:tr>
        <w:tc>
          <w:tcPr>
            <w:tcW w:type="dxa" w:w="2412"/>
          </w:tcPr>
          <w:p>
            <w:pPr>
              <w:spacing w:after="40"/>
            </w:pPr>
            <w:r>
              <w:rPr>
                <w:sz w:val="19"/>
              </w:rPr>
            </w:r>
            <w:r>
              <w:rPr>
                <w:rFonts w:ascii="Consolas" w:hAnsi="Consolas"/>
                <w:color w:val="9F1239"/>
                <w:sz w:val="19"/>
              </w:rPr>
              <w:t>nombre</w:t>
            </w:r>
          </w:p>
        </w:tc>
        <w:tc>
          <w:tcPr>
            <w:tcW w:type="dxa" w:w="2412"/>
          </w:tcPr>
          <w:p>
            <w:pPr>
              <w:spacing w:after="40"/>
            </w:pPr>
            <w:r>
              <w:rPr>
                <w:sz w:val="19"/>
              </w:rPr>
            </w:r>
            <w:r>
              <w:rPr>
                <w:sz w:val="19"/>
              </w:rPr>
              <w:t>texto</w:t>
            </w:r>
          </w:p>
        </w:tc>
        <w:tc>
          <w:tcPr>
            <w:tcW w:type="dxa" w:w="2412"/>
          </w:tcPr>
          <w:p>
            <w:pPr>
              <w:spacing w:after="40"/>
            </w:pPr>
            <w:r>
              <w:rPr>
                <w:sz w:val="19"/>
              </w:rPr>
            </w:r>
            <w:r>
              <w:rPr>
                <w:sz w:val="19"/>
              </w:rPr>
              <w:t>Nombre de la unidad/zona</w:t>
            </w:r>
          </w:p>
        </w:tc>
        <w:tc>
          <w:tcPr>
            <w:tcW w:type="dxa" w:w="2412"/>
          </w:tcPr>
          <w:p>
            <w:pPr>
              <w:spacing w:after="40"/>
            </w:pPr>
            <w:r>
              <w:rPr>
                <w:sz w:val="19"/>
              </w:rPr>
            </w:r>
            <w:r>
              <w:rPr>
                <w:sz w:val="19"/>
              </w:rPr>
              <w:t>—</w:t>
            </w:r>
          </w:p>
        </w:tc>
      </w:tr>
      <w:tr>
        <w:tc>
          <w:tcPr>
            <w:tcW w:type="dxa" w:w="2412"/>
          </w:tcPr>
          <w:p>
            <w:pPr>
              <w:spacing w:after="40"/>
            </w:pPr>
            <w:r>
              <w:rPr>
                <w:sz w:val="19"/>
              </w:rPr>
            </w:r>
            <w:r>
              <w:rPr>
                <w:rFonts w:ascii="Consolas" w:hAnsi="Consolas"/>
                <w:color w:val="9F1239"/>
                <w:sz w:val="19"/>
              </w:rPr>
              <w:t>categoria</w:t>
            </w:r>
          </w:p>
        </w:tc>
        <w:tc>
          <w:tcPr>
            <w:tcW w:type="dxa" w:w="2412"/>
          </w:tcPr>
          <w:p>
            <w:pPr>
              <w:spacing w:after="40"/>
            </w:pPr>
            <w:r>
              <w:rPr>
                <w:sz w:val="19"/>
              </w:rPr>
            </w:r>
            <w:r>
              <w:rPr>
                <w:sz w:val="19"/>
              </w:rPr>
              <w:t>texto</w:t>
            </w:r>
          </w:p>
        </w:tc>
        <w:tc>
          <w:tcPr>
            <w:tcW w:type="dxa" w:w="2412"/>
          </w:tcPr>
          <w:p>
            <w:pPr>
              <w:spacing w:after="40"/>
            </w:pPr>
            <w:r>
              <w:rPr>
                <w:sz w:val="19"/>
              </w:rPr>
            </w:r>
            <w:r>
              <w:rPr>
                <w:sz w:val="19"/>
              </w:rPr>
              <w:t>Categoría (áreas protegidas, Ley 2ª)</w:t>
            </w:r>
          </w:p>
        </w:tc>
        <w:tc>
          <w:tcPr>
            <w:tcW w:type="dxa" w:w="2412"/>
          </w:tcPr>
          <w:p>
            <w:pPr>
              <w:spacing w:after="40"/>
            </w:pPr>
            <w:r>
              <w:rPr>
                <w:sz w:val="19"/>
              </w:rPr>
            </w:r>
            <w:r>
              <w:rPr>
                <w:sz w:val="19"/>
              </w:rPr>
              <w:t xml:space="preserve">Ej. </w:t>
            </w:r>
            <w:r>
              <w:rPr>
                <w:rFonts w:ascii="Consolas" w:hAnsi="Consolas"/>
                <w:color w:val="9F1239"/>
                <w:sz w:val="19"/>
              </w:rPr>
              <w:t>Tipo A</w:t>
            </w:r>
          </w:p>
        </w:tc>
      </w:tr>
      <w:tr>
        <w:tc>
          <w:tcPr>
            <w:tcW w:type="dxa" w:w="2412"/>
          </w:tcPr>
          <w:p>
            <w:pPr>
              <w:spacing w:after="40"/>
            </w:pPr>
            <w:r>
              <w:rPr>
                <w:sz w:val="19"/>
              </w:rPr>
            </w:r>
            <w:r>
              <w:rPr>
                <w:rFonts w:ascii="Consolas" w:hAnsi="Consolas"/>
                <w:color w:val="9F1239"/>
                <w:sz w:val="19"/>
              </w:rPr>
              <w:t>figura</w:t>
            </w:r>
          </w:p>
        </w:tc>
        <w:tc>
          <w:tcPr>
            <w:tcW w:type="dxa" w:w="2412"/>
          </w:tcPr>
          <w:p>
            <w:pPr>
              <w:spacing w:after="40"/>
            </w:pPr>
            <w:r>
              <w:rPr>
                <w:sz w:val="19"/>
              </w:rPr>
            </w:r>
            <w:r>
              <w:rPr>
                <w:sz w:val="19"/>
              </w:rPr>
              <w:t>texto</w:t>
            </w:r>
          </w:p>
        </w:tc>
        <w:tc>
          <w:tcPr>
            <w:tcW w:type="dxa" w:w="2412"/>
          </w:tcPr>
          <w:p>
            <w:pPr>
              <w:spacing w:after="40"/>
            </w:pPr>
            <w:r>
              <w:rPr>
                <w:sz w:val="19"/>
              </w:rPr>
            </w:r>
            <w:r>
              <w:rPr>
                <w:sz w:val="19"/>
              </w:rPr>
              <w:t>Figura de protección</w:t>
            </w:r>
          </w:p>
        </w:tc>
        <w:tc>
          <w:tcPr>
            <w:tcW w:type="dxa" w:w="2412"/>
          </w:tcPr>
          <w:p>
            <w:pPr>
              <w:spacing w:after="40"/>
            </w:pPr>
            <w:r>
              <w:rPr>
                <w:sz w:val="19"/>
              </w:rPr>
            </w:r>
            <w:r>
              <w:rPr>
                <w:sz w:val="19"/>
              </w:rPr>
              <w:t xml:space="preserve">Ej. </w:t>
            </w:r>
            <w:r>
              <w:rPr>
                <w:rFonts w:ascii="Consolas" w:hAnsi="Consolas"/>
                <w:color w:val="9F1239"/>
                <w:sz w:val="19"/>
              </w:rPr>
              <w:t>Reserva Forestal Ley 2a de 1959</w:t>
            </w:r>
          </w:p>
        </w:tc>
      </w:tr>
      <w:tr>
        <w:tc>
          <w:tcPr>
            <w:tcW w:type="dxa" w:w="2412"/>
          </w:tcPr>
          <w:p>
            <w:pPr>
              <w:spacing w:after="40"/>
            </w:pPr>
            <w:r>
              <w:rPr>
                <w:sz w:val="19"/>
              </w:rPr>
            </w:r>
            <w:r>
              <w:rPr>
                <w:rFonts w:ascii="Consolas" w:hAnsi="Consolas"/>
                <w:color w:val="9F1239"/>
                <w:sz w:val="19"/>
              </w:rPr>
              <w:t>area_ha</w:t>
            </w:r>
          </w:p>
        </w:tc>
        <w:tc>
          <w:tcPr>
            <w:tcW w:type="dxa" w:w="2412"/>
          </w:tcPr>
          <w:p>
            <w:pPr>
              <w:spacing w:after="40"/>
            </w:pPr>
            <w:r>
              <w:rPr>
                <w:sz w:val="19"/>
              </w:rPr>
            </w:r>
            <w:r>
              <w:rPr>
                <w:sz w:val="19"/>
              </w:rPr>
              <w:t>decimal</w:t>
            </w:r>
          </w:p>
        </w:tc>
        <w:tc>
          <w:tcPr>
            <w:tcW w:type="dxa" w:w="2412"/>
          </w:tcPr>
          <w:p>
            <w:pPr>
              <w:spacing w:after="40"/>
            </w:pPr>
            <w:r>
              <w:rPr>
                <w:sz w:val="19"/>
              </w:rPr>
            </w:r>
            <w:r>
              <w:rPr>
                <w:sz w:val="19"/>
              </w:rPr>
              <w:t>Área de la unidad</w:t>
            </w:r>
          </w:p>
        </w:tc>
        <w:tc>
          <w:tcPr>
            <w:tcW w:type="dxa" w:w="2412"/>
          </w:tcPr>
          <w:p>
            <w:pPr>
              <w:spacing w:after="40"/>
            </w:pPr>
            <w:r>
              <w:rPr>
                <w:sz w:val="19"/>
              </w:rPr>
            </w:r>
            <w:r>
              <w:rPr>
                <w:sz w:val="19"/>
              </w:rPr>
              <w:t>hectáreas (ha)</w:t>
            </w:r>
          </w:p>
        </w:tc>
      </w:tr>
      <w:tr>
        <w:tc>
          <w:tcPr>
            <w:tcW w:type="dxa" w:w="2412"/>
          </w:tcPr>
          <w:p>
            <w:pPr>
              <w:spacing w:after="40"/>
            </w:pPr>
            <w:r>
              <w:rPr>
                <w:sz w:val="19"/>
              </w:rPr>
            </w:r>
            <w:r>
              <w:rPr>
                <w:rFonts w:ascii="Consolas" w:hAnsi="Consolas"/>
                <w:color w:val="9F1239"/>
                <w:sz w:val="19"/>
              </w:rPr>
              <w:t>deforestacion_ha_total</w:t>
            </w:r>
          </w:p>
        </w:tc>
        <w:tc>
          <w:tcPr>
            <w:tcW w:type="dxa" w:w="2412"/>
          </w:tcPr>
          <w:p>
            <w:pPr>
              <w:spacing w:after="40"/>
            </w:pPr>
            <w:r>
              <w:rPr>
                <w:sz w:val="19"/>
              </w:rPr>
            </w:r>
            <w:r>
              <w:rPr>
                <w:sz w:val="19"/>
              </w:rPr>
              <w:t>decimal</w:t>
            </w:r>
          </w:p>
        </w:tc>
        <w:tc>
          <w:tcPr>
            <w:tcW w:type="dxa" w:w="2412"/>
          </w:tcPr>
          <w:p>
            <w:pPr>
              <w:spacing w:after="40"/>
            </w:pPr>
            <w:r>
              <w:rPr>
                <w:sz w:val="19"/>
              </w:rPr>
            </w:r>
            <w:r>
              <w:rPr>
                <w:sz w:val="19"/>
              </w:rPr>
              <w:t>Deforestación total acumulada mapeada</w:t>
            </w:r>
          </w:p>
        </w:tc>
        <w:tc>
          <w:tcPr>
            <w:tcW w:type="dxa" w:w="2412"/>
          </w:tcPr>
          <w:p>
            <w:pPr>
              <w:spacing w:after="40"/>
            </w:pPr>
            <w:r>
              <w:rPr>
                <w:sz w:val="19"/>
              </w:rPr>
            </w:r>
            <w:r>
              <w:rPr>
                <w:sz w:val="19"/>
              </w:rPr>
              <w:t>hectáreas (ha)</w:t>
            </w:r>
          </w:p>
        </w:tc>
      </w:tr>
    </w:tbl>
    <w:p>
      <w:pPr>
        <w:spacing w:after="120"/>
      </w:pPr>
      <w:r>
        <w:rPr>
          <w:b/>
          <w:color w:val="222A25"/>
          <w:sz w:val="21"/>
        </w:rPr>
        <w:t>`comunidades_negras_oficial.geojson`</w:t>
      </w:r>
      <w:r>
        <w:rPr>
          <w:color w:val="222A25"/>
          <w:sz w:val="21"/>
        </w:rPr>
        <w:t xml:space="preserve"> / </w:t>
      </w:r>
      <w:r>
        <w:rPr>
          <w:b/>
          <w:color w:val="222A25"/>
          <w:sz w:val="21"/>
        </w:rPr>
        <w:t>`resguardos_oficial.geojson`</w:t>
      </w:r>
      <w:r>
        <w:rPr>
          <w:color w:val="222A25"/>
          <w:sz w:val="21"/>
        </w:rPr>
        <w:t xml:space="preserve"> (territorios colectivos oficiales)</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shd w:val="clear" w:fill="1F7347"/>
          </w:tcPr>
          <w:p>
            <w:pPr>
              <w:spacing w:after="40"/>
            </w:pPr>
            <w:r>
              <w:rPr>
                <w:b/>
                <w:color w:val="FFFFFF"/>
                <w:sz w:val="19"/>
              </w:rPr>
            </w:r>
            <w:r>
              <w:rPr>
                <w:b/>
                <w:color w:val="FFFFFF"/>
                <w:sz w:val="19"/>
              </w:rPr>
              <w:t>Campo</w:t>
            </w:r>
          </w:p>
        </w:tc>
        <w:tc>
          <w:tcPr>
            <w:tcW w:type="dxa" w:w="2412"/>
            <w:shd w:val="clear" w:fill="1F7347"/>
          </w:tcPr>
          <w:p>
            <w:pPr>
              <w:spacing w:after="40"/>
            </w:pPr>
            <w:r>
              <w:rPr>
                <w:b/>
                <w:color w:val="FFFFFF"/>
                <w:sz w:val="19"/>
              </w:rPr>
            </w:r>
            <w:r>
              <w:rPr>
                <w:b/>
                <w:color w:val="FFFFFF"/>
                <w:sz w:val="19"/>
              </w:rPr>
              <w:t>Tipo</w:t>
            </w:r>
          </w:p>
        </w:tc>
        <w:tc>
          <w:tcPr>
            <w:tcW w:type="dxa" w:w="2412"/>
            <w:shd w:val="clear" w:fill="1F7347"/>
          </w:tcPr>
          <w:p>
            <w:pPr>
              <w:spacing w:after="40"/>
            </w:pPr>
            <w:r>
              <w:rPr>
                <w:b/>
                <w:color w:val="FFFFFF"/>
                <w:sz w:val="19"/>
              </w:rPr>
            </w:r>
            <w:r>
              <w:rPr>
                <w:b/>
                <w:color w:val="FFFFFF"/>
                <w:sz w:val="19"/>
              </w:rPr>
              <w:t>Descripción</w:t>
            </w:r>
          </w:p>
        </w:tc>
        <w:tc>
          <w:tcPr>
            <w:tcW w:type="dxa" w:w="2412"/>
            <w:shd w:val="clear" w:fill="1F7347"/>
          </w:tcPr>
          <w:p>
            <w:pPr>
              <w:spacing w:after="40"/>
            </w:pPr>
            <w:r>
              <w:rPr>
                <w:b/>
                <w:color w:val="FFFFFF"/>
                <w:sz w:val="19"/>
              </w:rPr>
            </w:r>
            <w:r>
              <w:rPr>
                <w:b/>
                <w:color w:val="FFFFFF"/>
                <w:sz w:val="19"/>
              </w:rPr>
              <w:t>Valores/Unidad</w:t>
            </w:r>
          </w:p>
        </w:tc>
      </w:tr>
      <w:tr>
        <w:tc>
          <w:tcPr>
            <w:tcW w:type="dxa" w:w="2412"/>
          </w:tcPr>
          <w:p>
            <w:pPr>
              <w:spacing w:after="40"/>
            </w:pPr>
            <w:r>
              <w:rPr>
                <w:sz w:val="19"/>
              </w:rPr>
            </w:r>
            <w:r>
              <w:rPr>
                <w:rFonts w:ascii="Consolas" w:hAnsi="Consolas"/>
                <w:color w:val="9F1239"/>
                <w:sz w:val="19"/>
              </w:rPr>
              <w:t>nombre</w:t>
            </w:r>
          </w:p>
        </w:tc>
        <w:tc>
          <w:tcPr>
            <w:tcW w:type="dxa" w:w="2412"/>
          </w:tcPr>
          <w:p>
            <w:pPr>
              <w:spacing w:after="40"/>
            </w:pPr>
            <w:r>
              <w:rPr>
                <w:sz w:val="19"/>
              </w:rPr>
            </w:r>
            <w:r>
              <w:rPr>
                <w:sz w:val="19"/>
              </w:rPr>
              <w:t>texto</w:t>
            </w:r>
          </w:p>
        </w:tc>
        <w:tc>
          <w:tcPr>
            <w:tcW w:type="dxa" w:w="2412"/>
          </w:tcPr>
          <w:p>
            <w:pPr>
              <w:spacing w:after="40"/>
            </w:pPr>
            <w:r>
              <w:rPr>
                <w:sz w:val="19"/>
              </w:rPr>
            </w:r>
            <w:r>
              <w:rPr>
                <w:sz w:val="19"/>
              </w:rPr>
              <w:t>Nombre del territorio colectivo</w:t>
            </w:r>
          </w:p>
        </w:tc>
        <w:tc>
          <w:tcPr>
            <w:tcW w:type="dxa" w:w="2412"/>
          </w:tcPr>
          <w:p>
            <w:pPr>
              <w:spacing w:after="40"/>
            </w:pPr>
            <w:r>
              <w:rPr>
                <w:sz w:val="19"/>
              </w:rPr>
            </w:r>
            <w:r>
              <w:rPr>
                <w:sz w:val="19"/>
              </w:rPr>
              <w:t>—</w:t>
            </w:r>
          </w:p>
        </w:tc>
      </w:tr>
      <w:tr>
        <w:tc>
          <w:tcPr>
            <w:tcW w:type="dxa" w:w="2412"/>
          </w:tcPr>
          <w:p>
            <w:pPr>
              <w:spacing w:after="40"/>
            </w:pPr>
            <w:r>
              <w:rPr>
                <w:sz w:val="19"/>
              </w:rPr>
            </w:r>
            <w:r>
              <w:rPr>
                <w:rFonts w:ascii="Consolas" w:hAnsi="Consolas"/>
                <w:color w:val="9F1239"/>
                <w:sz w:val="19"/>
              </w:rPr>
              <w:t>id_consejo</w:t>
            </w:r>
            <w:r>
              <w:rPr>
                <w:sz w:val="19"/>
              </w:rPr>
              <w:t xml:space="preserve"> / </w:t>
            </w:r>
            <w:r>
              <w:rPr>
                <w:rFonts w:ascii="Consolas" w:hAnsi="Consolas"/>
                <w:color w:val="9F1239"/>
                <w:sz w:val="19"/>
              </w:rPr>
              <w:t>id_resguardo</w:t>
            </w:r>
          </w:p>
        </w:tc>
        <w:tc>
          <w:tcPr>
            <w:tcW w:type="dxa" w:w="2412"/>
          </w:tcPr>
          <w:p>
            <w:pPr>
              <w:spacing w:after="40"/>
            </w:pPr>
            <w:r>
              <w:rPr>
                <w:sz w:val="19"/>
              </w:rPr>
            </w:r>
            <w:r>
              <w:rPr>
                <w:sz w:val="19"/>
              </w:rPr>
              <w:t>texto</w:t>
            </w:r>
          </w:p>
        </w:tc>
        <w:tc>
          <w:tcPr>
            <w:tcW w:type="dxa" w:w="2412"/>
          </w:tcPr>
          <w:p>
            <w:pPr>
              <w:spacing w:after="40"/>
            </w:pPr>
            <w:r>
              <w:rPr>
                <w:sz w:val="19"/>
              </w:rPr>
            </w:r>
            <w:r>
              <w:rPr>
                <w:sz w:val="19"/>
              </w:rPr>
              <w:t>Identificador del territorio</w:t>
            </w:r>
          </w:p>
        </w:tc>
        <w:tc>
          <w:tcPr>
            <w:tcW w:type="dxa" w:w="2412"/>
          </w:tcPr>
          <w:p>
            <w:pPr>
              <w:spacing w:after="40"/>
            </w:pPr>
            <w:r>
              <w:rPr>
                <w:sz w:val="19"/>
              </w:rPr>
            </w:r>
            <w:r>
              <w:rPr>
                <w:sz w:val="19"/>
              </w:rPr>
              <w:t>—</w:t>
            </w:r>
          </w:p>
        </w:tc>
      </w:tr>
      <w:tr>
        <w:tc>
          <w:tcPr>
            <w:tcW w:type="dxa" w:w="2412"/>
          </w:tcPr>
          <w:p>
            <w:pPr>
              <w:spacing w:after="40"/>
            </w:pPr>
            <w:r>
              <w:rPr>
                <w:sz w:val="19"/>
              </w:rPr>
            </w:r>
            <w:r>
              <w:rPr>
                <w:rFonts w:ascii="Consolas" w:hAnsi="Consolas"/>
                <w:color w:val="9F1239"/>
                <w:sz w:val="19"/>
              </w:rPr>
              <w:t>pueblo</w:t>
            </w:r>
          </w:p>
        </w:tc>
        <w:tc>
          <w:tcPr>
            <w:tcW w:type="dxa" w:w="2412"/>
          </w:tcPr>
          <w:p>
            <w:pPr>
              <w:spacing w:after="40"/>
            </w:pPr>
            <w:r>
              <w:rPr>
                <w:sz w:val="19"/>
              </w:rPr>
            </w:r>
            <w:r>
              <w:rPr>
                <w:sz w:val="19"/>
              </w:rPr>
              <w:t>texto</w:t>
            </w:r>
          </w:p>
        </w:tc>
        <w:tc>
          <w:tcPr>
            <w:tcW w:type="dxa" w:w="2412"/>
          </w:tcPr>
          <w:p>
            <w:pPr>
              <w:spacing w:after="40"/>
            </w:pPr>
            <w:r>
              <w:rPr>
                <w:sz w:val="19"/>
              </w:rPr>
            </w:r>
            <w:r>
              <w:rPr>
                <w:sz w:val="19"/>
              </w:rPr>
              <w:t>Pueblo indígena (solo resguardos)</w:t>
            </w:r>
          </w:p>
        </w:tc>
        <w:tc>
          <w:tcPr>
            <w:tcW w:type="dxa" w:w="2412"/>
          </w:tcPr>
          <w:p>
            <w:pPr>
              <w:spacing w:after="40"/>
            </w:pPr>
            <w:r>
              <w:rPr>
                <w:sz w:val="19"/>
              </w:rPr>
            </w:r>
            <w:r>
              <w:rPr>
                <w:sz w:val="19"/>
              </w:rPr>
              <w:t xml:space="preserve">Ej. </w:t>
            </w:r>
            <w:r>
              <w:rPr>
                <w:rFonts w:ascii="Consolas" w:hAnsi="Consolas"/>
                <w:color w:val="9F1239"/>
                <w:sz w:val="19"/>
              </w:rPr>
              <w:t>Embera Katío</w:t>
            </w:r>
          </w:p>
        </w:tc>
      </w:tr>
      <w:tr>
        <w:tc>
          <w:tcPr>
            <w:tcW w:type="dxa" w:w="2412"/>
          </w:tcPr>
          <w:p>
            <w:pPr>
              <w:spacing w:after="40"/>
            </w:pPr>
            <w:r>
              <w:rPr>
                <w:sz w:val="19"/>
              </w:rPr>
            </w:r>
            <w:r>
              <w:rPr>
                <w:rFonts w:ascii="Consolas" w:hAnsi="Consolas"/>
                <w:color w:val="9F1239"/>
                <w:sz w:val="19"/>
              </w:rPr>
              <w:t>municipios</w:t>
            </w:r>
          </w:p>
        </w:tc>
        <w:tc>
          <w:tcPr>
            <w:tcW w:type="dxa" w:w="2412"/>
          </w:tcPr>
          <w:p>
            <w:pPr>
              <w:spacing w:after="40"/>
            </w:pPr>
            <w:r>
              <w:rPr>
                <w:sz w:val="19"/>
              </w:rPr>
            </w:r>
            <w:r>
              <w:rPr>
                <w:sz w:val="19"/>
              </w:rPr>
              <w:t>texto</w:t>
            </w:r>
          </w:p>
        </w:tc>
        <w:tc>
          <w:tcPr>
            <w:tcW w:type="dxa" w:w="2412"/>
          </w:tcPr>
          <w:p>
            <w:pPr>
              <w:spacing w:after="40"/>
            </w:pPr>
            <w:r>
              <w:rPr>
                <w:sz w:val="19"/>
              </w:rPr>
            </w:r>
            <w:r>
              <w:rPr>
                <w:sz w:val="19"/>
              </w:rPr>
              <w:t>Municipio(s) donde se ubica</w:t>
            </w:r>
          </w:p>
        </w:tc>
        <w:tc>
          <w:tcPr>
            <w:tcW w:type="dxa" w:w="2412"/>
          </w:tcPr>
          <w:p>
            <w:pPr>
              <w:spacing w:after="40"/>
            </w:pPr>
            <w:r>
              <w:rPr>
                <w:sz w:val="19"/>
              </w:rPr>
            </w:r>
            <w:r>
              <w:rPr>
                <w:sz w:val="19"/>
              </w:rPr>
              <w:t xml:space="preserve">Ej. </w:t>
            </w:r>
            <w:r>
              <w:rPr>
                <w:rFonts w:ascii="Consolas" w:hAnsi="Consolas"/>
                <w:color w:val="9F1239"/>
                <w:sz w:val="19"/>
              </w:rPr>
              <w:t>Murindó</w:t>
            </w:r>
          </w:p>
        </w:tc>
      </w:tr>
      <w:tr>
        <w:tc>
          <w:tcPr>
            <w:tcW w:type="dxa" w:w="2412"/>
          </w:tcPr>
          <w:p>
            <w:pPr>
              <w:spacing w:after="40"/>
            </w:pPr>
            <w:r>
              <w:rPr>
                <w:sz w:val="19"/>
              </w:rPr>
            </w:r>
            <w:r>
              <w:rPr>
                <w:rFonts w:ascii="Consolas" w:hAnsi="Consolas"/>
                <w:color w:val="9F1239"/>
                <w:sz w:val="19"/>
              </w:rPr>
              <w:t>ano_acto</w:t>
            </w:r>
          </w:p>
        </w:tc>
        <w:tc>
          <w:tcPr>
            <w:tcW w:type="dxa" w:w="2412"/>
          </w:tcPr>
          <w:p>
            <w:pPr>
              <w:spacing w:after="40"/>
            </w:pPr>
            <w:r>
              <w:rPr>
                <w:sz w:val="19"/>
              </w:rPr>
            </w:r>
            <w:r>
              <w:rPr>
                <w:sz w:val="19"/>
              </w:rPr>
              <w:t>entero</w:t>
            </w:r>
          </w:p>
        </w:tc>
        <w:tc>
          <w:tcPr>
            <w:tcW w:type="dxa" w:w="2412"/>
          </w:tcPr>
          <w:p>
            <w:pPr>
              <w:spacing w:after="40"/>
            </w:pPr>
            <w:r>
              <w:rPr>
                <w:sz w:val="19"/>
              </w:rPr>
            </w:r>
            <w:r>
              <w:rPr>
                <w:sz w:val="19"/>
              </w:rPr>
              <w:t>Año del acto administrativo de constitución</w:t>
            </w:r>
          </w:p>
        </w:tc>
        <w:tc>
          <w:tcPr>
            <w:tcW w:type="dxa" w:w="2412"/>
          </w:tcPr>
          <w:p>
            <w:pPr>
              <w:spacing w:after="40"/>
            </w:pPr>
            <w:r>
              <w:rPr>
                <w:sz w:val="19"/>
              </w:rPr>
            </w:r>
            <w:r>
              <w:rPr>
                <w:sz w:val="19"/>
              </w:rPr>
              <w:t>—</w:t>
            </w:r>
          </w:p>
        </w:tc>
      </w:tr>
      <w:tr>
        <w:tc>
          <w:tcPr>
            <w:tcW w:type="dxa" w:w="2412"/>
          </w:tcPr>
          <w:p>
            <w:pPr>
              <w:spacing w:after="40"/>
            </w:pPr>
            <w:r>
              <w:rPr>
                <w:sz w:val="19"/>
              </w:rPr>
            </w:r>
            <w:r>
              <w:rPr>
                <w:rFonts w:ascii="Consolas" w:hAnsi="Consolas"/>
                <w:color w:val="9F1239"/>
                <w:sz w:val="19"/>
              </w:rPr>
              <w:t>resolucion</w:t>
            </w:r>
          </w:p>
        </w:tc>
        <w:tc>
          <w:tcPr>
            <w:tcW w:type="dxa" w:w="2412"/>
          </w:tcPr>
          <w:p>
            <w:pPr>
              <w:spacing w:after="40"/>
            </w:pPr>
            <w:r>
              <w:rPr>
                <w:sz w:val="19"/>
              </w:rPr>
            </w:r>
            <w:r>
              <w:rPr>
                <w:sz w:val="19"/>
              </w:rPr>
              <w:t>texto</w:t>
            </w:r>
          </w:p>
        </w:tc>
        <w:tc>
          <w:tcPr>
            <w:tcW w:type="dxa" w:w="2412"/>
          </w:tcPr>
          <w:p>
            <w:pPr>
              <w:spacing w:after="40"/>
            </w:pPr>
            <w:r>
              <w:rPr>
                <w:sz w:val="19"/>
              </w:rPr>
            </w:r>
            <w:r>
              <w:rPr>
                <w:sz w:val="19"/>
              </w:rPr>
              <w:t>Resolución de creación (solo consejos)</w:t>
            </w:r>
          </w:p>
        </w:tc>
        <w:tc>
          <w:tcPr>
            <w:tcW w:type="dxa" w:w="2412"/>
          </w:tcPr>
          <w:p>
            <w:pPr>
              <w:spacing w:after="40"/>
            </w:pPr>
            <w:r>
              <w:rPr>
                <w:sz w:val="19"/>
              </w:rPr>
            </w:r>
            <w:r>
              <w:rPr>
                <w:sz w:val="19"/>
              </w:rPr>
              <w:t>—</w:t>
            </w:r>
          </w:p>
        </w:tc>
      </w:tr>
      <w:tr>
        <w:tc>
          <w:tcPr>
            <w:tcW w:type="dxa" w:w="2412"/>
          </w:tcPr>
          <w:p>
            <w:pPr>
              <w:spacing w:after="40"/>
            </w:pPr>
            <w:r>
              <w:rPr>
                <w:sz w:val="19"/>
              </w:rPr>
            </w:r>
            <w:r>
              <w:rPr>
                <w:rFonts w:ascii="Consolas" w:hAnsi="Consolas"/>
                <w:color w:val="9F1239"/>
                <w:sz w:val="19"/>
              </w:rPr>
              <w:t>area_oficial_ha</w:t>
            </w:r>
          </w:p>
        </w:tc>
        <w:tc>
          <w:tcPr>
            <w:tcW w:type="dxa" w:w="2412"/>
          </w:tcPr>
          <w:p>
            <w:pPr>
              <w:spacing w:after="40"/>
            </w:pPr>
            <w:r>
              <w:rPr>
                <w:sz w:val="19"/>
              </w:rPr>
            </w:r>
            <w:r>
              <w:rPr>
                <w:sz w:val="19"/>
              </w:rPr>
              <w:t>decimal</w:t>
            </w:r>
          </w:p>
        </w:tc>
        <w:tc>
          <w:tcPr>
            <w:tcW w:type="dxa" w:w="2412"/>
          </w:tcPr>
          <w:p>
            <w:pPr>
              <w:spacing w:after="40"/>
            </w:pPr>
            <w:r>
              <w:rPr>
                <w:sz w:val="19"/>
              </w:rPr>
            </w:r>
            <w:r>
              <w:rPr>
                <w:sz w:val="19"/>
              </w:rPr>
              <w:t>Área oficial del territorio</w:t>
            </w:r>
          </w:p>
        </w:tc>
        <w:tc>
          <w:tcPr>
            <w:tcW w:type="dxa" w:w="2412"/>
          </w:tcPr>
          <w:p>
            <w:pPr>
              <w:spacing w:after="40"/>
            </w:pPr>
            <w:r>
              <w:rPr>
                <w:sz w:val="19"/>
              </w:rPr>
            </w:r>
            <w:r>
              <w:rPr>
                <w:sz w:val="19"/>
              </w:rPr>
              <w:t>hectáreas (ha)</w:t>
            </w:r>
          </w:p>
        </w:tc>
      </w:tr>
      <w:tr>
        <w:tc>
          <w:tcPr>
            <w:tcW w:type="dxa" w:w="2412"/>
          </w:tcPr>
          <w:p>
            <w:pPr>
              <w:spacing w:after="40"/>
            </w:pPr>
            <w:r>
              <w:rPr>
                <w:sz w:val="19"/>
              </w:rPr>
            </w:r>
            <w:r>
              <w:rPr>
                <w:rFonts w:ascii="Consolas" w:hAnsi="Consolas"/>
                <w:color w:val="9F1239"/>
                <w:sz w:val="19"/>
              </w:rPr>
              <w:t>pct_en_jurisdiccion</w:t>
            </w:r>
          </w:p>
        </w:tc>
        <w:tc>
          <w:tcPr>
            <w:tcW w:type="dxa" w:w="2412"/>
          </w:tcPr>
          <w:p>
            <w:pPr>
              <w:spacing w:after="40"/>
            </w:pPr>
            <w:r>
              <w:rPr>
                <w:sz w:val="19"/>
              </w:rPr>
            </w:r>
            <w:r>
              <w:rPr>
                <w:sz w:val="19"/>
              </w:rPr>
              <w:t>decimal</w:t>
            </w:r>
          </w:p>
        </w:tc>
        <w:tc>
          <w:tcPr>
            <w:tcW w:type="dxa" w:w="2412"/>
          </w:tcPr>
          <w:p>
            <w:pPr>
              <w:spacing w:after="40"/>
            </w:pPr>
            <w:r>
              <w:rPr>
                <w:sz w:val="19"/>
              </w:rPr>
            </w:r>
            <w:r>
              <w:rPr>
                <w:sz w:val="19"/>
              </w:rPr>
              <w:t>Porcentaje del territorio dentro de la jurisdicción</w:t>
            </w:r>
          </w:p>
        </w:tc>
        <w:tc>
          <w:tcPr>
            <w:tcW w:type="dxa" w:w="2412"/>
          </w:tcPr>
          <w:p>
            <w:pPr>
              <w:spacing w:after="40"/>
            </w:pPr>
            <w:r>
              <w:rPr>
                <w:sz w:val="19"/>
              </w:rPr>
            </w:r>
            <w:r>
              <w:rPr>
                <w:sz w:val="19"/>
              </w:rPr>
              <w:t>%</w:t>
            </w:r>
          </w:p>
        </w:tc>
      </w:tr>
      <w:tr>
        <w:tc>
          <w:tcPr>
            <w:tcW w:type="dxa" w:w="2412"/>
          </w:tcPr>
          <w:p>
            <w:pPr>
              <w:spacing w:after="40"/>
            </w:pPr>
            <w:r>
              <w:rPr>
                <w:sz w:val="19"/>
              </w:rPr>
            </w:r>
            <w:r>
              <w:rPr>
                <w:rFonts w:ascii="Consolas" w:hAnsi="Consolas"/>
                <w:color w:val="9F1239"/>
                <w:sz w:val="19"/>
              </w:rPr>
              <w:t>deforestacion_ha_total</w:t>
            </w:r>
          </w:p>
        </w:tc>
        <w:tc>
          <w:tcPr>
            <w:tcW w:type="dxa" w:w="2412"/>
          </w:tcPr>
          <w:p>
            <w:pPr>
              <w:spacing w:after="40"/>
            </w:pPr>
            <w:r>
              <w:rPr>
                <w:sz w:val="19"/>
              </w:rPr>
            </w:r>
            <w:r>
              <w:rPr>
                <w:sz w:val="19"/>
              </w:rPr>
              <w:t>decimal</w:t>
            </w:r>
          </w:p>
        </w:tc>
        <w:tc>
          <w:tcPr>
            <w:tcW w:type="dxa" w:w="2412"/>
          </w:tcPr>
          <w:p>
            <w:pPr>
              <w:spacing w:after="40"/>
            </w:pPr>
            <w:r>
              <w:rPr>
                <w:sz w:val="19"/>
              </w:rPr>
            </w:r>
            <w:r>
              <w:rPr>
                <w:sz w:val="19"/>
              </w:rPr>
              <w:t>Deforestación total acumulada</w:t>
            </w:r>
          </w:p>
        </w:tc>
        <w:tc>
          <w:tcPr>
            <w:tcW w:type="dxa" w:w="2412"/>
          </w:tcPr>
          <w:p>
            <w:pPr>
              <w:spacing w:after="40"/>
            </w:pPr>
            <w:r>
              <w:rPr>
                <w:sz w:val="19"/>
              </w:rPr>
            </w:r>
            <w:r>
              <w:rPr>
                <w:sz w:val="19"/>
              </w:rPr>
              <w:t>hectáreas (ha)</w:t>
            </w:r>
          </w:p>
        </w:tc>
      </w:tr>
      <w:tr>
        <w:tc>
          <w:tcPr>
            <w:tcW w:type="dxa" w:w="2412"/>
          </w:tcPr>
          <w:p>
            <w:pPr>
              <w:spacing w:after="40"/>
            </w:pPr>
            <w:r>
              <w:rPr>
                <w:sz w:val="19"/>
              </w:rPr>
            </w:r>
            <w:r>
              <w:rPr>
                <w:rFonts w:ascii="Consolas" w:hAnsi="Consolas"/>
                <w:color w:val="9F1239"/>
                <w:sz w:val="19"/>
              </w:rPr>
              <w:t>deforestacion_ha_ultimo_periodo</w:t>
            </w:r>
          </w:p>
        </w:tc>
        <w:tc>
          <w:tcPr>
            <w:tcW w:type="dxa" w:w="2412"/>
          </w:tcPr>
          <w:p>
            <w:pPr>
              <w:spacing w:after="40"/>
            </w:pPr>
            <w:r>
              <w:rPr>
                <w:sz w:val="19"/>
              </w:rPr>
            </w:r>
            <w:r>
              <w:rPr>
                <w:sz w:val="19"/>
              </w:rPr>
              <w:t>decimal</w:t>
            </w:r>
          </w:p>
        </w:tc>
        <w:tc>
          <w:tcPr>
            <w:tcW w:type="dxa" w:w="2412"/>
          </w:tcPr>
          <w:p>
            <w:pPr>
              <w:spacing w:after="40"/>
            </w:pPr>
            <w:r>
              <w:rPr>
                <w:sz w:val="19"/>
              </w:rPr>
            </w:r>
            <w:r>
              <w:rPr>
                <w:sz w:val="19"/>
              </w:rPr>
              <w:t>Deforestación del último periodo</w:t>
            </w:r>
          </w:p>
        </w:tc>
        <w:tc>
          <w:tcPr>
            <w:tcW w:type="dxa" w:w="2412"/>
          </w:tcPr>
          <w:p>
            <w:pPr>
              <w:spacing w:after="40"/>
            </w:pPr>
            <w:r>
              <w:rPr>
                <w:sz w:val="19"/>
              </w:rPr>
            </w:r>
            <w:r>
              <w:rPr>
                <w:sz w:val="19"/>
              </w:rPr>
              <w:t>hectáreas (ha)</w:t>
            </w:r>
          </w:p>
        </w:tc>
      </w:tr>
    </w:tbl>
    <w:p>
      <w:pPr>
        <w:spacing w:after="120"/>
      </w:pPr>
      <w:r>
        <w:rPr>
          <w:b/>
          <w:color w:val="222A25"/>
          <w:sz w:val="21"/>
        </w:rPr>
        <w:t>`titulos_mineros.geojson`</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shd w:val="clear" w:fill="1F7347"/>
          </w:tcPr>
          <w:p>
            <w:pPr>
              <w:spacing w:after="40"/>
            </w:pPr>
            <w:r>
              <w:rPr>
                <w:b/>
                <w:color w:val="FFFFFF"/>
                <w:sz w:val="19"/>
              </w:rPr>
            </w:r>
            <w:r>
              <w:rPr>
                <w:b/>
                <w:color w:val="FFFFFF"/>
                <w:sz w:val="19"/>
              </w:rPr>
              <w:t>Campo</w:t>
            </w:r>
          </w:p>
        </w:tc>
        <w:tc>
          <w:tcPr>
            <w:tcW w:type="dxa" w:w="2412"/>
            <w:shd w:val="clear" w:fill="1F7347"/>
          </w:tcPr>
          <w:p>
            <w:pPr>
              <w:spacing w:after="40"/>
            </w:pPr>
            <w:r>
              <w:rPr>
                <w:b/>
                <w:color w:val="FFFFFF"/>
                <w:sz w:val="19"/>
              </w:rPr>
            </w:r>
            <w:r>
              <w:rPr>
                <w:b/>
                <w:color w:val="FFFFFF"/>
                <w:sz w:val="19"/>
              </w:rPr>
              <w:t>Tipo</w:t>
            </w:r>
          </w:p>
        </w:tc>
        <w:tc>
          <w:tcPr>
            <w:tcW w:type="dxa" w:w="2412"/>
            <w:shd w:val="clear" w:fill="1F7347"/>
          </w:tcPr>
          <w:p>
            <w:pPr>
              <w:spacing w:after="40"/>
            </w:pPr>
            <w:r>
              <w:rPr>
                <w:b/>
                <w:color w:val="FFFFFF"/>
                <w:sz w:val="19"/>
              </w:rPr>
            </w:r>
            <w:r>
              <w:rPr>
                <w:b/>
                <w:color w:val="FFFFFF"/>
                <w:sz w:val="19"/>
              </w:rPr>
              <w:t>Descripción</w:t>
            </w:r>
          </w:p>
        </w:tc>
        <w:tc>
          <w:tcPr>
            <w:tcW w:type="dxa" w:w="2412"/>
            <w:shd w:val="clear" w:fill="1F7347"/>
          </w:tcPr>
          <w:p>
            <w:pPr>
              <w:spacing w:after="40"/>
            </w:pPr>
            <w:r>
              <w:rPr>
                <w:b/>
                <w:color w:val="FFFFFF"/>
                <w:sz w:val="19"/>
              </w:rPr>
            </w:r>
            <w:r>
              <w:rPr>
                <w:b/>
                <w:color w:val="FFFFFF"/>
                <w:sz w:val="19"/>
              </w:rPr>
              <w:t>Valores/Unidad</w:t>
            </w:r>
          </w:p>
        </w:tc>
      </w:tr>
      <w:tr>
        <w:tc>
          <w:tcPr>
            <w:tcW w:type="dxa" w:w="2412"/>
          </w:tcPr>
          <w:p>
            <w:pPr>
              <w:spacing w:after="40"/>
            </w:pPr>
            <w:r>
              <w:rPr>
                <w:sz w:val="19"/>
              </w:rPr>
            </w:r>
            <w:r>
              <w:rPr>
                <w:rFonts w:ascii="Consolas" w:hAnsi="Consolas"/>
                <w:color w:val="9F1239"/>
                <w:sz w:val="19"/>
              </w:rPr>
              <w:t>nombre</w:t>
            </w:r>
          </w:p>
        </w:tc>
        <w:tc>
          <w:tcPr>
            <w:tcW w:type="dxa" w:w="2412"/>
          </w:tcPr>
          <w:p>
            <w:pPr>
              <w:spacing w:after="40"/>
            </w:pPr>
            <w:r>
              <w:rPr>
                <w:sz w:val="19"/>
              </w:rPr>
            </w:r>
            <w:r>
              <w:rPr>
                <w:sz w:val="19"/>
              </w:rPr>
              <w:t>texto</w:t>
            </w:r>
          </w:p>
        </w:tc>
        <w:tc>
          <w:tcPr>
            <w:tcW w:type="dxa" w:w="2412"/>
          </w:tcPr>
          <w:p>
            <w:pPr>
              <w:spacing w:after="40"/>
            </w:pPr>
            <w:r>
              <w:rPr>
                <w:sz w:val="19"/>
              </w:rPr>
            </w:r>
            <w:r>
              <w:rPr>
                <w:sz w:val="19"/>
              </w:rPr>
              <w:t>Código del título/solicitud</w:t>
            </w:r>
          </w:p>
        </w:tc>
        <w:tc>
          <w:tcPr>
            <w:tcW w:type="dxa" w:w="2412"/>
          </w:tcPr>
          <w:p>
            <w:pPr>
              <w:spacing w:after="40"/>
            </w:pPr>
            <w:r>
              <w:rPr>
                <w:sz w:val="19"/>
              </w:rPr>
            </w:r>
            <w:r>
              <w:rPr>
                <w:sz w:val="19"/>
              </w:rPr>
              <w:t xml:space="preserve">Ej. </w:t>
            </w:r>
            <w:r>
              <w:rPr>
                <w:rFonts w:ascii="Consolas" w:hAnsi="Consolas"/>
                <w:color w:val="9F1239"/>
                <w:sz w:val="19"/>
              </w:rPr>
              <w:t>B7187005</w:t>
            </w:r>
          </w:p>
        </w:tc>
      </w:tr>
      <w:tr>
        <w:tc>
          <w:tcPr>
            <w:tcW w:type="dxa" w:w="2412"/>
          </w:tcPr>
          <w:p>
            <w:pPr>
              <w:spacing w:after="40"/>
            </w:pPr>
            <w:r>
              <w:rPr>
                <w:sz w:val="19"/>
              </w:rPr>
            </w:r>
            <w:r>
              <w:rPr>
                <w:rFonts w:ascii="Consolas" w:hAnsi="Consolas"/>
                <w:color w:val="9F1239"/>
                <w:sz w:val="19"/>
              </w:rPr>
              <w:t>tipo</w:t>
            </w:r>
          </w:p>
        </w:tc>
        <w:tc>
          <w:tcPr>
            <w:tcW w:type="dxa" w:w="2412"/>
          </w:tcPr>
          <w:p>
            <w:pPr>
              <w:spacing w:after="40"/>
            </w:pPr>
            <w:r>
              <w:rPr>
                <w:sz w:val="19"/>
              </w:rPr>
            </w:r>
            <w:r>
              <w:rPr>
                <w:sz w:val="19"/>
              </w:rPr>
              <w:t>texto</w:t>
            </w:r>
          </w:p>
        </w:tc>
        <w:tc>
          <w:tcPr>
            <w:tcW w:type="dxa" w:w="2412"/>
          </w:tcPr>
          <w:p>
            <w:pPr>
              <w:spacing w:after="40"/>
            </w:pPr>
            <w:r>
              <w:rPr>
                <w:sz w:val="19"/>
              </w:rPr>
            </w:r>
            <w:r>
              <w:rPr>
                <w:sz w:val="19"/>
              </w:rPr>
              <w:t>Tipo de registro minero</w:t>
            </w:r>
          </w:p>
        </w:tc>
        <w:tc>
          <w:tcPr>
            <w:tcW w:type="dxa" w:w="2412"/>
          </w:tcPr>
          <w:p>
            <w:pPr>
              <w:spacing w:after="40"/>
            </w:pPr>
            <w:r>
              <w:rPr>
                <w:sz w:val="19"/>
              </w:rPr>
            </w:r>
            <w:r>
              <w:rPr>
                <w:rFonts w:ascii="Consolas" w:hAnsi="Consolas"/>
                <w:color w:val="9F1239"/>
                <w:sz w:val="19"/>
              </w:rPr>
              <w:t>titulo</w:t>
            </w:r>
            <w:r>
              <w:rPr>
                <w:sz w:val="19"/>
              </w:rPr>
              <w:t xml:space="preserve">, </w:t>
            </w:r>
            <w:r>
              <w:rPr>
                <w:rFonts w:ascii="Consolas" w:hAnsi="Consolas"/>
                <w:color w:val="9F1239"/>
                <w:sz w:val="19"/>
              </w:rPr>
              <w:t>solicitud</w:t>
            </w:r>
          </w:p>
        </w:tc>
      </w:tr>
      <w:tr>
        <w:tc>
          <w:tcPr>
            <w:tcW w:type="dxa" w:w="2412"/>
          </w:tcPr>
          <w:p>
            <w:pPr>
              <w:spacing w:after="40"/>
            </w:pPr>
            <w:r>
              <w:rPr>
                <w:sz w:val="19"/>
              </w:rPr>
            </w:r>
            <w:r>
              <w:rPr>
                <w:rFonts w:ascii="Consolas" w:hAnsi="Consolas"/>
                <w:color w:val="9F1239"/>
                <w:sz w:val="19"/>
              </w:rPr>
              <w:t>titular</w:t>
            </w:r>
          </w:p>
        </w:tc>
        <w:tc>
          <w:tcPr>
            <w:tcW w:type="dxa" w:w="2412"/>
          </w:tcPr>
          <w:p>
            <w:pPr>
              <w:spacing w:after="40"/>
            </w:pPr>
            <w:r>
              <w:rPr>
                <w:sz w:val="19"/>
              </w:rPr>
            </w:r>
            <w:r>
              <w:rPr>
                <w:sz w:val="19"/>
              </w:rPr>
              <w:t>texto</w:t>
            </w:r>
          </w:p>
        </w:tc>
        <w:tc>
          <w:tcPr>
            <w:tcW w:type="dxa" w:w="2412"/>
          </w:tcPr>
          <w:p>
            <w:pPr>
              <w:spacing w:after="40"/>
            </w:pPr>
            <w:r>
              <w:rPr>
                <w:sz w:val="19"/>
              </w:rPr>
            </w:r>
            <w:r>
              <w:rPr>
                <w:sz w:val="19"/>
              </w:rPr>
              <w:t>Titular del derecho minero</w:t>
            </w:r>
          </w:p>
        </w:tc>
        <w:tc>
          <w:tcPr>
            <w:tcW w:type="dxa" w:w="2412"/>
          </w:tcPr>
          <w:p>
            <w:pPr>
              <w:spacing w:after="40"/>
            </w:pPr>
            <w:r>
              <w:rPr>
                <w:sz w:val="19"/>
              </w:rPr>
            </w:r>
            <w:r>
              <w:rPr>
                <w:sz w:val="19"/>
              </w:rPr>
              <w:t>—</w:t>
            </w:r>
          </w:p>
        </w:tc>
      </w:tr>
      <w:tr>
        <w:tc>
          <w:tcPr>
            <w:tcW w:type="dxa" w:w="2412"/>
          </w:tcPr>
          <w:p>
            <w:pPr>
              <w:spacing w:after="40"/>
            </w:pPr>
            <w:r>
              <w:rPr>
                <w:sz w:val="19"/>
              </w:rPr>
            </w:r>
            <w:r>
              <w:rPr>
                <w:rFonts w:ascii="Consolas" w:hAnsi="Consolas"/>
                <w:color w:val="9F1239"/>
                <w:sz w:val="19"/>
              </w:rPr>
              <w:t>mineral</w:t>
            </w:r>
          </w:p>
        </w:tc>
        <w:tc>
          <w:tcPr>
            <w:tcW w:type="dxa" w:w="2412"/>
          </w:tcPr>
          <w:p>
            <w:pPr>
              <w:spacing w:after="40"/>
            </w:pPr>
            <w:r>
              <w:rPr>
                <w:sz w:val="19"/>
              </w:rPr>
            </w:r>
            <w:r>
              <w:rPr>
                <w:sz w:val="19"/>
              </w:rPr>
              <w:t>texto</w:t>
            </w:r>
          </w:p>
        </w:tc>
        <w:tc>
          <w:tcPr>
            <w:tcW w:type="dxa" w:w="2412"/>
          </w:tcPr>
          <w:p>
            <w:pPr>
              <w:spacing w:after="40"/>
            </w:pPr>
            <w:r>
              <w:rPr>
                <w:sz w:val="19"/>
              </w:rPr>
            </w:r>
            <w:r>
              <w:rPr>
                <w:sz w:val="19"/>
              </w:rPr>
              <w:t>Grupo de mineral</w:t>
            </w:r>
          </w:p>
        </w:tc>
        <w:tc>
          <w:tcPr>
            <w:tcW w:type="dxa" w:w="2412"/>
          </w:tcPr>
          <w:p>
            <w:pPr>
              <w:spacing w:after="40"/>
            </w:pPr>
            <w:r>
              <w:rPr>
                <w:sz w:val="19"/>
              </w:rPr>
            </w:r>
            <w:r>
              <w:rPr>
                <w:sz w:val="19"/>
              </w:rPr>
              <w:t xml:space="preserve">Ej. </w:t>
            </w:r>
            <w:r>
              <w:rPr>
                <w:rFonts w:ascii="Consolas" w:hAnsi="Consolas"/>
                <w:color w:val="9F1239"/>
                <w:sz w:val="19"/>
              </w:rPr>
              <w:t>Metálicos (oro y asociados)</w:t>
            </w:r>
          </w:p>
        </w:tc>
      </w:tr>
      <w:tr>
        <w:tc>
          <w:tcPr>
            <w:tcW w:type="dxa" w:w="2412"/>
          </w:tcPr>
          <w:p>
            <w:pPr>
              <w:spacing w:after="40"/>
            </w:pPr>
            <w:r>
              <w:rPr>
                <w:sz w:val="19"/>
              </w:rPr>
            </w:r>
            <w:r>
              <w:rPr>
                <w:rFonts w:ascii="Consolas" w:hAnsi="Consolas"/>
                <w:color w:val="9F1239"/>
                <w:sz w:val="19"/>
              </w:rPr>
              <w:t>minerales_detalle</w:t>
            </w:r>
          </w:p>
        </w:tc>
        <w:tc>
          <w:tcPr>
            <w:tcW w:type="dxa" w:w="2412"/>
          </w:tcPr>
          <w:p>
            <w:pPr>
              <w:spacing w:after="40"/>
            </w:pPr>
            <w:r>
              <w:rPr>
                <w:sz w:val="19"/>
              </w:rPr>
            </w:r>
            <w:r>
              <w:rPr>
                <w:sz w:val="19"/>
              </w:rPr>
              <w:t>texto</w:t>
            </w:r>
          </w:p>
        </w:tc>
        <w:tc>
          <w:tcPr>
            <w:tcW w:type="dxa" w:w="2412"/>
          </w:tcPr>
          <w:p>
            <w:pPr>
              <w:spacing w:after="40"/>
            </w:pPr>
            <w:r>
              <w:rPr>
                <w:sz w:val="19"/>
              </w:rPr>
            </w:r>
            <w:r>
              <w:rPr>
                <w:sz w:val="19"/>
              </w:rPr>
              <w:t>Descripción detallada del mineral</w:t>
            </w:r>
          </w:p>
        </w:tc>
        <w:tc>
          <w:tcPr>
            <w:tcW w:type="dxa" w:w="2412"/>
          </w:tcPr>
          <w:p>
            <w:pPr>
              <w:spacing w:after="40"/>
            </w:pPr>
            <w:r>
              <w:rPr>
                <w:sz w:val="19"/>
              </w:rPr>
            </w:r>
            <w:r>
              <w:rPr>
                <w:sz w:val="19"/>
              </w:rPr>
              <w:t>—</w:t>
            </w:r>
          </w:p>
        </w:tc>
      </w:tr>
      <w:tr>
        <w:tc>
          <w:tcPr>
            <w:tcW w:type="dxa" w:w="2412"/>
          </w:tcPr>
          <w:p>
            <w:pPr>
              <w:spacing w:after="40"/>
            </w:pPr>
            <w:r>
              <w:rPr>
                <w:sz w:val="19"/>
              </w:rPr>
            </w:r>
            <w:r>
              <w:rPr>
                <w:rFonts w:ascii="Consolas" w:hAnsi="Consolas"/>
                <w:color w:val="9F1239"/>
                <w:sz w:val="19"/>
              </w:rPr>
              <w:t>estado</w:t>
            </w:r>
          </w:p>
        </w:tc>
        <w:tc>
          <w:tcPr>
            <w:tcW w:type="dxa" w:w="2412"/>
          </w:tcPr>
          <w:p>
            <w:pPr>
              <w:spacing w:after="40"/>
            </w:pPr>
            <w:r>
              <w:rPr>
                <w:sz w:val="19"/>
              </w:rPr>
            </w:r>
            <w:r>
              <w:rPr>
                <w:sz w:val="19"/>
              </w:rPr>
              <w:t>texto</w:t>
            </w:r>
          </w:p>
        </w:tc>
        <w:tc>
          <w:tcPr>
            <w:tcW w:type="dxa" w:w="2412"/>
          </w:tcPr>
          <w:p>
            <w:pPr>
              <w:spacing w:after="40"/>
            </w:pPr>
            <w:r>
              <w:rPr>
                <w:sz w:val="19"/>
              </w:rPr>
            </w:r>
            <w:r>
              <w:rPr>
                <w:sz w:val="19"/>
              </w:rPr>
              <w:t>Estado del título</w:t>
            </w:r>
          </w:p>
        </w:tc>
        <w:tc>
          <w:tcPr>
            <w:tcW w:type="dxa" w:w="2412"/>
          </w:tcPr>
          <w:p>
            <w:pPr>
              <w:spacing w:after="40"/>
            </w:pPr>
            <w:r>
              <w:rPr>
                <w:sz w:val="19"/>
              </w:rPr>
            </w:r>
            <w:r>
              <w:rPr>
                <w:sz w:val="19"/>
              </w:rPr>
              <w:t>Activo, Suspendido, Archivado, etc.</w:t>
            </w:r>
          </w:p>
        </w:tc>
      </w:tr>
      <w:tr>
        <w:tc>
          <w:tcPr>
            <w:tcW w:type="dxa" w:w="2412"/>
          </w:tcPr>
          <w:p>
            <w:pPr>
              <w:spacing w:after="40"/>
            </w:pPr>
            <w:r>
              <w:rPr>
                <w:sz w:val="19"/>
              </w:rPr>
            </w:r>
            <w:r>
              <w:rPr>
                <w:rFonts w:ascii="Consolas" w:hAnsi="Consolas"/>
                <w:color w:val="9F1239"/>
                <w:sz w:val="19"/>
              </w:rPr>
              <w:t>etapa</w:t>
            </w:r>
          </w:p>
        </w:tc>
        <w:tc>
          <w:tcPr>
            <w:tcW w:type="dxa" w:w="2412"/>
          </w:tcPr>
          <w:p>
            <w:pPr>
              <w:spacing w:after="40"/>
            </w:pPr>
            <w:r>
              <w:rPr>
                <w:sz w:val="19"/>
              </w:rPr>
            </w:r>
            <w:r>
              <w:rPr>
                <w:sz w:val="19"/>
              </w:rPr>
              <w:t>texto</w:t>
            </w:r>
          </w:p>
        </w:tc>
        <w:tc>
          <w:tcPr>
            <w:tcW w:type="dxa" w:w="2412"/>
          </w:tcPr>
          <w:p>
            <w:pPr>
              <w:spacing w:after="40"/>
            </w:pPr>
            <w:r>
              <w:rPr>
                <w:sz w:val="19"/>
              </w:rPr>
            </w:r>
            <w:r>
              <w:rPr>
                <w:sz w:val="19"/>
              </w:rPr>
              <w:t>Etapa del proyecto</w:t>
            </w:r>
          </w:p>
        </w:tc>
        <w:tc>
          <w:tcPr>
            <w:tcW w:type="dxa" w:w="2412"/>
          </w:tcPr>
          <w:p>
            <w:pPr>
              <w:spacing w:after="40"/>
            </w:pPr>
            <w:r>
              <w:rPr>
                <w:sz w:val="19"/>
              </w:rPr>
            </w:r>
            <w:r>
              <w:rPr>
                <w:sz w:val="19"/>
              </w:rPr>
              <w:t>Explotación, Exploración, Construcción y montaje, Sin dato</w:t>
            </w:r>
          </w:p>
        </w:tc>
      </w:tr>
      <w:tr>
        <w:tc>
          <w:tcPr>
            <w:tcW w:type="dxa" w:w="2412"/>
          </w:tcPr>
          <w:p>
            <w:pPr>
              <w:spacing w:after="40"/>
            </w:pPr>
            <w:r>
              <w:rPr>
                <w:sz w:val="19"/>
              </w:rPr>
            </w:r>
            <w:r>
              <w:rPr>
                <w:rFonts w:ascii="Consolas" w:hAnsi="Consolas"/>
                <w:color w:val="9F1239"/>
                <w:sz w:val="19"/>
              </w:rPr>
              <w:t>clasificacion</w:t>
            </w:r>
          </w:p>
        </w:tc>
        <w:tc>
          <w:tcPr>
            <w:tcW w:type="dxa" w:w="2412"/>
          </w:tcPr>
          <w:p>
            <w:pPr>
              <w:spacing w:after="40"/>
            </w:pPr>
            <w:r>
              <w:rPr>
                <w:sz w:val="19"/>
              </w:rPr>
            </w:r>
            <w:r>
              <w:rPr>
                <w:sz w:val="19"/>
              </w:rPr>
              <w:t>texto</w:t>
            </w:r>
          </w:p>
        </w:tc>
        <w:tc>
          <w:tcPr>
            <w:tcW w:type="dxa" w:w="2412"/>
          </w:tcPr>
          <w:p>
            <w:pPr>
              <w:spacing w:after="40"/>
            </w:pPr>
            <w:r>
              <w:rPr>
                <w:sz w:val="19"/>
              </w:rPr>
            </w:r>
            <w:r>
              <w:rPr>
                <w:sz w:val="19"/>
              </w:rPr>
              <w:t>Clasificación por tamaño</w:t>
            </w:r>
          </w:p>
        </w:tc>
        <w:tc>
          <w:tcPr>
            <w:tcW w:type="dxa" w:w="2412"/>
          </w:tcPr>
          <w:p>
            <w:pPr>
              <w:spacing w:after="40"/>
            </w:pPr>
            <w:r>
              <w:rPr>
                <w:sz w:val="19"/>
              </w:rPr>
            </w:r>
            <w:r>
              <w:rPr>
                <w:sz w:val="19"/>
              </w:rPr>
              <w:t xml:space="preserve">Ej. </w:t>
            </w:r>
            <w:r>
              <w:rPr>
                <w:rFonts w:ascii="Consolas" w:hAnsi="Consolas"/>
                <w:color w:val="9F1239"/>
                <w:sz w:val="19"/>
              </w:rPr>
              <w:t>Mediana</w:t>
            </w:r>
          </w:p>
        </w:tc>
      </w:tr>
      <w:tr>
        <w:tc>
          <w:tcPr>
            <w:tcW w:type="dxa" w:w="2412"/>
          </w:tcPr>
          <w:p>
            <w:pPr>
              <w:spacing w:after="40"/>
            </w:pPr>
            <w:r>
              <w:rPr>
                <w:sz w:val="19"/>
              </w:rPr>
            </w:r>
            <w:r>
              <w:rPr>
                <w:rFonts w:ascii="Consolas" w:hAnsi="Consolas"/>
                <w:color w:val="9F1239"/>
                <w:sz w:val="19"/>
              </w:rPr>
              <w:t>municipios</w:t>
            </w:r>
          </w:p>
        </w:tc>
        <w:tc>
          <w:tcPr>
            <w:tcW w:type="dxa" w:w="2412"/>
          </w:tcPr>
          <w:p>
            <w:pPr>
              <w:spacing w:after="40"/>
            </w:pPr>
            <w:r>
              <w:rPr>
                <w:sz w:val="19"/>
              </w:rPr>
            </w:r>
            <w:r>
              <w:rPr>
                <w:sz w:val="19"/>
              </w:rPr>
              <w:t>texto</w:t>
            </w:r>
          </w:p>
        </w:tc>
        <w:tc>
          <w:tcPr>
            <w:tcW w:type="dxa" w:w="2412"/>
          </w:tcPr>
          <w:p>
            <w:pPr>
              <w:spacing w:after="40"/>
            </w:pPr>
            <w:r>
              <w:rPr>
                <w:sz w:val="19"/>
              </w:rPr>
            </w:r>
            <w:r>
              <w:rPr>
                <w:sz w:val="19"/>
              </w:rPr>
              <w:t>Municipios que abarca</w:t>
            </w:r>
          </w:p>
        </w:tc>
        <w:tc>
          <w:tcPr>
            <w:tcW w:type="dxa" w:w="2412"/>
          </w:tcPr>
          <w:p>
            <w:pPr>
              <w:spacing w:after="40"/>
            </w:pPr>
            <w:r>
              <w:rPr>
                <w:sz w:val="19"/>
              </w:rPr>
            </w:r>
            <w:r>
              <w:rPr>
                <w:sz w:val="19"/>
              </w:rPr>
              <w:t xml:space="preserve">Ej. </w:t>
            </w:r>
            <w:r>
              <w:rPr>
                <w:rFonts w:ascii="Consolas" w:hAnsi="Consolas"/>
                <w:color w:val="9F1239"/>
                <w:sz w:val="19"/>
              </w:rPr>
              <w:t>DABEIBA, MURINDÓ</w:t>
            </w:r>
          </w:p>
        </w:tc>
      </w:tr>
      <w:tr>
        <w:tc>
          <w:tcPr>
            <w:tcW w:type="dxa" w:w="2412"/>
          </w:tcPr>
          <w:p>
            <w:pPr>
              <w:spacing w:after="40"/>
            </w:pPr>
            <w:r>
              <w:rPr>
                <w:sz w:val="19"/>
              </w:rPr>
            </w:r>
            <w:r>
              <w:rPr>
                <w:rFonts w:ascii="Consolas" w:hAnsi="Consolas"/>
                <w:color w:val="9F1239"/>
                <w:sz w:val="19"/>
              </w:rPr>
              <w:t>ano</w:t>
            </w:r>
          </w:p>
        </w:tc>
        <w:tc>
          <w:tcPr>
            <w:tcW w:type="dxa" w:w="2412"/>
          </w:tcPr>
          <w:p>
            <w:pPr>
              <w:spacing w:after="40"/>
            </w:pPr>
            <w:r>
              <w:rPr>
                <w:sz w:val="19"/>
              </w:rPr>
            </w:r>
            <w:r>
              <w:rPr>
                <w:sz w:val="19"/>
              </w:rPr>
              <w:t>entero</w:t>
            </w:r>
          </w:p>
        </w:tc>
        <w:tc>
          <w:tcPr>
            <w:tcW w:type="dxa" w:w="2412"/>
          </w:tcPr>
          <w:p>
            <w:pPr>
              <w:spacing w:after="40"/>
            </w:pPr>
            <w:r>
              <w:rPr>
                <w:sz w:val="19"/>
              </w:rPr>
            </w:r>
            <w:r>
              <w:rPr>
                <w:sz w:val="19"/>
              </w:rPr>
              <w:t>Año de otorgamiento</w:t>
            </w:r>
          </w:p>
        </w:tc>
        <w:tc>
          <w:tcPr>
            <w:tcW w:type="dxa" w:w="2412"/>
          </w:tcPr>
          <w:p>
            <w:pPr>
              <w:spacing w:after="40"/>
            </w:pPr>
            <w:r>
              <w:rPr>
                <w:sz w:val="19"/>
              </w:rPr>
            </w:r>
            <w:r>
              <w:rPr>
                <w:sz w:val="19"/>
              </w:rPr>
              <w:t>—</w:t>
            </w:r>
          </w:p>
        </w:tc>
      </w:tr>
      <w:tr>
        <w:tc>
          <w:tcPr>
            <w:tcW w:type="dxa" w:w="2412"/>
          </w:tcPr>
          <w:p>
            <w:pPr>
              <w:spacing w:after="40"/>
            </w:pPr>
            <w:r>
              <w:rPr>
                <w:sz w:val="19"/>
              </w:rPr>
            </w:r>
            <w:r>
              <w:rPr>
                <w:rFonts w:ascii="Consolas" w:hAnsi="Consolas"/>
                <w:color w:val="9F1239"/>
                <w:sz w:val="19"/>
              </w:rPr>
              <w:t>area_ha</w:t>
            </w:r>
          </w:p>
        </w:tc>
        <w:tc>
          <w:tcPr>
            <w:tcW w:type="dxa" w:w="2412"/>
          </w:tcPr>
          <w:p>
            <w:pPr>
              <w:spacing w:after="40"/>
            </w:pPr>
            <w:r>
              <w:rPr>
                <w:sz w:val="19"/>
              </w:rPr>
            </w:r>
            <w:r>
              <w:rPr>
                <w:sz w:val="19"/>
              </w:rPr>
              <w:t>decimal</w:t>
            </w:r>
          </w:p>
        </w:tc>
        <w:tc>
          <w:tcPr>
            <w:tcW w:type="dxa" w:w="2412"/>
          </w:tcPr>
          <w:p>
            <w:pPr>
              <w:spacing w:after="40"/>
            </w:pPr>
            <w:r>
              <w:rPr>
                <w:sz w:val="19"/>
              </w:rPr>
            </w:r>
            <w:r>
              <w:rPr>
                <w:sz w:val="19"/>
              </w:rPr>
              <w:t>Área del título</w:t>
            </w:r>
          </w:p>
        </w:tc>
        <w:tc>
          <w:tcPr>
            <w:tcW w:type="dxa" w:w="2412"/>
          </w:tcPr>
          <w:p>
            <w:pPr>
              <w:spacing w:after="40"/>
            </w:pPr>
            <w:r>
              <w:rPr>
                <w:sz w:val="19"/>
              </w:rPr>
            </w:r>
            <w:r>
              <w:rPr>
                <w:sz w:val="19"/>
              </w:rPr>
              <w:t>hectáreas (ha)</w:t>
            </w:r>
          </w:p>
        </w:tc>
      </w:tr>
      <w:tr>
        <w:tc>
          <w:tcPr>
            <w:tcW w:type="dxa" w:w="2412"/>
          </w:tcPr>
          <w:p>
            <w:pPr>
              <w:spacing w:after="40"/>
            </w:pPr>
            <w:r>
              <w:rPr>
                <w:sz w:val="19"/>
              </w:rPr>
            </w:r>
            <w:r>
              <w:rPr>
                <w:rFonts w:ascii="Consolas" w:hAnsi="Consolas"/>
                <w:color w:val="9F1239"/>
                <w:sz w:val="19"/>
              </w:rPr>
              <w:t>deforestacion_ha_total</w:t>
            </w:r>
          </w:p>
        </w:tc>
        <w:tc>
          <w:tcPr>
            <w:tcW w:type="dxa" w:w="2412"/>
          </w:tcPr>
          <w:p>
            <w:pPr>
              <w:spacing w:after="40"/>
            </w:pPr>
            <w:r>
              <w:rPr>
                <w:sz w:val="19"/>
              </w:rPr>
            </w:r>
            <w:r>
              <w:rPr>
                <w:sz w:val="19"/>
              </w:rPr>
              <w:t>decimal</w:t>
            </w:r>
          </w:p>
        </w:tc>
        <w:tc>
          <w:tcPr>
            <w:tcW w:type="dxa" w:w="2412"/>
          </w:tcPr>
          <w:p>
            <w:pPr>
              <w:spacing w:after="40"/>
            </w:pPr>
            <w:r>
              <w:rPr>
                <w:sz w:val="19"/>
              </w:rPr>
            </w:r>
            <w:r>
              <w:rPr>
                <w:sz w:val="19"/>
              </w:rPr>
              <w:t>Deforestación total mapeada dentro del título</w:t>
            </w:r>
          </w:p>
        </w:tc>
        <w:tc>
          <w:tcPr>
            <w:tcW w:type="dxa" w:w="2412"/>
          </w:tcPr>
          <w:p>
            <w:pPr>
              <w:spacing w:after="40"/>
            </w:pPr>
            <w:r>
              <w:rPr>
                <w:sz w:val="19"/>
              </w:rPr>
            </w:r>
            <w:r>
              <w:rPr>
                <w:sz w:val="19"/>
              </w:rPr>
              <w:t>hectáreas (ha)</w:t>
            </w:r>
          </w:p>
        </w:tc>
      </w:tr>
    </w:tbl>
    <w:p>
      <w:pPr>
        <w:spacing w:before="280" w:after="80"/>
      </w:pPr>
      <w:r>
        <w:rPr>
          <w:rFonts w:ascii="Calibri" w:hAnsi="Calibri"/>
          <w:b/>
          <w:color w:val="0B3D25"/>
          <w:sz w:val="27"/>
        </w:rPr>
        <w:t>11. Análisis temáticos: `analisis/`</w:t>
      </w:r>
    </w:p>
    <w:p>
      <w:pPr>
        <w:spacing w:after="120"/>
      </w:pPr>
      <w:r>
        <w:rPr>
          <w:color w:val="222A25"/>
          <w:sz w:val="21"/>
        </w:rPr>
        <w:t>Conjuntos derivados que sustentan el módulo de análisis del dashboard. Cada tema tiene una serie (</w:t>
      </w:r>
      <w:r>
        <w:rPr>
          <w:rFonts w:ascii="Consolas" w:hAnsi="Consolas"/>
          <w:color w:val="9F1239"/>
          <w:sz w:val="19"/>
        </w:rPr>
        <w:t>*_serie.csv</w:t>
      </w:r>
      <w:r>
        <w:rPr>
          <w:color w:val="222A25"/>
          <w:sz w:val="21"/>
        </w:rPr>
        <w:t>) o tabla y, generalmente, un resumen (</w:t>
      </w:r>
      <w:r>
        <w:rPr>
          <w:rFonts w:ascii="Consolas" w:hAnsi="Consolas"/>
          <w:color w:val="9F1239"/>
          <w:sz w:val="19"/>
        </w:rPr>
        <w:t>*_resumen.json</w:t>
      </w:r>
      <w:r>
        <w:rPr>
          <w:color w:val="222A25"/>
          <w:sz w:val="21"/>
        </w:rPr>
        <w:t>).</w:t>
      </w:r>
    </w:p>
    <w:p>
      <w:pPr>
        <w:spacing w:before="160" w:after="80"/>
      </w:pPr>
      <w:r>
        <w:rPr>
          <w:rFonts w:ascii="Calibri" w:hAnsi="Calibri"/>
          <w:b/>
          <w:color w:val="1F7347"/>
          <w:sz w:val="23"/>
        </w:rPr>
        <w:t>11.1 `analisis/areas_protegidas_serie.csv`</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shd w:val="clear" w:fill="1F7347"/>
          </w:tcPr>
          <w:p>
            <w:pPr>
              <w:spacing w:after="40"/>
            </w:pPr>
            <w:r>
              <w:rPr>
                <w:b/>
                <w:color w:val="FFFFFF"/>
                <w:sz w:val="19"/>
              </w:rPr>
            </w:r>
            <w:r>
              <w:rPr>
                <w:b/>
                <w:color w:val="FFFFFF"/>
                <w:sz w:val="19"/>
              </w:rPr>
              <w:t>Campo</w:t>
            </w:r>
          </w:p>
        </w:tc>
        <w:tc>
          <w:tcPr>
            <w:tcW w:type="dxa" w:w="2412"/>
            <w:shd w:val="clear" w:fill="1F7347"/>
          </w:tcPr>
          <w:p>
            <w:pPr>
              <w:spacing w:after="40"/>
            </w:pPr>
            <w:r>
              <w:rPr>
                <w:b/>
                <w:color w:val="FFFFFF"/>
                <w:sz w:val="19"/>
              </w:rPr>
            </w:r>
            <w:r>
              <w:rPr>
                <w:b/>
                <w:color w:val="FFFFFF"/>
                <w:sz w:val="19"/>
              </w:rPr>
              <w:t>Tipo</w:t>
            </w:r>
          </w:p>
        </w:tc>
        <w:tc>
          <w:tcPr>
            <w:tcW w:type="dxa" w:w="2412"/>
            <w:shd w:val="clear" w:fill="1F7347"/>
          </w:tcPr>
          <w:p>
            <w:pPr>
              <w:spacing w:after="40"/>
            </w:pPr>
            <w:r>
              <w:rPr>
                <w:b/>
                <w:color w:val="FFFFFF"/>
                <w:sz w:val="19"/>
              </w:rPr>
            </w:r>
            <w:r>
              <w:rPr>
                <w:b/>
                <w:color w:val="FFFFFF"/>
                <w:sz w:val="19"/>
              </w:rPr>
              <w:t>Descripción</w:t>
            </w:r>
          </w:p>
        </w:tc>
        <w:tc>
          <w:tcPr>
            <w:tcW w:type="dxa" w:w="2412"/>
            <w:shd w:val="clear" w:fill="1F7347"/>
          </w:tcPr>
          <w:p>
            <w:pPr>
              <w:spacing w:after="40"/>
            </w:pPr>
            <w:r>
              <w:rPr>
                <w:b/>
                <w:color w:val="FFFFFF"/>
                <w:sz w:val="19"/>
              </w:rPr>
            </w:r>
            <w:r>
              <w:rPr>
                <w:b/>
                <w:color w:val="FFFFFF"/>
                <w:sz w:val="19"/>
              </w:rPr>
              <w:t>Valores/Unidad</w:t>
            </w:r>
          </w:p>
        </w:tc>
      </w:tr>
      <w:tr>
        <w:tc>
          <w:tcPr>
            <w:tcW w:type="dxa" w:w="2412"/>
          </w:tcPr>
          <w:p>
            <w:pPr>
              <w:spacing w:after="40"/>
            </w:pPr>
            <w:r>
              <w:rPr>
                <w:sz w:val="19"/>
              </w:rPr>
            </w:r>
            <w:r>
              <w:rPr>
                <w:rFonts w:ascii="Consolas" w:hAnsi="Consolas"/>
                <w:color w:val="9F1239"/>
                <w:sz w:val="19"/>
              </w:rPr>
              <w:t>periodo</w:t>
            </w:r>
            <w:r>
              <w:rPr>
                <w:sz w:val="19"/>
              </w:rPr>
              <w:t xml:space="preserve">, </w:t>
            </w:r>
            <w:r>
              <w:rPr>
                <w:rFonts w:ascii="Consolas" w:hAnsi="Consolas"/>
                <w:color w:val="9F1239"/>
                <w:sz w:val="19"/>
              </w:rPr>
              <w:t>ano_inicio</w:t>
            </w:r>
            <w:r>
              <w:rPr>
                <w:sz w:val="19"/>
              </w:rPr>
              <w:t xml:space="preserve">, </w:t>
            </w:r>
            <w:r>
              <w:rPr>
                <w:rFonts w:ascii="Consolas" w:hAnsi="Consolas"/>
                <w:color w:val="9F1239"/>
                <w:sz w:val="19"/>
              </w:rPr>
              <w:t>ano_fin</w:t>
            </w:r>
          </w:p>
        </w:tc>
        <w:tc>
          <w:tcPr>
            <w:tcW w:type="dxa" w:w="2412"/>
          </w:tcPr>
          <w:p>
            <w:pPr>
              <w:spacing w:after="40"/>
            </w:pPr>
            <w:r>
              <w:rPr>
                <w:sz w:val="19"/>
              </w:rPr>
            </w:r>
            <w:r>
              <w:rPr>
                <w:sz w:val="19"/>
              </w:rPr>
              <w:t>texto/entero</w:t>
            </w:r>
          </w:p>
        </w:tc>
        <w:tc>
          <w:tcPr>
            <w:tcW w:type="dxa" w:w="2412"/>
          </w:tcPr>
          <w:p>
            <w:pPr>
              <w:spacing w:after="40"/>
            </w:pPr>
            <w:r>
              <w:rPr>
                <w:sz w:val="19"/>
              </w:rPr>
            </w:r>
            <w:r>
              <w:rPr>
                <w:sz w:val="19"/>
              </w:rPr>
              <w:t>Periodo de análisis</w:t>
            </w:r>
          </w:p>
        </w:tc>
        <w:tc>
          <w:tcPr>
            <w:tcW w:type="dxa" w:w="2412"/>
          </w:tcPr>
          <w:p>
            <w:pPr>
              <w:spacing w:after="40"/>
            </w:pPr>
            <w:r>
              <w:rPr>
                <w:sz w:val="19"/>
              </w:rPr>
            </w:r>
            <w:r>
              <w:rPr>
                <w:sz w:val="19"/>
              </w:rPr>
              <w:t>§6</w:t>
            </w:r>
          </w:p>
        </w:tc>
      </w:tr>
      <w:tr>
        <w:tc>
          <w:tcPr>
            <w:tcW w:type="dxa" w:w="2412"/>
          </w:tcPr>
          <w:p>
            <w:pPr>
              <w:spacing w:after="40"/>
            </w:pPr>
            <w:r>
              <w:rPr>
                <w:sz w:val="19"/>
              </w:rPr>
            </w:r>
            <w:r>
              <w:rPr>
                <w:rFonts w:ascii="Consolas" w:hAnsi="Consolas"/>
                <w:color w:val="9F1239"/>
                <w:sz w:val="19"/>
              </w:rPr>
              <w:t>nombre</w:t>
            </w:r>
          </w:p>
        </w:tc>
        <w:tc>
          <w:tcPr>
            <w:tcW w:type="dxa" w:w="2412"/>
          </w:tcPr>
          <w:p>
            <w:pPr>
              <w:spacing w:after="40"/>
            </w:pPr>
            <w:r>
              <w:rPr>
                <w:sz w:val="19"/>
              </w:rPr>
            </w:r>
            <w:r>
              <w:rPr>
                <w:sz w:val="19"/>
              </w:rPr>
              <w:t>texto</w:t>
            </w:r>
          </w:p>
        </w:tc>
        <w:tc>
          <w:tcPr>
            <w:tcW w:type="dxa" w:w="2412"/>
          </w:tcPr>
          <w:p>
            <w:pPr>
              <w:spacing w:after="40"/>
            </w:pPr>
            <w:r>
              <w:rPr>
                <w:sz w:val="19"/>
              </w:rPr>
            </w:r>
            <w:r>
              <w:rPr>
                <w:sz w:val="19"/>
              </w:rPr>
              <w:t>Nombre del área protegida</w:t>
            </w:r>
          </w:p>
        </w:tc>
        <w:tc>
          <w:tcPr>
            <w:tcW w:type="dxa" w:w="2412"/>
          </w:tcPr>
          <w:p>
            <w:pPr>
              <w:spacing w:after="40"/>
            </w:pPr>
            <w:r>
              <w:rPr>
                <w:sz w:val="19"/>
              </w:rPr>
            </w:r>
            <w:r>
              <w:rPr>
                <w:sz w:val="19"/>
              </w:rPr>
              <w:t>—</w:t>
            </w:r>
          </w:p>
        </w:tc>
      </w:tr>
      <w:tr>
        <w:tc>
          <w:tcPr>
            <w:tcW w:type="dxa" w:w="2412"/>
          </w:tcPr>
          <w:p>
            <w:pPr>
              <w:spacing w:after="40"/>
            </w:pPr>
            <w:r>
              <w:rPr>
                <w:sz w:val="19"/>
              </w:rPr>
            </w:r>
            <w:r>
              <w:rPr>
                <w:rFonts w:ascii="Consolas" w:hAnsi="Consolas"/>
                <w:color w:val="9F1239"/>
                <w:sz w:val="19"/>
              </w:rPr>
              <w:t>categoria</w:t>
            </w:r>
          </w:p>
        </w:tc>
        <w:tc>
          <w:tcPr>
            <w:tcW w:type="dxa" w:w="2412"/>
          </w:tcPr>
          <w:p>
            <w:pPr>
              <w:spacing w:after="40"/>
            </w:pPr>
            <w:r>
              <w:rPr>
                <w:sz w:val="19"/>
              </w:rPr>
            </w:r>
            <w:r>
              <w:rPr>
                <w:sz w:val="19"/>
              </w:rPr>
              <w:t>texto</w:t>
            </w:r>
          </w:p>
        </w:tc>
        <w:tc>
          <w:tcPr>
            <w:tcW w:type="dxa" w:w="2412"/>
          </w:tcPr>
          <w:p>
            <w:pPr>
              <w:spacing w:after="40"/>
            </w:pPr>
            <w:r>
              <w:rPr>
                <w:sz w:val="19"/>
              </w:rPr>
            </w:r>
            <w:r>
              <w:rPr>
                <w:sz w:val="19"/>
              </w:rPr>
              <w:t>Categoría de manejo</w:t>
            </w:r>
          </w:p>
        </w:tc>
        <w:tc>
          <w:tcPr>
            <w:tcW w:type="dxa" w:w="2412"/>
          </w:tcPr>
          <w:p>
            <w:pPr>
              <w:spacing w:after="40"/>
            </w:pPr>
            <w:r>
              <w:rPr>
                <w:sz w:val="19"/>
              </w:rPr>
            </w:r>
            <w:r>
              <w:rPr>
                <w:sz w:val="19"/>
              </w:rPr>
              <w:t>—</w:t>
            </w:r>
          </w:p>
        </w:tc>
      </w:tr>
      <w:tr>
        <w:tc>
          <w:tcPr>
            <w:tcW w:type="dxa" w:w="2412"/>
          </w:tcPr>
          <w:p>
            <w:pPr>
              <w:spacing w:after="40"/>
            </w:pPr>
            <w:r>
              <w:rPr>
                <w:sz w:val="19"/>
              </w:rPr>
            </w:r>
            <w:r>
              <w:rPr>
                <w:rFonts w:ascii="Consolas" w:hAnsi="Consolas"/>
                <w:color w:val="9F1239"/>
                <w:sz w:val="19"/>
              </w:rPr>
              <w:t>clase</w:t>
            </w:r>
          </w:p>
        </w:tc>
        <w:tc>
          <w:tcPr>
            <w:tcW w:type="dxa" w:w="2412"/>
          </w:tcPr>
          <w:p>
            <w:pPr>
              <w:spacing w:after="40"/>
            </w:pPr>
            <w:r>
              <w:rPr>
                <w:sz w:val="19"/>
              </w:rPr>
            </w:r>
            <w:r>
              <w:rPr>
                <w:sz w:val="19"/>
              </w:rPr>
              <w:t>texto</w:t>
            </w:r>
          </w:p>
        </w:tc>
        <w:tc>
          <w:tcPr>
            <w:tcW w:type="dxa" w:w="2412"/>
          </w:tcPr>
          <w:p>
            <w:pPr>
              <w:spacing w:after="40"/>
            </w:pPr>
            <w:r>
              <w:rPr>
                <w:sz w:val="19"/>
              </w:rPr>
            </w:r>
            <w:r>
              <w:rPr>
                <w:sz w:val="19"/>
              </w:rPr>
              <w:t>Clase de cobertura</w:t>
            </w:r>
          </w:p>
        </w:tc>
        <w:tc>
          <w:tcPr>
            <w:tcW w:type="dxa" w:w="2412"/>
          </w:tcPr>
          <w:p>
            <w:pPr>
              <w:spacing w:after="40"/>
            </w:pPr>
            <w:r>
              <w:rPr>
                <w:sz w:val="19"/>
              </w:rPr>
            </w:r>
            <w:r>
              <w:rPr>
                <w:sz w:val="19"/>
              </w:rPr>
              <w:t>§5</w:t>
            </w:r>
          </w:p>
        </w:tc>
      </w:tr>
      <w:tr>
        <w:tc>
          <w:tcPr>
            <w:tcW w:type="dxa" w:w="2412"/>
          </w:tcPr>
          <w:p>
            <w:pPr>
              <w:spacing w:after="40"/>
            </w:pPr>
            <w:r>
              <w:rPr>
                <w:sz w:val="19"/>
              </w:rPr>
            </w:r>
            <w:r>
              <w:rPr>
                <w:rFonts w:ascii="Consolas" w:hAnsi="Consolas"/>
                <w:color w:val="9F1239"/>
                <w:sz w:val="19"/>
              </w:rPr>
              <w:t>hectareas</w:t>
            </w:r>
          </w:p>
        </w:tc>
        <w:tc>
          <w:tcPr>
            <w:tcW w:type="dxa" w:w="2412"/>
          </w:tcPr>
          <w:p>
            <w:pPr>
              <w:spacing w:after="40"/>
            </w:pPr>
            <w:r>
              <w:rPr>
                <w:sz w:val="19"/>
              </w:rPr>
            </w:r>
            <w:r>
              <w:rPr>
                <w:sz w:val="19"/>
              </w:rPr>
              <w:t>decimal</w:t>
            </w:r>
          </w:p>
        </w:tc>
        <w:tc>
          <w:tcPr>
            <w:tcW w:type="dxa" w:w="2412"/>
          </w:tcPr>
          <w:p>
            <w:pPr>
              <w:spacing w:after="40"/>
            </w:pPr>
            <w:r>
              <w:rPr>
                <w:sz w:val="19"/>
              </w:rPr>
            </w:r>
            <w:r>
              <w:rPr>
                <w:sz w:val="19"/>
              </w:rPr>
              <w:t>Área de la clase dentro del AP</w:t>
            </w:r>
          </w:p>
        </w:tc>
        <w:tc>
          <w:tcPr>
            <w:tcW w:type="dxa" w:w="2412"/>
          </w:tcPr>
          <w:p>
            <w:pPr>
              <w:spacing w:after="40"/>
            </w:pPr>
            <w:r>
              <w:rPr>
                <w:sz w:val="19"/>
              </w:rPr>
            </w:r>
            <w:r>
              <w:rPr>
                <w:sz w:val="19"/>
              </w:rPr>
              <w:t>ha</w:t>
            </w:r>
          </w:p>
        </w:tc>
      </w:tr>
      <w:tr>
        <w:tc>
          <w:tcPr>
            <w:tcW w:type="dxa" w:w="2412"/>
          </w:tcPr>
          <w:p>
            <w:pPr>
              <w:spacing w:after="40"/>
            </w:pPr>
            <w:r>
              <w:rPr>
                <w:sz w:val="19"/>
              </w:rPr>
            </w:r>
            <w:r>
              <w:rPr>
                <w:rFonts w:ascii="Consolas" w:hAnsi="Consolas"/>
                <w:color w:val="9F1239"/>
                <w:sz w:val="19"/>
              </w:rPr>
              <w:t>hectareas_anuales</w:t>
            </w:r>
          </w:p>
        </w:tc>
        <w:tc>
          <w:tcPr>
            <w:tcW w:type="dxa" w:w="2412"/>
          </w:tcPr>
          <w:p>
            <w:pPr>
              <w:spacing w:after="40"/>
            </w:pPr>
            <w:r>
              <w:rPr>
                <w:sz w:val="19"/>
              </w:rPr>
            </w:r>
            <w:r>
              <w:rPr>
                <w:sz w:val="19"/>
              </w:rPr>
              <w:t>decimal</w:t>
            </w:r>
          </w:p>
        </w:tc>
        <w:tc>
          <w:tcPr>
            <w:tcW w:type="dxa" w:w="2412"/>
          </w:tcPr>
          <w:p>
            <w:pPr>
              <w:spacing w:after="40"/>
            </w:pPr>
            <w:r>
              <w:rPr>
                <w:sz w:val="19"/>
              </w:rPr>
            </w:r>
            <w:r>
              <w:rPr>
                <w:sz w:val="19"/>
              </w:rPr>
              <w:t>Área anualizada</w:t>
            </w:r>
          </w:p>
        </w:tc>
        <w:tc>
          <w:tcPr>
            <w:tcW w:type="dxa" w:w="2412"/>
          </w:tcPr>
          <w:p>
            <w:pPr>
              <w:spacing w:after="40"/>
            </w:pPr>
            <w:r>
              <w:rPr>
                <w:sz w:val="19"/>
              </w:rPr>
            </w:r>
            <w:r>
              <w:rPr>
                <w:sz w:val="19"/>
              </w:rPr>
              <w:t>ha/año</w:t>
            </w:r>
          </w:p>
        </w:tc>
      </w:tr>
      <w:tr>
        <w:tc>
          <w:tcPr>
            <w:tcW w:type="dxa" w:w="2412"/>
          </w:tcPr>
          <w:p>
            <w:pPr>
              <w:spacing w:after="40"/>
            </w:pPr>
            <w:r>
              <w:rPr>
                <w:sz w:val="19"/>
              </w:rPr>
            </w:r>
            <w:r>
              <w:rPr>
                <w:rFonts w:ascii="Consolas" w:hAnsi="Consolas"/>
                <w:color w:val="9F1239"/>
                <w:sz w:val="19"/>
              </w:rPr>
              <w:t>n_poligonos</w:t>
            </w:r>
          </w:p>
        </w:tc>
        <w:tc>
          <w:tcPr>
            <w:tcW w:type="dxa" w:w="2412"/>
          </w:tcPr>
          <w:p>
            <w:pPr>
              <w:spacing w:after="40"/>
            </w:pPr>
            <w:r>
              <w:rPr>
                <w:sz w:val="19"/>
              </w:rPr>
            </w:r>
            <w:r>
              <w:rPr>
                <w:sz w:val="19"/>
              </w:rPr>
              <w:t>entero</w:t>
            </w:r>
          </w:p>
        </w:tc>
        <w:tc>
          <w:tcPr>
            <w:tcW w:type="dxa" w:w="2412"/>
          </w:tcPr>
          <w:p>
            <w:pPr>
              <w:spacing w:after="40"/>
            </w:pPr>
            <w:r>
              <w:rPr>
                <w:sz w:val="19"/>
              </w:rPr>
            </w:r>
            <w:r>
              <w:rPr>
                <w:sz w:val="19"/>
              </w:rPr>
              <w:t>Nº de polígonos que aportan al valor</w:t>
            </w:r>
          </w:p>
        </w:tc>
        <w:tc>
          <w:tcPr>
            <w:tcW w:type="dxa" w:w="2412"/>
          </w:tcPr>
          <w:p>
            <w:pPr>
              <w:spacing w:after="40"/>
            </w:pPr>
            <w:r>
              <w:rPr>
                <w:sz w:val="19"/>
              </w:rPr>
            </w:r>
            <w:r>
              <w:rPr>
                <w:sz w:val="19"/>
              </w:rPr>
              <w:t>—</w:t>
            </w:r>
          </w:p>
        </w:tc>
      </w:tr>
      <w:tr>
        <w:tc>
          <w:tcPr>
            <w:tcW w:type="dxa" w:w="2412"/>
          </w:tcPr>
          <w:p>
            <w:pPr>
              <w:spacing w:after="40"/>
            </w:pPr>
            <w:r>
              <w:rPr>
                <w:sz w:val="19"/>
              </w:rPr>
            </w:r>
            <w:r>
              <w:rPr>
                <w:rFonts w:ascii="Consolas" w:hAnsi="Consolas"/>
                <w:color w:val="9F1239"/>
                <w:sz w:val="19"/>
              </w:rPr>
              <w:t>fuente</w:t>
            </w:r>
          </w:p>
        </w:tc>
        <w:tc>
          <w:tcPr>
            <w:tcW w:type="dxa" w:w="2412"/>
          </w:tcPr>
          <w:p>
            <w:pPr>
              <w:spacing w:after="40"/>
            </w:pPr>
            <w:r>
              <w:rPr>
                <w:sz w:val="19"/>
              </w:rPr>
            </w:r>
            <w:r>
              <w:rPr>
                <w:sz w:val="19"/>
              </w:rPr>
              <w:t>texto</w:t>
            </w:r>
          </w:p>
        </w:tc>
        <w:tc>
          <w:tcPr>
            <w:tcW w:type="dxa" w:w="2412"/>
          </w:tcPr>
          <w:p>
            <w:pPr>
              <w:spacing w:after="40"/>
            </w:pPr>
            <w:r>
              <w:rPr>
                <w:sz w:val="19"/>
              </w:rPr>
            </w:r>
            <w:r>
              <w:rPr>
                <w:sz w:val="19"/>
              </w:rPr>
              <w:t>Origen del dato</w:t>
            </w:r>
          </w:p>
        </w:tc>
        <w:tc>
          <w:tcPr>
            <w:tcW w:type="dxa" w:w="2412"/>
          </w:tcPr>
          <w:p>
            <w:pPr>
              <w:spacing w:after="40"/>
            </w:pPr>
            <w:r>
              <w:rPr>
                <w:sz w:val="19"/>
              </w:rPr>
            </w:r>
            <w:r>
              <w:rPr>
                <w:sz w:val="19"/>
              </w:rPr>
              <w:t>shapefile, etc.</w:t>
            </w:r>
          </w:p>
        </w:tc>
      </w:tr>
      <w:tr>
        <w:tc>
          <w:tcPr>
            <w:tcW w:type="dxa" w:w="2412"/>
          </w:tcPr>
          <w:p>
            <w:pPr>
              <w:spacing w:after="40"/>
            </w:pPr>
            <w:r>
              <w:rPr>
                <w:sz w:val="19"/>
              </w:rPr>
            </w:r>
            <w:r>
              <w:rPr>
                <w:rFonts w:ascii="Consolas" w:hAnsi="Consolas"/>
                <w:color w:val="9F1239"/>
                <w:sz w:val="19"/>
              </w:rPr>
              <w:t>flag_calidad</w:t>
            </w:r>
          </w:p>
        </w:tc>
        <w:tc>
          <w:tcPr>
            <w:tcW w:type="dxa" w:w="2412"/>
          </w:tcPr>
          <w:p>
            <w:pPr>
              <w:spacing w:after="40"/>
            </w:pPr>
            <w:r>
              <w:rPr>
                <w:sz w:val="19"/>
              </w:rPr>
            </w:r>
            <w:r>
              <w:rPr>
                <w:sz w:val="19"/>
              </w:rPr>
              <w:t>texto</w:t>
            </w:r>
          </w:p>
        </w:tc>
        <w:tc>
          <w:tcPr>
            <w:tcW w:type="dxa" w:w="2412"/>
          </w:tcPr>
          <w:p>
            <w:pPr>
              <w:spacing w:after="40"/>
            </w:pPr>
            <w:r>
              <w:rPr>
                <w:sz w:val="19"/>
              </w:rPr>
            </w:r>
            <w:r>
              <w:rPr>
                <w:sz w:val="19"/>
              </w:rPr>
              <w:t>Marca de calidad de la geometría</w:t>
            </w:r>
          </w:p>
        </w:tc>
        <w:tc>
          <w:tcPr>
            <w:tcW w:type="dxa" w:w="2412"/>
          </w:tcPr>
          <w:p>
            <w:pPr>
              <w:spacing w:after="40"/>
            </w:pPr>
            <w:r>
              <w:rPr>
                <w:sz w:val="19"/>
              </w:rPr>
            </w:r>
            <w:r>
              <w:rPr>
                <w:sz w:val="19"/>
              </w:rPr>
              <w:t xml:space="preserve">Ej. </w:t>
            </w:r>
            <w:r>
              <w:rPr>
                <w:rFonts w:ascii="Consolas" w:hAnsi="Consolas"/>
                <w:color w:val="9F1239"/>
                <w:sz w:val="19"/>
              </w:rPr>
              <w:t>geometria_epsg3115</w:t>
            </w:r>
          </w:p>
        </w:tc>
      </w:tr>
      <w:tr>
        <w:tc>
          <w:tcPr>
            <w:tcW w:type="dxa" w:w="2412"/>
          </w:tcPr>
          <w:p>
            <w:pPr>
              <w:spacing w:after="40"/>
            </w:pPr>
            <w:r>
              <w:rPr>
                <w:sz w:val="19"/>
              </w:rPr>
            </w:r>
            <w:r>
              <w:rPr>
                <w:rFonts w:ascii="Consolas" w:hAnsi="Consolas"/>
                <w:color w:val="9F1239"/>
                <w:sz w:val="19"/>
              </w:rPr>
              <w:t>es_duplicado</w:t>
            </w:r>
          </w:p>
        </w:tc>
        <w:tc>
          <w:tcPr>
            <w:tcW w:type="dxa" w:w="2412"/>
          </w:tcPr>
          <w:p>
            <w:pPr>
              <w:spacing w:after="40"/>
            </w:pPr>
            <w:r>
              <w:rPr>
                <w:sz w:val="19"/>
              </w:rPr>
            </w:r>
            <w:r>
              <w:rPr>
                <w:sz w:val="19"/>
              </w:rPr>
              <w:t>booleano</w:t>
            </w:r>
          </w:p>
        </w:tc>
        <w:tc>
          <w:tcPr>
            <w:tcW w:type="dxa" w:w="2412"/>
          </w:tcPr>
          <w:p>
            <w:pPr>
              <w:spacing w:after="40"/>
            </w:pPr>
            <w:r>
              <w:rPr>
                <w:sz w:val="19"/>
              </w:rPr>
            </w:r>
            <w:r>
              <w:rPr>
                <w:sz w:val="19"/>
              </w:rPr>
              <w:t>Registro potencialmente duplicado</w:t>
            </w:r>
          </w:p>
        </w:tc>
        <w:tc>
          <w:tcPr>
            <w:tcW w:type="dxa" w:w="2412"/>
          </w:tcPr>
          <w:p>
            <w:pPr>
              <w:spacing w:after="40"/>
            </w:pPr>
            <w:r>
              <w:rPr>
                <w:sz w:val="19"/>
              </w:rPr>
            </w:r>
            <w:r>
              <w:rPr>
                <w:rFonts w:ascii="Consolas" w:hAnsi="Consolas"/>
                <w:color w:val="9F1239"/>
                <w:sz w:val="19"/>
              </w:rPr>
              <w:t>True</w:t>
            </w:r>
            <w:r>
              <w:rPr>
                <w:sz w:val="19"/>
              </w:rPr>
              <w:t>/</w:t>
            </w:r>
            <w:r>
              <w:rPr>
                <w:rFonts w:ascii="Consolas" w:hAnsi="Consolas"/>
                <w:color w:val="9F1239"/>
                <w:sz w:val="19"/>
              </w:rPr>
              <w:t>False</w:t>
            </w:r>
          </w:p>
        </w:tc>
      </w:tr>
      <w:tr>
        <w:tc>
          <w:tcPr>
            <w:tcW w:type="dxa" w:w="2412"/>
          </w:tcPr>
          <w:p>
            <w:pPr>
              <w:spacing w:after="40"/>
            </w:pPr>
            <w:r>
              <w:rPr>
                <w:sz w:val="19"/>
              </w:rPr>
            </w:r>
            <w:r>
              <w:rPr>
                <w:rFonts w:ascii="Consolas" w:hAnsi="Consolas"/>
                <w:color w:val="9F1239"/>
                <w:sz w:val="19"/>
              </w:rPr>
              <w:t>usado_en_agregados</w:t>
            </w:r>
          </w:p>
        </w:tc>
        <w:tc>
          <w:tcPr>
            <w:tcW w:type="dxa" w:w="2412"/>
          </w:tcPr>
          <w:p>
            <w:pPr>
              <w:spacing w:after="40"/>
            </w:pPr>
            <w:r>
              <w:rPr>
                <w:sz w:val="19"/>
              </w:rPr>
            </w:r>
            <w:r>
              <w:rPr>
                <w:sz w:val="19"/>
              </w:rPr>
              <w:t>booleano</w:t>
            </w:r>
          </w:p>
        </w:tc>
        <w:tc>
          <w:tcPr>
            <w:tcW w:type="dxa" w:w="2412"/>
          </w:tcPr>
          <w:p>
            <w:pPr>
              <w:spacing w:after="40"/>
            </w:pPr>
            <w:r>
              <w:rPr>
                <w:sz w:val="19"/>
              </w:rPr>
            </w:r>
            <w:r>
              <w:rPr>
                <w:sz w:val="19"/>
              </w:rPr>
              <w:t>Si el registro entra en los agregados</w:t>
            </w:r>
          </w:p>
        </w:tc>
        <w:tc>
          <w:tcPr>
            <w:tcW w:type="dxa" w:w="2412"/>
          </w:tcPr>
          <w:p>
            <w:pPr>
              <w:spacing w:after="40"/>
            </w:pPr>
            <w:r>
              <w:rPr>
                <w:sz w:val="19"/>
              </w:rPr>
            </w:r>
            <w:r>
              <w:rPr>
                <w:rFonts w:ascii="Consolas" w:hAnsi="Consolas"/>
                <w:color w:val="9F1239"/>
                <w:sz w:val="19"/>
              </w:rPr>
              <w:t>True</w:t>
            </w:r>
            <w:r>
              <w:rPr>
                <w:sz w:val="19"/>
              </w:rPr>
              <w:t>/</w:t>
            </w:r>
            <w:r>
              <w:rPr>
                <w:rFonts w:ascii="Consolas" w:hAnsi="Consolas"/>
                <w:color w:val="9F1239"/>
                <w:sz w:val="19"/>
              </w:rPr>
              <w:t>False</w:t>
            </w:r>
          </w:p>
        </w:tc>
      </w:tr>
    </w:tbl>
    <w:p>
      <w:pPr>
        <w:spacing w:before="160" w:after="80"/>
      </w:pPr>
      <w:r>
        <w:rPr>
          <w:rFonts w:ascii="Calibri" w:hAnsi="Calibri"/>
          <w:b/>
          <w:color w:val="1F7347"/>
          <w:sz w:val="23"/>
        </w:rPr>
        <w:t>11.2 `analisis/resguardos_serie.csv` y `analisis/consejos_serie.csv`</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shd w:val="clear" w:fill="1F7347"/>
          </w:tcPr>
          <w:p>
            <w:pPr>
              <w:spacing w:after="40"/>
            </w:pPr>
            <w:r>
              <w:rPr>
                <w:b/>
                <w:color w:val="FFFFFF"/>
                <w:sz w:val="19"/>
              </w:rPr>
            </w:r>
            <w:r>
              <w:rPr>
                <w:b/>
                <w:color w:val="FFFFFF"/>
                <w:sz w:val="19"/>
              </w:rPr>
              <w:t>Campo</w:t>
            </w:r>
          </w:p>
        </w:tc>
        <w:tc>
          <w:tcPr>
            <w:tcW w:type="dxa" w:w="2412"/>
            <w:shd w:val="clear" w:fill="1F7347"/>
          </w:tcPr>
          <w:p>
            <w:pPr>
              <w:spacing w:after="40"/>
            </w:pPr>
            <w:r>
              <w:rPr>
                <w:b/>
                <w:color w:val="FFFFFF"/>
                <w:sz w:val="19"/>
              </w:rPr>
            </w:r>
            <w:r>
              <w:rPr>
                <w:b/>
                <w:color w:val="FFFFFF"/>
                <w:sz w:val="19"/>
              </w:rPr>
              <w:t>Tipo</w:t>
            </w:r>
          </w:p>
        </w:tc>
        <w:tc>
          <w:tcPr>
            <w:tcW w:type="dxa" w:w="2412"/>
            <w:shd w:val="clear" w:fill="1F7347"/>
          </w:tcPr>
          <w:p>
            <w:pPr>
              <w:spacing w:after="40"/>
            </w:pPr>
            <w:r>
              <w:rPr>
                <w:b/>
                <w:color w:val="FFFFFF"/>
                <w:sz w:val="19"/>
              </w:rPr>
            </w:r>
            <w:r>
              <w:rPr>
                <w:b/>
                <w:color w:val="FFFFFF"/>
                <w:sz w:val="19"/>
              </w:rPr>
              <w:t>Descripción</w:t>
            </w:r>
          </w:p>
        </w:tc>
        <w:tc>
          <w:tcPr>
            <w:tcW w:type="dxa" w:w="2412"/>
            <w:shd w:val="clear" w:fill="1F7347"/>
          </w:tcPr>
          <w:p>
            <w:pPr>
              <w:spacing w:after="40"/>
            </w:pPr>
            <w:r>
              <w:rPr>
                <w:b/>
                <w:color w:val="FFFFFF"/>
                <w:sz w:val="19"/>
              </w:rPr>
            </w:r>
            <w:r>
              <w:rPr>
                <w:b/>
                <w:color w:val="FFFFFF"/>
                <w:sz w:val="19"/>
              </w:rPr>
              <w:t>Valores/Unidad</w:t>
            </w:r>
          </w:p>
        </w:tc>
      </w:tr>
      <w:tr>
        <w:tc>
          <w:tcPr>
            <w:tcW w:type="dxa" w:w="2412"/>
          </w:tcPr>
          <w:p>
            <w:pPr>
              <w:spacing w:after="40"/>
            </w:pPr>
            <w:r>
              <w:rPr>
                <w:sz w:val="19"/>
              </w:rPr>
            </w:r>
            <w:r>
              <w:rPr>
                <w:rFonts w:ascii="Consolas" w:hAnsi="Consolas"/>
                <w:color w:val="9F1239"/>
                <w:sz w:val="19"/>
              </w:rPr>
              <w:t>periodo</w:t>
            </w:r>
            <w:r>
              <w:rPr>
                <w:sz w:val="19"/>
              </w:rPr>
              <w:t xml:space="preserve">, </w:t>
            </w:r>
            <w:r>
              <w:rPr>
                <w:rFonts w:ascii="Consolas" w:hAnsi="Consolas"/>
                <w:color w:val="9F1239"/>
                <w:sz w:val="19"/>
              </w:rPr>
              <w:t>ano_inicio</w:t>
            </w:r>
            <w:r>
              <w:rPr>
                <w:sz w:val="19"/>
              </w:rPr>
              <w:t xml:space="preserve">, </w:t>
            </w:r>
            <w:r>
              <w:rPr>
                <w:rFonts w:ascii="Consolas" w:hAnsi="Consolas"/>
                <w:color w:val="9F1239"/>
                <w:sz w:val="19"/>
              </w:rPr>
              <w:t>ano_fin</w:t>
            </w:r>
          </w:p>
        </w:tc>
        <w:tc>
          <w:tcPr>
            <w:tcW w:type="dxa" w:w="2412"/>
          </w:tcPr>
          <w:p>
            <w:pPr>
              <w:spacing w:after="40"/>
            </w:pPr>
            <w:r>
              <w:rPr>
                <w:sz w:val="19"/>
              </w:rPr>
            </w:r>
            <w:r>
              <w:rPr>
                <w:sz w:val="19"/>
              </w:rPr>
              <w:t>texto/entero</w:t>
            </w:r>
          </w:p>
        </w:tc>
        <w:tc>
          <w:tcPr>
            <w:tcW w:type="dxa" w:w="2412"/>
          </w:tcPr>
          <w:p>
            <w:pPr>
              <w:spacing w:after="40"/>
            </w:pPr>
            <w:r>
              <w:rPr>
                <w:sz w:val="19"/>
              </w:rPr>
            </w:r>
            <w:r>
              <w:rPr>
                <w:sz w:val="19"/>
              </w:rPr>
              <w:t>Periodo de análisis</w:t>
            </w:r>
          </w:p>
        </w:tc>
        <w:tc>
          <w:tcPr>
            <w:tcW w:type="dxa" w:w="2412"/>
          </w:tcPr>
          <w:p>
            <w:pPr>
              <w:spacing w:after="40"/>
            </w:pPr>
            <w:r>
              <w:rPr>
                <w:sz w:val="19"/>
              </w:rPr>
            </w:r>
            <w:r>
              <w:rPr>
                <w:sz w:val="19"/>
              </w:rPr>
              <w:t>§6</w:t>
            </w:r>
          </w:p>
        </w:tc>
      </w:tr>
      <w:tr>
        <w:tc>
          <w:tcPr>
            <w:tcW w:type="dxa" w:w="2412"/>
          </w:tcPr>
          <w:p>
            <w:pPr>
              <w:spacing w:after="40"/>
            </w:pPr>
            <w:r>
              <w:rPr>
                <w:sz w:val="19"/>
              </w:rPr>
            </w:r>
            <w:r>
              <w:rPr>
                <w:rFonts w:ascii="Consolas" w:hAnsi="Consolas"/>
                <w:color w:val="9F1239"/>
                <w:sz w:val="19"/>
              </w:rPr>
              <w:t>resguardo</w:t>
            </w:r>
            <w:r>
              <w:rPr>
                <w:sz w:val="19"/>
              </w:rPr>
              <w:t xml:space="preserve"> / </w:t>
            </w:r>
            <w:r>
              <w:rPr>
                <w:rFonts w:ascii="Consolas" w:hAnsi="Consolas"/>
                <w:color w:val="9F1239"/>
                <w:sz w:val="19"/>
              </w:rPr>
              <w:t>consejo</w:t>
            </w:r>
          </w:p>
        </w:tc>
        <w:tc>
          <w:tcPr>
            <w:tcW w:type="dxa" w:w="2412"/>
          </w:tcPr>
          <w:p>
            <w:pPr>
              <w:spacing w:after="40"/>
            </w:pPr>
            <w:r>
              <w:rPr>
                <w:sz w:val="19"/>
              </w:rPr>
            </w:r>
            <w:r>
              <w:rPr>
                <w:sz w:val="19"/>
              </w:rPr>
              <w:t>texto</w:t>
            </w:r>
          </w:p>
        </w:tc>
        <w:tc>
          <w:tcPr>
            <w:tcW w:type="dxa" w:w="2412"/>
          </w:tcPr>
          <w:p>
            <w:pPr>
              <w:spacing w:after="40"/>
            </w:pPr>
            <w:r>
              <w:rPr>
                <w:sz w:val="19"/>
              </w:rPr>
            </w:r>
            <w:r>
              <w:rPr>
                <w:sz w:val="19"/>
              </w:rPr>
              <w:t>Nombre del territorio colectivo</w:t>
            </w:r>
          </w:p>
        </w:tc>
        <w:tc>
          <w:tcPr>
            <w:tcW w:type="dxa" w:w="2412"/>
          </w:tcPr>
          <w:p>
            <w:pPr>
              <w:spacing w:after="40"/>
            </w:pPr>
            <w:r>
              <w:rPr>
                <w:sz w:val="19"/>
              </w:rPr>
            </w:r>
            <w:r>
              <w:rPr>
                <w:sz w:val="19"/>
              </w:rPr>
              <w:t>—</w:t>
            </w:r>
          </w:p>
        </w:tc>
      </w:tr>
      <w:tr>
        <w:tc>
          <w:tcPr>
            <w:tcW w:type="dxa" w:w="2412"/>
          </w:tcPr>
          <w:p>
            <w:pPr>
              <w:spacing w:after="40"/>
            </w:pPr>
            <w:r>
              <w:rPr>
                <w:sz w:val="19"/>
              </w:rPr>
            </w:r>
            <w:r>
              <w:rPr>
                <w:rFonts w:ascii="Consolas" w:hAnsi="Consolas"/>
                <w:color w:val="9F1239"/>
                <w:sz w:val="19"/>
              </w:rPr>
              <w:t>pueblo</w:t>
            </w:r>
          </w:p>
        </w:tc>
        <w:tc>
          <w:tcPr>
            <w:tcW w:type="dxa" w:w="2412"/>
          </w:tcPr>
          <w:p>
            <w:pPr>
              <w:spacing w:after="40"/>
            </w:pPr>
            <w:r>
              <w:rPr>
                <w:sz w:val="19"/>
              </w:rPr>
            </w:r>
            <w:r>
              <w:rPr>
                <w:sz w:val="19"/>
              </w:rPr>
              <w:t>texto</w:t>
            </w:r>
          </w:p>
        </w:tc>
        <w:tc>
          <w:tcPr>
            <w:tcW w:type="dxa" w:w="2412"/>
          </w:tcPr>
          <w:p>
            <w:pPr>
              <w:spacing w:after="40"/>
            </w:pPr>
            <w:r>
              <w:rPr>
                <w:sz w:val="19"/>
              </w:rPr>
            </w:r>
            <w:r>
              <w:rPr>
                <w:sz w:val="19"/>
              </w:rPr>
              <w:t>Pueblo indígena (solo resguardos)</w:t>
            </w:r>
          </w:p>
        </w:tc>
        <w:tc>
          <w:tcPr>
            <w:tcW w:type="dxa" w:w="2412"/>
          </w:tcPr>
          <w:p>
            <w:pPr>
              <w:spacing w:after="40"/>
            </w:pPr>
            <w:r>
              <w:rPr>
                <w:sz w:val="19"/>
              </w:rPr>
            </w:r>
            <w:r>
              <w:rPr>
                <w:sz w:val="19"/>
              </w:rPr>
              <w:t>—</w:t>
            </w:r>
          </w:p>
        </w:tc>
      </w:tr>
      <w:tr>
        <w:tc>
          <w:tcPr>
            <w:tcW w:type="dxa" w:w="2412"/>
          </w:tcPr>
          <w:p>
            <w:pPr>
              <w:spacing w:after="40"/>
            </w:pPr>
            <w:r>
              <w:rPr>
                <w:sz w:val="19"/>
              </w:rPr>
            </w:r>
            <w:r>
              <w:rPr>
                <w:rFonts w:ascii="Consolas" w:hAnsi="Consolas"/>
                <w:color w:val="9F1239"/>
                <w:sz w:val="19"/>
              </w:rPr>
              <w:t>clase</w:t>
            </w:r>
          </w:p>
        </w:tc>
        <w:tc>
          <w:tcPr>
            <w:tcW w:type="dxa" w:w="2412"/>
          </w:tcPr>
          <w:p>
            <w:pPr>
              <w:spacing w:after="40"/>
            </w:pPr>
            <w:r>
              <w:rPr>
                <w:sz w:val="19"/>
              </w:rPr>
            </w:r>
            <w:r>
              <w:rPr>
                <w:sz w:val="19"/>
              </w:rPr>
              <w:t>texto</w:t>
            </w:r>
          </w:p>
        </w:tc>
        <w:tc>
          <w:tcPr>
            <w:tcW w:type="dxa" w:w="2412"/>
          </w:tcPr>
          <w:p>
            <w:pPr>
              <w:spacing w:after="40"/>
            </w:pPr>
            <w:r>
              <w:rPr>
                <w:sz w:val="19"/>
              </w:rPr>
            </w:r>
            <w:r>
              <w:rPr>
                <w:sz w:val="19"/>
              </w:rPr>
              <w:t>Clase de cobertura</w:t>
            </w:r>
          </w:p>
        </w:tc>
        <w:tc>
          <w:tcPr>
            <w:tcW w:type="dxa" w:w="2412"/>
          </w:tcPr>
          <w:p>
            <w:pPr>
              <w:spacing w:after="40"/>
            </w:pPr>
            <w:r>
              <w:rPr>
                <w:sz w:val="19"/>
              </w:rPr>
            </w:r>
            <w:r>
              <w:rPr>
                <w:sz w:val="19"/>
              </w:rPr>
              <w:t>§5</w:t>
            </w:r>
          </w:p>
        </w:tc>
      </w:tr>
      <w:tr>
        <w:tc>
          <w:tcPr>
            <w:tcW w:type="dxa" w:w="2412"/>
          </w:tcPr>
          <w:p>
            <w:pPr>
              <w:spacing w:after="40"/>
            </w:pPr>
            <w:r>
              <w:rPr>
                <w:sz w:val="19"/>
              </w:rPr>
            </w:r>
            <w:r>
              <w:rPr>
                <w:rFonts w:ascii="Consolas" w:hAnsi="Consolas"/>
                <w:color w:val="9F1239"/>
                <w:sz w:val="19"/>
              </w:rPr>
              <w:t>hectareas</w:t>
            </w:r>
          </w:p>
        </w:tc>
        <w:tc>
          <w:tcPr>
            <w:tcW w:type="dxa" w:w="2412"/>
          </w:tcPr>
          <w:p>
            <w:pPr>
              <w:spacing w:after="40"/>
            </w:pPr>
            <w:r>
              <w:rPr>
                <w:sz w:val="19"/>
              </w:rPr>
            </w:r>
            <w:r>
              <w:rPr>
                <w:sz w:val="19"/>
              </w:rPr>
              <w:t>decimal</w:t>
            </w:r>
          </w:p>
        </w:tc>
        <w:tc>
          <w:tcPr>
            <w:tcW w:type="dxa" w:w="2412"/>
          </w:tcPr>
          <w:p>
            <w:pPr>
              <w:spacing w:after="40"/>
            </w:pPr>
            <w:r>
              <w:rPr>
                <w:sz w:val="19"/>
              </w:rPr>
            </w:r>
            <w:r>
              <w:rPr>
                <w:sz w:val="19"/>
              </w:rPr>
              <w:t>Área de la clase</w:t>
            </w:r>
          </w:p>
        </w:tc>
        <w:tc>
          <w:tcPr>
            <w:tcW w:type="dxa" w:w="2412"/>
          </w:tcPr>
          <w:p>
            <w:pPr>
              <w:spacing w:after="40"/>
            </w:pPr>
            <w:r>
              <w:rPr>
                <w:sz w:val="19"/>
              </w:rPr>
            </w:r>
            <w:r>
              <w:rPr>
                <w:sz w:val="19"/>
              </w:rPr>
              <w:t>ha</w:t>
            </w:r>
          </w:p>
        </w:tc>
      </w:tr>
      <w:tr>
        <w:tc>
          <w:tcPr>
            <w:tcW w:type="dxa" w:w="2412"/>
          </w:tcPr>
          <w:p>
            <w:pPr>
              <w:spacing w:after="40"/>
            </w:pPr>
            <w:r>
              <w:rPr>
                <w:sz w:val="19"/>
              </w:rPr>
            </w:r>
            <w:r>
              <w:rPr>
                <w:rFonts w:ascii="Consolas" w:hAnsi="Consolas"/>
                <w:color w:val="9F1239"/>
                <w:sz w:val="19"/>
              </w:rPr>
              <w:t>hectareas_anuales</w:t>
            </w:r>
          </w:p>
        </w:tc>
        <w:tc>
          <w:tcPr>
            <w:tcW w:type="dxa" w:w="2412"/>
          </w:tcPr>
          <w:p>
            <w:pPr>
              <w:spacing w:after="40"/>
            </w:pPr>
            <w:r>
              <w:rPr>
                <w:sz w:val="19"/>
              </w:rPr>
            </w:r>
            <w:r>
              <w:rPr>
                <w:sz w:val="19"/>
              </w:rPr>
              <w:t>decimal</w:t>
            </w:r>
          </w:p>
        </w:tc>
        <w:tc>
          <w:tcPr>
            <w:tcW w:type="dxa" w:w="2412"/>
          </w:tcPr>
          <w:p>
            <w:pPr>
              <w:spacing w:after="40"/>
            </w:pPr>
            <w:r>
              <w:rPr>
                <w:sz w:val="19"/>
              </w:rPr>
            </w:r>
            <w:r>
              <w:rPr>
                <w:sz w:val="19"/>
              </w:rPr>
              <w:t>Área anualizada</w:t>
            </w:r>
          </w:p>
        </w:tc>
        <w:tc>
          <w:tcPr>
            <w:tcW w:type="dxa" w:w="2412"/>
          </w:tcPr>
          <w:p>
            <w:pPr>
              <w:spacing w:after="40"/>
            </w:pPr>
            <w:r>
              <w:rPr>
                <w:sz w:val="19"/>
              </w:rPr>
            </w:r>
            <w:r>
              <w:rPr>
                <w:sz w:val="19"/>
              </w:rPr>
              <w:t>ha/año</w:t>
            </w:r>
          </w:p>
        </w:tc>
      </w:tr>
      <w:tr>
        <w:tc>
          <w:tcPr>
            <w:tcW w:type="dxa" w:w="2412"/>
          </w:tcPr>
          <w:p>
            <w:pPr>
              <w:spacing w:after="40"/>
            </w:pPr>
            <w:r>
              <w:rPr>
                <w:sz w:val="19"/>
              </w:rPr>
            </w:r>
            <w:r>
              <w:rPr>
                <w:rFonts w:ascii="Consolas" w:hAnsi="Consolas"/>
                <w:color w:val="9F1239"/>
                <w:sz w:val="19"/>
              </w:rPr>
              <w:t>poligonos</w:t>
            </w:r>
          </w:p>
        </w:tc>
        <w:tc>
          <w:tcPr>
            <w:tcW w:type="dxa" w:w="2412"/>
          </w:tcPr>
          <w:p>
            <w:pPr>
              <w:spacing w:after="40"/>
            </w:pPr>
            <w:r>
              <w:rPr>
                <w:sz w:val="19"/>
              </w:rPr>
            </w:r>
            <w:r>
              <w:rPr>
                <w:sz w:val="19"/>
              </w:rPr>
              <w:t>entero</w:t>
            </w:r>
          </w:p>
        </w:tc>
        <w:tc>
          <w:tcPr>
            <w:tcW w:type="dxa" w:w="2412"/>
          </w:tcPr>
          <w:p>
            <w:pPr>
              <w:spacing w:after="40"/>
            </w:pPr>
            <w:r>
              <w:rPr>
                <w:sz w:val="19"/>
              </w:rPr>
            </w:r>
            <w:r>
              <w:rPr>
                <w:sz w:val="19"/>
              </w:rPr>
              <w:t>Nº de polígonos</w:t>
            </w:r>
          </w:p>
        </w:tc>
        <w:tc>
          <w:tcPr>
            <w:tcW w:type="dxa" w:w="2412"/>
          </w:tcPr>
          <w:p>
            <w:pPr>
              <w:spacing w:after="40"/>
            </w:pPr>
            <w:r>
              <w:rPr>
                <w:sz w:val="19"/>
              </w:rPr>
            </w:r>
            <w:r>
              <w:rPr>
                <w:sz w:val="19"/>
              </w:rPr>
              <w:t>—</w:t>
            </w:r>
          </w:p>
        </w:tc>
      </w:tr>
      <w:tr>
        <w:tc>
          <w:tcPr>
            <w:tcW w:type="dxa" w:w="2412"/>
          </w:tcPr>
          <w:p>
            <w:pPr>
              <w:spacing w:after="40"/>
            </w:pPr>
            <w:r>
              <w:rPr>
                <w:sz w:val="19"/>
              </w:rPr>
            </w:r>
            <w:r>
              <w:rPr>
                <w:rFonts w:ascii="Consolas" w:hAnsi="Consolas"/>
                <w:color w:val="9F1239"/>
                <w:sz w:val="19"/>
              </w:rPr>
              <w:t>fuente</w:t>
            </w:r>
          </w:p>
        </w:tc>
        <w:tc>
          <w:tcPr>
            <w:tcW w:type="dxa" w:w="2412"/>
          </w:tcPr>
          <w:p>
            <w:pPr>
              <w:spacing w:after="40"/>
            </w:pPr>
            <w:r>
              <w:rPr>
                <w:sz w:val="19"/>
              </w:rPr>
            </w:r>
            <w:r>
              <w:rPr>
                <w:sz w:val="19"/>
              </w:rPr>
              <w:t>texto</w:t>
            </w:r>
          </w:p>
        </w:tc>
        <w:tc>
          <w:tcPr>
            <w:tcW w:type="dxa" w:w="2412"/>
          </w:tcPr>
          <w:p>
            <w:pPr>
              <w:spacing w:after="40"/>
            </w:pPr>
            <w:r>
              <w:rPr>
                <w:sz w:val="19"/>
              </w:rPr>
            </w:r>
            <w:r>
              <w:rPr>
                <w:sz w:val="19"/>
              </w:rPr>
              <w:t>Origen del dato</w:t>
            </w:r>
          </w:p>
        </w:tc>
        <w:tc>
          <w:tcPr>
            <w:tcW w:type="dxa" w:w="2412"/>
          </w:tcPr>
          <w:p>
            <w:pPr>
              <w:spacing w:after="40"/>
            </w:pPr>
            <w:r>
              <w:rPr>
                <w:sz w:val="19"/>
              </w:rPr>
            </w:r>
            <w:r>
              <w:rPr>
                <w:sz w:val="19"/>
              </w:rPr>
              <w:t>shapefile, excel</w:t>
            </w:r>
          </w:p>
        </w:tc>
      </w:tr>
      <w:tr>
        <w:tc>
          <w:tcPr>
            <w:tcW w:type="dxa" w:w="2412"/>
          </w:tcPr>
          <w:p>
            <w:pPr>
              <w:spacing w:after="40"/>
            </w:pPr>
            <w:r>
              <w:rPr>
                <w:sz w:val="19"/>
              </w:rPr>
            </w:r>
            <w:r>
              <w:rPr>
                <w:rFonts w:ascii="Consolas" w:hAnsi="Consolas"/>
                <w:color w:val="9F1239"/>
                <w:sz w:val="19"/>
              </w:rPr>
              <w:t>calidad_fuente</w:t>
            </w:r>
          </w:p>
        </w:tc>
        <w:tc>
          <w:tcPr>
            <w:tcW w:type="dxa" w:w="2412"/>
          </w:tcPr>
          <w:p>
            <w:pPr>
              <w:spacing w:after="40"/>
            </w:pPr>
            <w:r>
              <w:rPr>
                <w:sz w:val="19"/>
              </w:rPr>
            </w:r>
            <w:r>
              <w:rPr>
                <w:sz w:val="19"/>
              </w:rPr>
              <w:t>texto</w:t>
            </w:r>
          </w:p>
        </w:tc>
        <w:tc>
          <w:tcPr>
            <w:tcW w:type="dxa" w:w="2412"/>
          </w:tcPr>
          <w:p>
            <w:pPr>
              <w:spacing w:after="40"/>
            </w:pPr>
            <w:r>
              <w:rPr>
                <w:sz w:val="19"/>
              </w:rPr>
            </w:r>
            <w:r>
              <w:rPr>
                <w:sz w:val="19"/>
              </w:rPr>
              <w:t>Calidad del dato</w:t>
            </w:r>
          </w:p>
        </w:tc>
        <w:tc>
          <w:tcPr>
            <w:tcW w:type="dxa" w:w="2412"/>
          </w:tcPr>
          <w:p>
            <w:pPr>
              <w:spacing w:after="40"/>
            </w:pPr>
            <w:r>
              <w:rPr>
                <w:sz w:val="19"/>
              </w:rPr>
            </w:r>
            <w:r>
              <w:rPr>
                <w:sz w:val="19"/>
              </w:rPr>
              <w:t xml:space="preserve">Ej. </w:t>
            </w:r>
            <w:r>
              <w:rPr>
                <w:rFonts w:ascii="Consolas" w:hAnsi="Consolas"/>
                <w:color w:val="9F1239"/>
                <w:sz w:val="19"/>
              </w:rPr>
              <w:t>geometria</w:t>
            </w:r>
            <w:r>
              <w:rPr>
                <w:sz w:val="19"/>
              </w:rPr>
              <w:t xml:space="preserve">, </w:t>
            </w:r>
            <w:r>
              <w:rPr>
                <w:rFonts w:ascii="Consolas" w:hAnsi="Consolas"/>
                <w:color w:val="9F1239"/>
                <w:sz w:val="19"/>
              </w:rPr>
              <w:t>solo_conteo</w:t>
            </w:r>
          </w:p>
        </w:tc>
      </w:tr>
    </w:tbl>
    <w:p>
      <w:pPr>
        <w:spacing w:before="160" w:after="80"/>
      </w:pPr>
      <w:r>
        <w:rPr>
          <w:rFonts w:ascii="Calibri" w:hAnsi="Calibri"/>
          <w:b/>
          <w:color w:val="1F7347"/>
          <w:sz w:val="23"/>
        </w:rPr>
        <w:t>11.3 `analisis/cuencas_serie.csv`</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shd w:val="clear" w:fill="1F7347"/>
          </w:tcPr>
          <w:p>
            <w:pPr>
              <w:spacing w:after="40"/>
            </w:pPr>
            <w:r>
              <w:rPr>
                <w:b/>
                <w:color w:val="FFFFFF"/>
                <w:sz w:val="19"/>
              </w:rPr>
            </w:r>
            <w:r>
              <w:rPr>
                <w:b/>
                <w:color w:val="FFFFFF"/>
                <w:sz w:val="19"/>
              </w:rPr>
              <w:t>Campo</w:t>
            </w:r>
          </w:p>
        </w:tc>
        <w:tc>
          <w:tcPr>
            <w:tcW w:type="dxa" w:w="2412"/>
            <w:shd w:val="clear" w:fill="1F7347"/>
          </w:tcPr>
          <w:p>
            <w:pPr>
              <w:spacing w:after="40"/>
            </w:pPr>
            <w:r>
              <w:rPr>
                <w:b/>
                <w:color w:val="FFFFFF"/>
                <w:sz w:val="19"/>
              </w:rPr>
            </w:r>
            <w:r>
              <w:rPr>
                <w:b/>
                <w:color w:val="FFFFFF"/>
                <w:sz w:val="19"/>
              </w:rPr>
              <w:t>Tipo</w:t>
            </w:r>
          </w:p>
        </w:tc>
        <w:tc>
          <w:tcPr>
            <w:tcW w:type="dxa" w:w="2412"/>
            <w:shd w:val="clear" w:fill="1F7347"/>
          </w:tcPr>
          <w:p>
            <w:pPr>
              <w:spacing w:after="40"/>
            </w:pPr>
            <w:r>
              <w:rPr>
                <w:b/>
                <w:color w:val="FFFFFF"/>
                <w:sz w:val="19"/>
              </w:rPr>
            </w:r>
            <w:r>
              <w:rPr>
                <w:b/>
                <w:color w:val="FFFFFF"/>
                <w:sz w:val="19"/>
              </w:rPr>
              <w:t>Descripción</w:t>
            </w:r>
          </w:p>
        </w:tc>
        <w:tc>
          <w:tcPr>
            <w:tcW w:type="dxa" w:w="2412"/>
            <w:shd w:val="clear" w:fill="1F7347"/>
          </w:tcPr>
          <w:p>
            <w:pPr>
              <w:spacing w:after="40"/>
            </w:pPr>
            <w:r>
              <w:rPr>
                <w:b/>
                <w:color w:val="FFFFFF"/>
                <w:sz w:val="19"/>
              </w:rPr>
            </w:r>
            <w:r>
              <w:rPr>
                <w:b/>
                <w:color w:val="FFFFFF"/>
                <w:sz w:val="19"/>
              </w:rPr>
              <w:t>Valores/Unidad</w:t>
            </w:r>
          </w:p>
        </w:tc>
      </w:tr>
      <w:tr>
        <w:tc>
          <w:tcPr>
            <w:tcW w:type="dxa" w:w="2412"/>
          </w:tcPr>
          <w:p>
            <w:pPr>
              <w:spacing w:after="40"/>
            </w:pPr>
            <w:r>
              <w:rPr>
                <w:sz w:val="19"/>
              </w:rPr>
            </w:r>
            <w:r>
              <w:rPr>
                <w:rFonts w:ascii="Consolas" w:hAnsi="Consolas"/>
                <w:color w:val="9F1239"/>
                <w:sz w:val="19"/>
              </w:rPr>
              <w:t>idcu</w:t>
            </w:r>
          </w:p>
        </w:tc>
        <w:tc>
          <w:tcPr>
            <w:tcW w:type="dxa" w:w="2412"/>
          </w:tcPr>
          <w:p>
            <w:pPr>
              <w:spacing w:after="40"/>
            </w:pPr>
            <w:r>
              <w:rPr>
                <w:sz w:val="19"/>
              </w:rPr>
            </w:r>
            <w:r>
              <w:rPr>
                <w:sz w:val="19"/>
              </w:rPr>
              <w:t>entero</w:t>
            </w:r>
          </w:p>
        </w:tc>
        <w:tc>
          <w:tcPr>
            <w:tcW w:type="dxa" w:w="2412"/>
          </w:tcPr>
          <w:p>
            <w:pPr>
              <w:spacing w:after="40"/>
            </w:pPr>
            <w:r>
              <w:rPr>
                <w:sz w:val="19"/>
              </w:rPr>
            </w:r>
            <w:r>
              <w:rPr>
                <w:sz w:val="19"/>
              </w:rPr>
              <w:t>Identificador de la cuenca</w:t>
            </w:r>
          </w:p>
        </w:tc>
        <w:tc>
          <w:tcPr>
            <w:tcW w:type="dxa" w:w="2412"/>
          </w:tcPr>
          <w:p>
            <w:pPr>
              <w:spacing w:after="40"/>
            </w:pPr>
            <w:r>
              <w:rPr>
                <w:sz w:val="19"/>
              </w:rPr>
            </w:r>
            <w:r>
              <w:rPr>
                <w:sz w:val="19"/>
              </w:rPr>
              <w:t>—</w:t>
            </w:r>
          </w:p>
        </w:tc>
      </w:tr>
      <w:tr>
        <w:tc>
          <w:tcPr>
            <w:tcW w:type="dxa" w:w="2412"/>
          </w:tcPr>
          <w:p>
            <w:pPr>
              <w:spacing w:after="40"/>
            </w:pPr>
            <w:r>
              <w:rPr>
                <w:sz w:val="19"/>
              </w:rPr>
            </w:r>
            <w:r>
              <w:rPr>
                <w:rFonts w:ascii="Consolas" w:hAnsi="Consolas"/>
                <w:color w:val="9F1239"/>
                <w:sz w:val="19"/>
              </w:rPr>
              <w:t>cuenca</w:t>
            </w:r>
          </w:p>
        </w:tc>
        <w:tc>
          <w:tcPr>
            <w:tcW w:type="dxa" w:w="2412"/>
          </w:tcPr>
          <w:p>
            <w:pPr>
              <w:spacing w:after="40"/>
            </w:pPr>
            <w:r>
              <w:rPr>
                <w:sz w:val="19"/>
              </w:rPr>
            </w:r>
            <w:r>
              <w:rPr>
                <w:sz w:val="19"/>
              </w:rPr>
              <w:t>texto</w:t>
            </w:r>
          </w:p>
        </w:tc>
        <w:tc>
          <w:tcPr>
            <w:tcW w:type="dxa" w:w="2412"/>
          </w:tcPr>
          <w:p>
            <w:pPr>
              <w:spacing w:after="40"/>
            </w:pPr>
            <w:r>
              <w:rPr>
                <w:sz w:val="19"/>
              </w:rPr>
            </w:r>
            <w:r>
              <w:rPr>
                <w:sz w:val="19"/>
              </w:rPr>
              <w:t>Nombre de la cuenca</w:t>
            </w:r>
          </w:p>
        </w:tc>
        <w:tc>
          <w:tcPr>
            <w:tcW w:type="dxa" w:w="2412"/>
          </w:tcPr>
          <w:p>
            <w:pPr>
              <w:spacing w:after="40"/>
            </w:pPr>
            <w:r>
              <w:rPr>
                <w:sz w:val="19"/>
              </w:rPr>
            </w:r>
            <w:r>
              <w:rPr>
                <w:sz w:val="19"/>
              </w:rPr>
              <w:t xml:space="preserve">Ej. </w:t>
            </w:r>
            <w:r>
              <w:rPr>
                <w:rFonts w:ascii="Consolas" w:hAnsi="Consolas"/>
                <w:color w:val="9F1239"/>
                <w:sz w:val="19"/>
              </w:rPr>
              <w:t>Canalete</w:t>
            </w:r>
          </w:p>
        </w:tc>
      </w:tr>
      <w:tr>
        <w:tc>
          <w:tcPr>
            <w:tcW w:type="dxa" w:w="2412"/>
          </w:tcPr>
          <w:p>
            <w:pPr>
              <w:spacing w:after="40"/>
            </w:pPr>
            <w:r>
              <w:rPr>
                <w:sz w:val="19"/>
              </w:rPr>
            </w:r>
            <w:r>
              <w:rPr>
                <w:rFonts w:ascii="Consolas" w:hAnsi="Consolas"/>
                <w:color w:val="9F1239"/>
                <w:sz w:val="19"/>
              </w:rPr>
              <w:t>periodo</w:t>
            </w:r>
            <w:r>
              <w:rPr>
                <w:sz w:val="19"/>
              </w:rPr>
              <w:t xml:space="preserve">, </w:t>
            </w:r>
            <w:r>
              <w:rPr>
                <w:rFonts w:ascii="Consolas" w:hAnsi="Consolas"/>
                <w:color w:val="9F1239"/>
                <w:sz w:val="19"/>
              </w:rPr>
              <w:t>ano_inicio</w:t>
            </w:r>
            <w:r>
              <w:rPr>
                <w:sz w:val="19"/>
              </w:rPr>
              <w:t xml:space="preserve">, </w:t>
            </w:r>
            <w:r>
              <w:rPr>
                <w:rFonts w:ascii="Consolas" w:hAnsi="Consolas"/>
                <w:color w:val="9F1239"/>
                <w:sz w:val="19"/>
              </w:rPr>
              <w:t>ano_fin</w:t>
            </w:r>
          </w:p>
        </w:tc>
        <w:tc>
          <w:tcPr>
            <w:tcW w:type="dxa" w:w="2412"/>
          </w:tcPr>
          <w:p>
            <w:pPr>
              <w:spacing w:after="40"/>
            </w:pPr>
            <w:r>
              <w:rPr>
                <w:sz w:val="19"/>
              </w:rPr>
            </w:r>
            <w:r>
              <w:rPr>
                <w:sz w:val="19"/>
              </w:rPr>
              <w:t>texto/entero</w:t>
            </w:r>
          </w:p>
        </w:tc>
        <w:tc>
          <w:tcPr>
            <w:tcW w:type="dxa" w:w="2412"/>
          </w:tcPr>
          <w:p>
            <w:pPr>
              <w:spacing w:after="40"/>
            </w:pPr>
            <w:r>
              <w:rPr>
                <w:sz w:val="19"/>
              </w:rPr>
            </w:r>
            <w:r>
              <w:rPr>
                <w:sz w:val="19"/>
              </w:rPr>
              <w:t>Periodo de análisis</w:t>
            </w:r>
          </w:p>
        </w:tc>
        <w:tc>
          <w:tcPr>
            <w:tcW w:type="dxa" w:w="2412"/>
          </w:tcPr>
          <w:p>
            <w:pPr>
              <w:spacing w:after="40"/>
            </w:pPr>
            <w:r>
              <w:rPr>
                <w:sz w:val="19"/>
              </w:rPr>
            </w:r>
            <w:r>
              <w:rPr>
                <w:sz w:val="19"/>
              </w:rPr>
              <w:t>§6</w:t>
            </w:r>
          </w:p>
        </w:tc>
      </w:tr>
      <w:tr>
        <w:tc>
          <w:tcPr>
            <w:tcW w:type="dxa" w:w="2412"/>
          </w:tcPr>
          <w:p>
            <w:pPr>
              <w:spacing w:after="40"/>
            </w:pPr>
            <w:r>
              <w:rPr>
                <w:sz w:val="19"/>
              </w:rPr>
            </w:r>
            <w:r>
              <w:rPr>
                <w:rFonts w:ascii="Consolas" w:hAnsi="Consolas"/>
                <w:color w:val="9F1239"/>
                <w:sz w:val="19"/>
              </w:rPr>
              <w:t>clase</w:t>
            </w:r>
          </w:p>
        </w:tc>
        <w:tc>
          <w:tcPr>
            <w:tcW w:type="dxa" w:w="2412"/>
          </w:tcPr>
          <w:p>
            <w:pPr>
              <w:spacing w:after="40"/>
            </w:pPr>
            <w:r>
              <w:rPr>
                <w:sz w:val="19"/>
              </w:rPr>
            </w:r>
            <w:r>
              <w:rPr>
                <w:sz w:val="19"/>
              </w:rPr>
              <w:t>texto</w:t>
            </w:r>
          </w:p>
        </w:tc>
        <w:tc>
          <w:tcPr>
            <w:tcW w:type="dxa" w:w="2412"/>
          </w:tcPr>
          <w:p>
            <w:pPr>
              <w:spacing w:after="40"/>
            </w:pPr>
            <w:r>
              <w:rPr>
                <w:sz w:val="19"/>
              </w:rPr>
            </w:r>
            <w:r>
              <w:rPr>
                <w:sz w:val="19"/>
              </w:rPr>
              <w:t>Clase de cobertura</w:t>
            </w:r>
          </w:p>
        </w:tc>
        <w:tc>
          <w:tcPr>
            <w:tcW w:type="dxa" w:w="2412"/>
          </w:tcPr>
          <w:p>
            <w:pPr>
              <w:spacing w:after="40"/>
            </w:pPr>
            <w:r>
              <w:rPr>
                <w:sz w:val="19"/>
              </w:rPr>
            </w:r>
            <w:r>
              <w:rPr>
                <w:sz w:val="19"/>
              </w:rPr>
              <w:t>§5</w:t>
            </w:r>
          </w:p>
        </w:tc>
      </w:tr>
      <w:tr>
        <w:tc>
          <w:tcPr>
            <w:tcW w:type="dxa" w:w="2412"/>
          </w:tcPr>
          <w:p>
            <w:pPr>
              <w:spacing w:after="40"/>
            </w:pPr>
            <w:r>
              <w:rPr>
                <w:sz w:val="19"/>
              </w:rPr>
            </w:r>
            <w:r>
              <w:rPr>
                <w:rFonts w:ascii="Consolas" w:hAnsi="Consolas"/>
                <w:color w:val="9F1239"/>
                <w:sz w:val="19"/>
              </w:rPr>
              <w:t>hectareas</w:t>
            </w:r>
          </w:p>
        </w:tc>
        <w:tc>
          <w:tcPr>
            <w:tcW w:type="dxa" w:w="2412"/>
          </w:tcPr>
          <w:p>
            <w:pPr>
              <w:spacing w:after="40"/>
            </w:pPr>
            <w:r>
              <w:rPr>
                <w:sz w:val="19"/>
              </w:rPr>
            </w:r>
            <w:r>
              <w:rPr>
                <w:sz w:val="19"/>
              </w:rPr>
              <w:t>decimal</w:t>
            </w:r>
          </w:p>
        </w:tc>
        <w:tc>
          <w:tcPr>
            <w:tcW w:type="dxa" w:w="2412"/>
          </w:tcPr>
          <w:p>
            <w:pPr>
              <w:spacing w:after="40"/>
            </w:pPr>
            <w:r>
              <w:rPr>
                <w:sz w:val="19"/>
              </w:rPr>
            </w:r>
            <w:r>
              <w:rPr>
                <w:sz w:val="19"/>
              </w:rPr>
              <w:t>Área de la clase</w:t>
            </w:r>
          </w:p>
        </w:tc>
        <w:tc>
          <w:tcPr>
            <w:tcW w:type="dxa" w:w="2412"/>
          </w:tcPr>
          <w:p>
            <w:pPr>
              <w:spacing w:after="40"/>
            </w:pPr>
            <w:r>
              <w:rPr>
                <w:sz w:val="19"/>
              </w:rPr>
            </w:r>
            <w:r>
              <w:rPr>
                <w:sz w:val="19"/>
              </w:rPr>
              <w:t>ha</w:t>
            </w:r>
          </w:p>
        </w:tc>
      </w:tr>
      <w:tr>
        <w:tc>
          <w:tcPr>
            <w:tcW w:type="dxa" w:w="2412"/>
          </w:tcPr>
          <w:p>
            <w:pPr>
              <w:spacing w:after="40"/>
            </w:pPr>
            <w:r>
              <w:rPr>
                <w:sz w:val="19"/>
              </w:rPr>
            </w:r>
            <w:r>
              <w:rPr>
                <w:rFonts w:ascii="Consolas" w:hAnsi="Consolas"/>
                <w:color w:val="9F1239"/>
                <w:sz w:val="19"/>
              </w:rPr>
              <w:t>hectareas_anuales</w:t>
            </w:r>
          </w:p>
        </w:tc>
        <w:tc>
          <w:tcPr>
            <w:tcW w:type="dxa" w:w="2412"/>
          </w:tcPr>
          <w:p>
            <w:pPr>
              <w:spacing w:after="40"/>
            </w:pPr>
            <w:r>
              <w:rPr>
                <w:sz w:val="19"/>
              </w:rPr>
            </w:r>
            <w:r>
              <w:rPr>
                <w:sz w:val="19"/>
              </w:rPr>
              <w:t>decimal</w:t>
            </w:r>
          </w:p>
        </w:tc>
        <w:tc>
          <w:tcPr>
            <w:tcW w:type="dxa" w:w="2412"/>
          </w:tcPr>
          <w:p>
            <w:pPr>
              <w:spacing w:after="40"/>
            </w:pPr>
            <w:r>
              <w:rPr>
                <w:sz w:val="19"/>
              </w:rPr>
            </w:r>
            <w:r>
              <w:rPr>
                <w:sz w:val="19"/>
              </w:rPr>
              <w:t>Área anualizada</w:t>
            </w:r>
          </w:p>
        </w:tc>
        <w:tc>
          <w:tcPr>
            <w:tcW w:type="dxa" w:w="2412"/>
          </w:tcPr>
          <w:p>
            <w:pPr>
              <w:spacing w:after="40"/>
            </w:pPr>
            <w:r>
              <w:rPr>
                <w:sz w:val="19"/>
              </w:rPr>
            </w:r>
            <w:r>
              <w:rPr>
                <w:sz w:val="19"/>
              </w:rPr>
              <w:t>ha/año</w:t>
            </w:r>
          </w:p>
        </w:tc>
      </w:tr>
      <w:tr>
        <w:tc>
          <w:tcPr>
            <w:tcW w:type="dxa" w:w="2412"/>
          </w:tcPr>
          <w:p>
            <w:pPr>
              <w:spacing w:after="40"/>
            </w:pPr>
            <w:r>
              <w:rPr>
                <w:sz w:val="19"/>
              </w:rPr>
            </w:r>
            <w:r>
              <w:rPr>
                <w:rFonts w:ascii="Consolas" w:hAnsi="Consolas"/>
                <w:color w:val="9F1239"/>
                <w:sz w:val="19"/>
              </w:rPr>
              <w:t>n_poligonos</w:t>
            </w:r>
          </w:p>
        </w:tc>
        <w:tc>
          <w:tcPr>
            <w:tcW w:type="dxa" w:w="2412"/>
          </w:tcPr>
          <w:p>
            <w:pPr>
              <w:spacing w:after="40"/>
            </w:pPr>
            <w:r>
              <w:rPr>
                <w:sz w:val="19"/>
              </w:rPr>
            </w:r>
            <w:r>
              <w:rPr>
                <w:sz w:val="19"/>
              </w:rPr>
              <w:t>entero</w:t>
            </w:r>
          </w:p>
        </w:tc>
        <w:tc>
          <w:tcPr>
            <w:tcW w:type="dxa" w:w="2412"/>
          </w:tcPr>
          <w:p>
            <w:pPr>
              <w:spacing w:after="40"/>
            </w:pPr>
            <w:r>
              <w:rPr>
                <w:sz w:val="19"/>
              </w:rPr>
            </w:r>
            <w:r>
              <w:rPr>
                <w:sz w:val="19"/>
              </w:rPr>
              <w:t>Nº de polígonos</w:t>
            </w:r>
          </w:p>
        </w:tc>
        <w:tc>
          <w:tcPr>
            <w:tcW w:type="dxa" w:w="2412"/>
          </w:tcPr>
          <w:p>
            <w:pPr>
              <w:spacing w:after="40"/>
            </w:pPr>
            <w:r>
              <w:rPr>
                <w:sz w:val="19"/>
              </w:rPr>
            </w:r>
            <w:r>
              <w:rPr>
                <w:sz w:val="19"/>
              </w:rPr>
              <w:t>—</w:t>
            </w:r>
          </w:p>
        </w:tc>
      </w:tr>
      <w:tr>
        <w:tc>
          <w:tcPr>
            <w:tcW w:type="dxa" w:w="2412"/>
          </w:tcPr>
          <w:p>
            <w:pPr>
              <w:spacing w:after="40"/>
            </w:pPr>
            <w:r>
              <w:rPr>
                <w:sz w:val="19"/>
              </w:rPr>
            </w:r>
            <w:r>
              <w:rPr>
                <w:rFonts w:ascii="Consolas" w:hAnsi="Consolas"/>
                <w:color w:val="9F1239"/>
                <w:sz w:val="19"/>
              </w:rPr>
              <w:t>fuente</w:t>
            </w:r>
          </w:p>
        </w:tc>
        <w:tc>
          <w:tcPr>
            <w:tcW w:type="dxa" w:w="2412"/>
          </w:tcPr>
          <w:p>
            <w:pPr>
              <w:spacing w:after="40"/>
            </w:pPr>
            <w:r>
              <w:rPr>
                <w:sz w:val="19"/>
              </w:rPr>
            </w:r>
            <w:r>
              <w:rPr>
                <w:sz w:val="19"/>
              </w:rPr>
              <w:t>texto</w:t>
            </w:r>
          </w:p>
        </w:tc>
        <w:tc>
          <w:tcPr>
            <w:tcW w:type="dxa" w:w="2412"/>
          </w:tcPr>
          <w:p>
            <w:pPr>
              <w:spacing w:after="40"/>
            </w:pPr>
            <w:r>
              <w:rPr>
                <w:sz w:val="19"/>
              </w:rPr>
            </w:r>
            <w:r>
              <w:rPr>
                <w:sz w:val="19"/>
              </w:rPr>
              <w:t>Origen del dato</w:t>
            </w:r>
          </w:p>
        </w:tc>
        <w:tc>
          <w:tcPr>
            <w:tcW w:type="dxa" w:w="2412"/>
          </w:tcPr>
          <w:p>
            <w:pPr>
              <w:spacing w:after="40"/>
            </w:pPr>
            <w:r>
              <w:rPr>
                <w:sz w:val="19"/>
              </w:rPr>
            </w:r>
            <w:r>
              <w:rPr>
                <w:sz w:val="19"/>
              </w:rPr>
              <w:t xml:space="preserve">Ej. </w:t>
            </w:r>
            <w:r>
              <w:rPr>
                <w:rFonts w:ascii="Consolas" w:hAnsi="Consolas"/>
                <w:color w:val="9F1239"/>
                <w:sz w:val="19"/>
              </w:rPr>
              <w:t>xlsx:columna_area</w:t>
            </w:r>
          </w:p>
        </w:tc>
      </w:tr>
      <w:tr>
        <w:tc>
          <w:tcPr>
            <w:tcW w:type="dxa" w:w="2412"/>
          </w:tcPr>
          <w:p>
            <w:pPr>
              <w:spacing w:after="40"/>
            </w:pPr>
            <w:r>
              <w:rPr>
                <w:sz w:val="19"/>
              </w:rPr>
            </w:r>
            <w:r>
              <w:rPr>
                <w:rFonts w:ascii="Consolas" w:hAnsi="Consolas"/>
                <w:color w:val="9F1239"/>
                <w:sz w:val="19"/>
              </w:rPr>
              <w:t>area_confiable</w:t>
            </w:r>
          </w:p>
        </w:tc>
        <w:tc>
          <w:tcPr>
            <w:tcW w:type="dxa" w:w="2412"/>
          </w:tcPr>
          <w:p>
            <w:pPr>
              <w:spacing w:after="40"/>
            </w:pPr>
            <w:r>
              <w:rPr>
                <w:sz w:val="19"/>
              </w:rPr>
            </w:r>
            <w:r>
              <w:rPr>
                <w:sz w:val="19"/>
              </w:rPr>
              <w:t>booleano</w:t>
            </w:r>
          </w:p>
        </w:tc>
        <w:tc>
          <w:tcPr>
            <w:tcW w:type="dxa" w:w="2412"/>
          </w:tcPr>
          <w:p>
            <w:pPr>
              <w:spacing w:after="40"/>
            </w:pPr>
            <w:r>
              <w:rPr>
                <w:sz w:val="19"/>
              </w:rPr>
            </w:r>
            <w:r>
              <w:rPr>
                <w:sz w:val="19"/>
              </w:rPr>
              <w:t>Si el área es confiable</w:t>
            </w:r>
          </w:p>
        </w:tc>
        <w:tc>
          <w:tcPr>
            <w:tcW w:type="dxa" w:w="2412"/>
          </w:tcPr>
          <w:p>
            <w:pPr>
              <w:spacing w:after="40"/>
            </w:pPr>
            <w:r>
              <w:rPr>
                <w:sz w:val="19"/>
              </w:rPr>
            </w:r>
            <w:r>
              <w:rPr>
                <w:rFonts w:ascii="Consolas" w:hAnsi="Consolas"/>
                <w:color w:val="9F1239"/>
                <w:sz w:val="19"/>
              </w:rPr>
              <w:t>True</w:t>
            </w:r>
            <w:r>
              <w:rPr>
                <w:sz w:val="19"/>
              </w:rPr>
              <w:t>/</w:t>
            </w:r>
            <w:r>
              <w:rPr>
                <w:rFonts w:ascii="Consolas" w:hAnsi="Consolas"/>
                <w:color w:val="9F1239"/>
                <w:sz w:val="19"/>
              </w:rPr>
              <w:t>False</w:t>
            </w:r>
          </w:p>
        </w:tc>
      </w:tr>
      <w:tr>
        <w:tc>
          <w:tcPr>
            <w:tcW w:type="dxa" w:w="2412"/>
          </w:tcPr>
          <w:p>
            <w:pPr>
              <w:spacing w:after="40"/>
            </w:pPr>
            <w:r>
              <w:rPr>
                <w:sz w:val="19"/>
              </w:rPr>
            </w:r>
            <w:r>
              <w:rPr>
                <w:rFonts w:ascii="Consolas" w:hAnsi="Consolas"/>
                <w:color w:val="9F1239"/>
                <w:sz w:val="19"/>
              </w:rPr>
              <w:t>flag_calidad</w:t>
            </w:r>
          </w:p>
        </w:tc>
        <w:tc>
          <w:tcPr>
            <w:tcW w:type="dxa" w:w="2412"/>
          </w:tcPr>
          <w:p>
            <w:pPr>
              <w:spacing w:after="40"/>
            </w:pPr>
            <w:r>
              <w:rPr>
                <w:sz w:val="19"/>
              </w:rPr>
            </w:r>
            <w:r>
              <w:rPr>
                <w:sz w:val="19"/>
              </w:rPr>
              <w:t>texto</w:t>
            </w:r>
          </w:p>
        </w:tc>
        <w:tc>
          <w:tcPr>
            <w:tcW w:type="dxa" w:w="2412"/>
          </w:tcPr>
          <w:p>
            <w:pPr>
              <w:spacing w:after="40"/>
            </w:pPr>
            <w:r>
              <w:rPr>
                <w:sz w:val="19"/>
              </w:rPr>
            </w:r>
            <w:r>
              <w:rPr>
                <w:sz w:val="19"/>
              </w:rPr>
              <w:t>Marca de calidad</w:t>
            </w:r>
          </w:p>
        </w:tc>
        <w:tc>
          <w:tcPr>
            <w:tcW w:type="dxa" w:w="2412"/>
          </w:tcPr>
          <w:p>
            <w:pPr>
              <w:spacing w:after="40"/>
            </w:pPr>
            <w:r>
              <w:rPr>
                <w:sz w:val="19"/>
              </w:rPr>
            </w:r>
            <w:r>
              <w:rPr>
                <w:sz w:val="19"/>
              </w:rPr>
              <w:t xml:space="preserve">Ej. </w:t>
            </w:r>
            <w:r>
              <w:rPr>
                <w:rFonts w:ascii="Consolas" w:hAnsi="Consolas"/>
                <w:color w:val="9F1239"/>
                <w:sz w:val="19"/>
              </w:rPr>
              <w:t>columna_validada_ok</w:t>
            </w:r>
          </w:p>
        </w:tc>
      </w:tr>
    </w:tbl>
    <w:p>
      <w:pPr>
        <w:spacing w:before="160" w:after="80"/>
      </w:pPr>
      <w:r>
        <w:rPr>
          <w:rFonts w:ascii="Calibri" w:hAnsi="Calibri"/>
          <w:b/>
          <w:color w:val="1F7347"/>
          <w:sz w:val="23"/>
        </w:rPr>
        <w:t>11.4 `analisis/dinamica_bosque.csv`</w:t>
      </w:r>
    </w:p>
    <w:p>
      <w:pPr>
        <w:spacing w:after="120"/>
      </w:pPr>
      <w:r>
        <w:rPr>
          <w:color w:val="222A25"/>
          <w:sz w:val="21"/>
        </w:rPr>
        <w:t>Balance de cobertura boscosa por municipio y periodo.</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shd w:val="clear" w:fill="1F7347"/>
          </w:tcPr>
          <w:p>
            <w:pPr>
              <w:spacing w:after="40"/>
            </w:pPr>
            <w:r>
              <w:rPr>
                <w:b/>
                <w:color w:val="FFFFFF"/>
                <w:sz w:val="19"/>
              </w:rPr>
            </w:r>
            <w:r>
              <w:rPr>
                <w:b/>
                <w:color w:val="FFFFFF"/>
                <w:sz w:val="19"/>
              </w:rPr>
              <w:t>Campo</w:t>
            </w:r>
          </w:p>
        </w:tc>
        <w:tc>
          <w:tcPr>
            <w:tcW w:type="dxa" w:w="2412"/>
            <w:shd w:val="clear" w:fill="1F7347"/>
          </w:tcPr>
          <w:p>
            <w:pPr>
              <w:spacing w:after="40"/>
            </w:pPr>
            <w:r>
              <w:rPr>
                <w:b/>
                <w:color w:val="FFFFFF"/>
                <w:sz w:val="19"/>
              </w:rPr>
            </w:r>
            <w:r>
              <w:rPr>
                <w:b/>
                <w:color w:val="FFFFFF"/>
                <w:sz w:val="19"/>
              </w:rPr>
              <w:t>Tipo</w:t>
            </w:r>
          </w:p>
        </w:tc>
        <w:tc>
          <w:tcPr>
            <w:tcW w:type="dxa" w:w="2412"/>
            <w:shd w:val="clear" w:fill="1F7347"/>
          </w:tcPr>
          <w:p>
            <w:pPr>
              <w:spacing w:after="40"/>
            </w:pPr>
            <w:r>
              <w:rPr>
                <w:b/>
                <w:color w:val="FFFFFF"/>
                <w:sz w:val="19"/>
              </w:rPr>
            </w:r>
            <w:r>
              <w:rPr>
                <w:b/>
                <w:color w:val="FFFFFF"/>
                <w:sz w:val="19"/>
              </w:rPr>
              <w:t>Descripción</w:t>
            </w:r>
          </w:p>
        </w:tc>
        <w:tc>
          <w:tcPr>
            <w:tcW w:type="dxa" w:w="2412"/>
            <w:shd w:val="clear" w:fill="1F7347"/>
          </w:tcPr>
          <w:p>
            <w:pPr>
              <w:spacing w:after="40"/>
            </w:pPr>
            <w:r>
              <w:rPr>
                <w:b/>
                <w:color w:val="FFFFFF"/>
                <w:sz w:val="19"/>
              </w:rPr>
            </w:r>
            <w:r>
              <w:rPr>
                <w:b/>
                <w:color w:val="FFFFFF"/>
                <w:sz w:val="19"/>
              </w:rPr>
              <w:t>Valores/Unidad</w:t>
            </w:r>
          </w:p>
        </w:tc>
      </w:tr>
      <w:tr>
        <w:tc>
          <w:tcPr>
            <w:tcW w:type="dxa" w:w="2412"/>
          </w:tcPr>
          <w:p>
            <w:pPr>
              <w:spacing w:after="40"/>
            </w:pPr>
            <w:r>
              <w:rPr>
                <w:sz w:val="19"/>
              </w:rPr>
            </w:r>
            <w:r>
              <w:rPr>
                <w:rFonts w:ascii="Consolas" w:hAnsi="Consolas"/>
                <w:color w:val="9F1239"/>
                <w:sz w:val="19"/>
              </w:rPr>
              <w:t>codigo_dane</w:t>
            </w:r>
            <w:r>
              <w:rPr>
                <w:sz w:val="19"/>
              </w:rPr>
              <w:t xml:space="preserve">, </w:t>
            </w:r>
            <w:r>
              <w:rPr>
                <w:rFonts w:ascii="Consolas" w:hAnsi="Consolas"/>
                <w:color w:val="9F1239"/>
                <w:sz w:val="19"/>
              </w:rPr>
              <w:t>municipio</w:t>
            </w:r>
            <w:r>
              <w:rPr>
                <w:sz w:val="19"/>
              </w:rPr>
              <w:t xml:space="preserve">, </w:t>
            </w:r>
            <w:r>
              <w:rPr>
                <w:rFonts w:ascii="Consolas" w:hAnsi="Consolas"/>
                <w:color w:val="9F1239"/>
                <w:sz w:val="19"/>
              </w:rPr>
              <w:t>subregion</w:t>
            </w:r>
          </w:p>
        </w:tc>
        <w:tc>
          <w:tcPr>
            <w:tcW w:type="dxa" w:w="2412"/>
          </w:tcPr>
          <w:p>
            <w:pPr>
              <w:spacing w:after="40"/>
            </w:pPr>
            <w:r>
              <w:rPr>
                <w:sz w:val="19"/>
              </w:rPr>
            </w:r>
            <w:r>
              <w:rPr>
                <w:sz w:val="19"/>
              </w:rPr>
              <w:t>texto</w:t>
            </w:r>
          </w:p>
        </w:tc>
        <w:tc>
          <w:tcPr>
            <w:tcW w:type="dxa" w:w="2412"/>
          </w:tcPr>
          <w:p>
            <w:pPr>
              <w:spacing w:after="40"/>
            </w:pPr>
            <w:r>
              <w:rPr>
                <w:sz w:val="19"/>
              </w:rPr>
            </w:r>
            <w:r>
              <w:rPr>
                <w:sz w:val="19"/>
              </w:rPr>
              <w:t>Identificación del municipio</w:t>
            </w:r>
          </w:p>
        </w:tc>
        <w:tc>
          <w:tcPr>
            <w:tcW w:type="dxa" w:w="2412"/>
          </w:tcPr>
          <w:p>
            <w:pPr>
              <w:spacing w:after="40"/>
            </w:pPr>
            <w:r>
              <w:rPr>
                <w:sz w:val="19"/>
              </w:rPr>
            </w:r>
            <w:r>
              <w:rPr>
                <w:sz w:val="19"/>
              </w:rPr>
              <w:t>§8</w:t>
            </w:r>
          </w:p>
        </w:tc>
      </w:tr>
      <w:tr>
        <w:tc>
          <w:tcPr>
            <w:tcW w:type="dxa" w:w="2412"/>
          </w:tcPr>
          <w:p>
            <w:pPr>
              <w:spacing w:after="40"/>
            </w:pPr>
            <w:r>
              <w:rPr>
                <w:sz w:val="19"/>
              </w:rPr>
            </w:r>
            <w:r>
              <w:rPr>
                <w:rFonts w:ascii="Consolas" w:hAnsi="Consolas"/>
                <w:color w:val="9F1239"/>
                <w:sz w:val="19"/>
              </w:rPr>
              <w:t>periodo</w:t>
            </w:r>
            <w:r>
              <w:rPr>
                <w:sz w:val="19"/>
              </w:rPr>
              <w:t xml:space="preserve">, </w:t>
            </w:r>
            <w:r>
              <w:rPr>
                <w:rFonts w:ascii="Consolas" w:hAnsi="Consolas"/>
                <w:color w:val="9F1239"/>
                <w:sz w:val="19"/>
              </w:rPr>
              <w:t>ano_inicio</w:t>
            </w:r>
            <w:r>
              <w:rPr>
                <w:sz w:val="19"/>
              </w:rPr>
              <w:t xml:space="preserve">, </w:t>
            </w:r>
            <w:r>
              <w:rPr>
                <w:rFonts w:ascii="Consolas" w:hAnsi="Consolas"/>
                <w:color w:val="9F1239"/>
                <w:sz w:val="19"/>
              </w:rPr>
              <w:t>ano_fin</w:t>
            </w:r>
            <w:r>
              <w:rPr>
                <w:sz w:val="19"/>
              </w:rPr>
              <w:t xml:space="preserve">, </w:t>
            </w:r>
            <w:r>
              <w:rPr>
                <w:rFonts w:ascii="Consolas" w:hAnsi="Consolas"/>
                <w:color w:val="9F1239"/>
                <w:sz w:val="19"/>
              </w:rPr>
              <w:t>n_anos</w:t>
            </w:r>
          </w:p>
        </w:tc>
        <w:tc>
          <w:tcPr>
            <w:tcW w:type="dxa" w:w="2412"/>
          </w:tcPr>
          <w:p>
            <w:pPr>
              <w:spacing w:after="40"/>
            </w:pPr>
            <w:r>
              <w:rPr>
                <w:sz w:val="19"/>
              </w:rPr>
            </w:r>
            <w:r>
              <w:rPr>
                <w:sz w:val="19"/>
              </w:rPr>
              <w:t>texto/entero</w:t>
            </w:r>
          </w:p>
        </w:tc>
        <w:tc>
          <w:tcPr>
            <w:tcW w:type="dxa" w:w="2412"/>
          </w:tcPr>
          <w:p>
            <w:pPr>
              <w:spacing w:after="40"/>
            </w:pPr>
            <w:r>
              <w:rPr>
                <w:sz w:val="19"/>
              </w:rPr>
            </w:r>
            <w:r>
              <w:rPr>
                <w:sz w:val="19"/>
              </w:rPr>
              <w:t>Periodo y su duración</w:t>
            </w:r>
          </w:p>
        </w:tc>
        <w:tc>
          <w:tcPr>
            <w:tcW w:type="dxa" w:w="2412"/>
          </w:tcPr>
          <w:p>
            <w:pPr>
              <w:spacing w:after="40"/>
            </w:pPr>
            <w:r>
              <w:rPr>
                <w:sz w:val="19"/>
              </w:rPr>
            </w:r>
            <w:r>
              <w:rPr>
                <w:sz w:val="19"/>
              </w:rPr>
              <w:t>§6</w:t>
            </w:r>
          </w:p>
        </w:tc>
      </w:tr>
      <w:tr>
        <w:tc>
          <w:tcPr>
            <w:tcW w:type="dxa" w:w="2412"/>
          </w:tcPr>
          <w:p>
            <w:pPr>
              <w:spacing w:after="40"/>
            </w:pPr>
            <w:r>
              <w:rPr>
                <w:sz w:val="19"/>
              </w:rPr>
            </w:r>
            <w:r>
              <w:rPr>
                <w:rFonts w:ascii="Consolas" w:hAnsi="Consolas"/>
                <w:color w:val="9F1239"/>
                <w:sz w:val="19"/>
              </w:rPr>
              <w:t>bosque_estable_ha</w:t>
            </w:r>
          </w:p>
        </w:tc>
        <w:tc>
          <w:tcPr>
            <w:tcW w:type="dxa" w:w="2412"/>
          </w:tcPr>
          <w:p>
            <w:pPr>
              <w:spacing w:after="40"/>
            </w:pPr>
            <w:r>
              <w:rPr>
                <w:sz w:val="19"/>
              </w:rPr>
            </w:r>
            <w:r>
              <w:rPr>
                <w:sz w:val="19"/>
              </w:rPr>
              <w:t>decimal</w:t>
            </w:r>
          </w:p>
        </w:tc>
        <w:tc>
          <w:tcPr>
            <w:tcW w:type="dxa" w:w="2412"/>
          </w:tcPr>
          <w:p>
            <w:pPr>
              <w:spacing w:after="40"/>
            </w:pPr>
            <w:r>
              <w:rPr>
                <w:sz w:val="19"/>
              </w:rPr>
            </w:r>
            <w:r>
              <w:rPr>
                <w:sz w:val="19"/>
              </w:rPr>
              <w:t>Bosque estable</w:t>
            </w:r>
          </w:p>
        </w:tc>
        <w:tc>
          <w:tcPr>
            <w:tcW w:type="dxa" w:w="2412"/>
          </w:tcPr>
          <w:p>
            <w:pPr>
              <w:spacing w:after="40"/>
            </w:pPr>
            <w:r>
              <w:rPr>
                <w:sz w:val="19"/>
              </w:rPr>
            </w:r>
            <w:r>
              <w:rPr>
                <w:sz w:val="19"/>
              </w:rPr>
              <w:t>ha</w:t>
            </w:r>
          </w:p>
        </w:tc>
      </w:tr>
      <w:tr>
        <w:tc>
          <w:tcPr>
            <w:tcW w:type="dxa" w:w="2412"/>
          </w:tcPr>
          <w:p>
            <w:pPr>
              <w:spacing w:after="40"/>
            </w:pPr>
            <w:r>
              <w:rPr>
                <w:sz w:val="19"/>
              </w:rPr>
            </w:r>
            <w:r>
              <w:rPr>
                <w:rFonts w:ascii="Consolas" w:hAnsi="Consolas"/>
                <w:color w:val="9F1239"/>
                <w:sz w:val="19"/>
              </w:rPr>
              <w:t>no_bosque_ha</w:t>
            </w:r>
          </w:p>
        </w:tc>
        <w:tc>
          <w:tcPr>
            <w:tcW w:type="dxa" w:w="2412"/>
          </w:tcPr>
          <w:p>
            <w:pPr>
              <w:spacing w:after="40"/>
            </w:pPr>
            <w:r>
              <w:rPr>
                <w:sz w:val="19"/>
              </w:rPr>
            </w:r>
            <w:r>
              <w:rPr>
                <w:sz w:val="19"/>
              </w:rPr>
              <w:t>decimal</w:t>
            </w:r>
          </w:p>
        </w:tc>
        <w:tc>
          <w:tcPr>
            <w:tcW w:type="dxa" w:w="2412"/>
          </w:tcPr>
          <w:p>
            <w:pPr>
              <w:spacing w:after="40"/>
            </w:pPr>
            <w:r>
              <w:rPr>
                <w:sz w:val="19"/>
              </w:rPr>
            </w:r>
            <w:r>
              <w:rPr>
                <w:sz w:val="19"/>
              </w:rPr>
              <w:t>No bosque estable</w:t>
            </w:r>
          </w:p>
        </w:tc>
        <w:tc>
          <w:tcPr>
            <w:tcW w:type="dxa" w:w="2412"/>
          </w:tcPr>
          <w:p>
            <w:pPr>
              <w:spacing w:after="40"/>
            </w:pPr>
            <w:r>
              <w:rPr>
                <w:sz w:val="19"/>
              </w:rPr>
            </w:r>
            <w:r>
              <w:rPr>
                <w:sz w:val="19"/>
              </w:rPr>
              <w:t>ha</w:t>
            </w:r>
          </w:p>
        </w:tc>
      </w:tr>
      <w:tr>
        <w:tc>
          <w:tcPr>
            <w:tcW w:type="dxa" w:w="2412"/>
          </w:tcPr>
          <w:p>
            <w:pPr>
              <w:spacing w:after="40"/>
            </w:pPr>
            <w:r>
              <w:rPr>
                <w:sz w:val="19"/>
              </w:rPr>
            </w:r>
            <w:r>
              <w:rPr>
                <w:rFonts w:ascii="Consolas" w:hAnsi="Consolas"/>
                <w:color w:val="9F1239"/>
                <w:sz w:val="19"/>
              </w:rPr>
              <w:t>regeneracion_ha</w:t>
            </w:r>
          </w:p>
        </w:tc>
        <w:tc>
          <w:tcPr>
            <w:tcW w:type="dxa" w:w="2412"/>
          </w:tcPr>
          <w:p>
            <w:pPr>
              <w:spacing w:after="40"/>
            </w:pPr>
            <w:r>
              <w:rPr>
                <w:sz w:val="19"/>
              </w:rPr>
            </w:r>
            <w:r>
              <w:rPr>
                <w:sz w:val="19"/>
              </w:rPr>
              <w:t>decimal</w:t>
            </w:r>
          </w:p>
        </w:tc>
        <w:tc>
          <w:tcPr>
            <w:tcW w:type="dxa" w:w="2412"/>
          </w:tcPr>
          <w:p>
            <w:pPr>
              <w:spacing w:after="40"/>
            </w:pPr>
            <w:r>
              <w:rPr>
                <w:sz w:val="19"/>
              </w:rPr>
            </w:r>
            <w:r>
              <w:rPr>
                <w:sz w:val="19"/>
              </w:rPr>
              <w:t>Regeneración</w:t>
            </w:r>
          </w:p>
        </w:tc>
        <w:tc>
          <w:tcPr>
            <w:tcW w:type="dxa" w:w="2412"/>
          </w:tcPr>
          <w:p>
            <w:pPr>
              <w:spacing w:after="40"/>
            </w:pPr>
            <w:r>
              <w:rPr>
                <w:sz w:val="19"/>
              </w:rPr>
            </w:r>
            <w:r>
              <w:rPr>
                <w:sz w:val="19"/>
              </w:rPr>
              <w:t>ha</w:t>
            </w:r>
          </w:p>
        </w:tc>
      </w:tr>
      <w:tr>
        <w:tc>
          <w:tcPr>
            <w:tcW w:type="dxa" w:w="2412"/>
          </w:tcPr>
          <w:p>
            <w:pPr>
              <w:spacing w:after="40"/>
            </w:pPr>
            <w:r>
              <w:rPr>
                <w:sz w:val="19"/>
              </w:rPr>
            </w:r>
            <w:r>
              <w:rPr>
                <w:rFonts w:ascii="Consolas" w:hAnsi="Consolas"/>
                <w:color w:val="9F1239"/>
                <w:sz w:val="19"/>
              </w:rPr>
              <w:t>sin_informacion_ha</w:t>
            </w:r>
          </w:p>
        </w:tc>
        <w:tc>
          <w:tcPr>
            <w:tcW w:type="dxa" w:w="2412"/>
          </w:tcPr>
          <w:p>
            <w:pPr>
              <w:spacing w:after="40"/>
            </w:pPr>
            <w:r>
              <w:rPr>
                <w:sz w:val="19"/>
              </w:rPr>
            </w:r>
            <w:r>
              <w:rPr>
                <w:sz w:val="19"/>
              </w:rPr>
              <w:t>decimal</w:t>
            </w:r>
          </w:p>
        </w:tc>
        <w:tc>
          <w:tcPr>
            <w:tcW w:type="dxa" w:w="2412"/>
          </w:tcPr>
          <w:p>
            <w:pPr>
              <w:spacing w:after="40"/>
            </w:pPr>
            <w:r>
              <w:rPr>
                <w:sz w:val="19"/>
              </w:rPr>
            </w:r>
            <w:r>
              <w:rPr>
                <w:sz w:val="19"/>
              </w:rPr>
              <w:t>Sin información</w:t>
            </w:r>
          </w:p>
        </w:tc>
        <w:tc>
          <w:tcPr>
            <w:tcW w:type="dxa" w:w="2412"/>
          </w:tcPr>
          <w:p>
            <w:pPr>
              <w:spacing w:after="40"/>
            </w:pPr>
            <w:r>
              <w:rPr>
                <w:sz w:val="19"/>
              </w:rPr>
            </w:r>
            <w:r>
              <w:rPr>
                <w:sz w:val="19"/>
              </w:rPr>
              <w:t>ha</w:t>
            </w:r>
          </w:p>
        </w:tc>
      </w:tr>
      <w:tr>
        <w:tc>
          <w:tcPr>
            <w:tcW w:type="dxa" w:w="2412"/>
          </w:tcPr>
          <w:p>
            <w:pPr>
              <w:spacing w:after="40"/>
            </w:pPr>
            <w:r>
              <w:rPr>
                <w:sz w:val="19"/>
              </w:rPr>
            </w:r>
            <w:r>
              <w:rPr>
                <w:rFonts w:ascii="Consolas" w:hAnsi="Consolas"/>
                <w:color w:val="9F1239"/>
                <w:sz w:val="19"/>
              </w:rPr>
              <w:t>deforestacion_ha</w:t>
            </w:r>
          </w:p>
        </w:tc>
        <w:tc>
          <w:tcPr>
            <w:tcW w:type="dxa" w:w="2412"/>
          </w:tcPr>
          <w:p>
            <w:pPr>
              <w:spacing w:after="40"/>
            </w:pPr>
            <w:r>
              <w:rPr>
                <w:sz w:val="19"/>
              </w:rPr>
            </w:r>
            <w:r>
              <w:rPr>
                <w:sz w:val="19"/>
              </w:rPr>
              <w:t>decimal</w:t>
            </w:r>
          </w:p>
        </w:tc>
        <w:tc>
          <w:tcPr>
            <w:tcW w:type="dxa" w:w="2412"/>
          </w:tcPr>
          <w:p>
            <w:pPr>
              <w:spacing w:after="40"/>
            </w:pPr>
            <w:r>
              <w:rPr>
                <w:sz w:val="19"/>
              </w:rPr>
            </w:r>
            <w:r>
              <w:rPr>
                <w:sz w:val="19"/>
              </w:rPr>
              <w:t>Deforestación</w:t>
            </w:r>
          </w:p>
        </w:tc>
        <w:tc>
          <w:tcPr>
            <w:tcW w:type="dxa" w:w="2412"/>
          </w:tcPr>
          <w:p>
            <w:pPr>
              <w:spacing w:after="40"/>
            </w:pPr>
            <w:r>
              <w:rPr>
                <w:sz w:val="19"/>
              </w:rPr>
            </w:r>
            <w:r>
              <w:rPr>
                <w:sz w:val="19"/>
              </w:rPr>
              <w:t>ha</w:t>
            </w:r>
          </w:p>
        </w:tc>
      </w:tr>
      <w:tr>
        <w:tc>
          <w:tcPr>
            <w:tcW w:type="dxa" w:w="2412"/>
          </w:tcPr>
          <w:p>
            <w:pPr>
              <w:spacing w:after="40"/>
            </w:pPr>
            <w:r>
              <w:rPr>
                <w:sz w:val="19"/>
              </w:rPr>
            </w:r>
            <w:r>
              <w:rPr>
                <w:rFonts w:ascii="Consolas" w:hAnsi="Consolas"/>
                <w:color w:val="9F1239"/>
                <w:sz w:val="19"/>
              </w:rPr>
              <w:t>area_con_informacion_ha</w:t>
            </w:r>
          </w:p>
        </w:tc>
        <w:tc>
          <w:tcPr>
            <w:tcW w:type="dxa" w:w="2412"/>
          </w:tcPr>
          <w:p>
            <w:pPr>
              <w:spacing w:after="40"/>
            </w:pPr>
            <w:r>
              <w:rPr>
                <w:sz w:val="19"/>
              </w:rPr>
            </w:r>
            <w:r>
              <w:rPr>
                <w:sz w:val="19"/>
              </w:rPr>
              <w:t>decimal</w:t>
            </w:r>
          </w:p>
        </w:tc>
        <w:tc>
          <w:tcPr>
            <w:tcW w:type="dxa" w:w="2412"/>
          </w:tcPr>
          <w:p>
            <w:pPr>
              <w:spacing w:after="40"/>
            </w:pPr>
            <w:r>
              <w:rPr>
                <w:sz w:val="19"/>
              </w:rPr>
            </w:r>
            <w:r>
              <w:rPr>
                <w:sz w:val="19"/>
              </w:rPr>
              <w:t>Área con información</w:t>
            </w:r>
          </w:p>
        </w:tc>
        <w:tc>
          <w:tcPr>
            <w:tcW w:type="dxa" w:w="2412"/>
          </w:tcPr>
          <w:p>
            <w:pPr>
              <w:spacing w:after="40"/>
            </w:pPr>
            <w:r>
              <w:rPr>
                <w:sz w:val="19"/>
              </w:rPr>
            </w:r>
            <w:r>
              <w:rPr>
                <w:sz w:val="19"/>
              </w:rPr>
              <w:t>ha</w:t>
            </w:r>
          </w:p>
        </w:tc>
      </w:tr>
      <w:tr>
        <w:tc>
          <w:tcPr>
            <w:tcW w:type="dxa" w:w="2412"/>
          </w:tcPr>
          <w:p>
            <w:pPr>
              <w:spacing w:after="40"/>
            </w:pPr>
            <w:r>
              <w:rPr>
                <w:sz w:val="19"/>
              </w:rPr>
            </w:r>
            <w:r>
              <w:rPr>
                <w:rFonts w:ascii="Consolas" w:hAnsi="Consolas"/>
                <w:color w:val="9F1239"/>
                <w:sz w:val="19"/>
              </w:rPr>
              <w:t>pct_cobertura_bosque</w:t>
            </w:r>
          </w:p>
        </w:tc>
        <w:tc>
          <w:tcPr>
            <w:tcW w:type="dxa" w:w="2412"/>
          </w:tcPr>
          <w:p>
            <w:pPr>
              <w:spacing w:after="40"/>
            </w:pPr>
            <w:r>
              <w:rPr>
                <w:sz w:val="19"/>
              </w:rPr>
            </w:r>
            <w:r>
              <w:rPr>
                <w:sz w:val="19"/>
              </w:rPr>
              <w:t>decimal</w:t>
            </w:r>
          </w:p>
        </w:tc>
        <w:tc>
          <w:tcPr>
            <w:tcW w:type="dxa" w:w="2412"/>
          </w:tcPr>
          <w:p>
            <w:pPr>
              <w:spacing w:after="40"/>
            </w:pPr>
            <w:r>
              <w:rPr>
                <w:sz w:val="19"/>
              </w:rPr>
            </w:r>
            <w:r>
              <w:rPr>
                <w:sz w:val="19"/>
              </w:rPr>
              <w:t>Porcentaje de cobertura de bosque</w:t>
            </w:r>
          </w:p>
        </w:tc>
        <w:tc>
          <w:tcPr>
            <w:tcW w:type="dxa" w:w="2412"/>
          </w:tcPr>
          <w:p>
            <w:pPr>
              <w:spacing w:after="40"/>
            </w:pPr>
            <w:r>
              <w:rPr>
                <w:sz w:val="19"/>
              </w:rPr>
            </w:r>
            <w:r>
              <w:rPr>
                <w:sz w:val="19"/>
              </w:rPr>
              <w:t>%</w:t>
            </w:r>
          </w:p>
        </w:tc>
      </w:tr>
      <w:tr>
        <w:tc>
          <w:tcPr>
            <w:tcW w:type="dxa" w:w="2412"/>
          </w:tcPr>
          <w:p>
            <w:pPr>
              <w:spacing w:after="40"/>
            </w:pPr>
            <w:r>
              <w:rPr>
                <w:sz w:val="19"/>
              </w:rPr>
            </w:r>
            <w:r>
              <w:rPr>
                <w:rFonts w:ascii="Consolas" w:hAnsi="Consolas"/>
                <w:color w:val="9F1239"/>
                <w:sz w:val="19"/>
              </w:rPr>
              <w:t>bosque_estable_previo_ha</w:t>
            </w:r>
          </w:p>
        </w:tc>
        <w:tc>
          <w:tcPr>
            <w:tcW w:type="dxa" w:w="2412"/>
          </w:tcPr>
          <w:p>
            <w:pPr>
              <w:spacing w:after="40"/>
            </w:pPr>
            <w:r>
              <w:rPr>
                <w:sz w:val="19"/>
              </w:rPr>
            </w:r>
            <w:r>
              <w:rPr>
                <w:sz w:val="19"/>
              </w:rPr>
              <w:t>decimal</w:t>
            </w:r>
          </w:p>
        </w:tc>
        <w:tc>
          <w:tcPr>
            <w:tcW w:type="dxa" w:w="2412"/>
          </w:tcPr>
          <w:p>
            <w:pPr>
              <w:spacing w:after="40"/>
            </w:pPr>
            <w:r>
              <w:rPr>
                <w:sz w:val="19"/>
              </w:rPr>
            </w:r>
            <w:r>
              <w:rPr>
                <w:sz w:val="19"/>
              </w:rPr>
              <w:t>Bosque estable del periodo anterior</w:t>
            </w:r>
          </w:p>
        </w:tc>
        <w:tc>
          <w:tcPr>
            <w:tcW w:type="dxa" w:w="2412"/>
          </w:tcPr>
          <w:p>
            <w:pPr>
              <w:spacing w:after="40"/>
            </w:pPr>
            <w:r>
              <w:rPr>
                <w:sz w:val="19"/>
              </w:rPr>
            </w:r>
            <w:r>
              <w:rPr>
                <w:sz w:val="19"/>
              </w:rPr>
              <w:t>ha</w:t>
            </w:r>
          </w:p>
        </w:tc>
      </w:tr>
      <w:tr>
        <w:tc>
          <w:tcPr>
            <w:tcW w:type="dxa" w:w="2412"/>
          </w:tcPr>
          <w:p>
            <w:pPr>
              <w:spacing w:after="40"/>
            </w:pPr>
            <w:r>
              <w:rPr>
                <w:sz w:val="19"/>
              </w:rPr>
            </w:r>
            <w:r>
              <w:rPr>
                <w:rFonts w:ascii="Consolas" w:hAnsi="Consolas"/>
                <w:color w:val="9F1239"/>
                <w:sz w:val="19"/>
              </w:rPr>
              <w:t>periodo_bosque_previo</w:t>
            </w:r>
          </w:p>
        </w:tc>
        <w:tc>
          <w:tcPr>
            <w:tcW w:type="dxa" w:w="2412"/>
          </w:tcPr>
          <w:p>
            <w:pPr>
              <w:spacing w:after="40"/>
            </w:pPr>
            <w:r>
              <w:rPr>
                <w:sz w:val="19"/>
              </w:rPr>
            </w:r>
            <w:r>
              <w:rPr>
                <w:sz w:val="19"/>
              </w:rPr>
              <w:t>texto</w:t>
            </w:r>
          </w:p>
        </w:tc>
        <w:tc>
          <w:tcPr>
            <w:tcW w:type="dxa" w:w="2412"/>
          </w:tcPr>
          <w:p>
            <w:pPr>
              <w:spacing w:after="40"/>
            </w:pPr>
            <w:r>
              <w:rPr>
                <w:sz w:val="19"/>
              </w:rPr>
            </w:r>
            <w:r>
              <w:rPr>
                <w:sz w:val="19"/>
              </w:rPr>
              <w:t>Periodo de referencia previo</w:t>
            </w:r>
          </w:p>
        </w:tc>
        <w:tc>
          <w:tcPr>
            <w:tcW w:type="dxa" w:w="2412"/>
          </w:tcPr>
          <w:p>
            <w:pPr>
              <w:spacing w:after="40"/>
            </w:pPr>
            <w:r>
              <w:rPr>
                <w:sz w:val="19"/>
              </w:rPr>
            </w:r>
            <w:r>
              <w:rPr>
                <w:sz w:val="19"/>
              </w:rPr>
              <w:t>§6</w:t>
            </w:r>
          </w:p>
        </w:tc>
      </w:tr>
      <w:tr>
        <w:tc>
          <w:tcPr>
            <w:tcW w:type="dxa" w:w="2412"/>
          </w:tcPr>
          <w:p>
            <w:pPr>
              <w:spacing w:after="40"/>
            </w:pPr>
            <w:r>
              <w:rPr>
                <w:sz w:val="19"/>
              </w:rPr>
            </w:r>
            <w:r>
              <w:rPr>
                <w:rFonts w:ascii="Consolas" w:hAnsi="Consolas"/>
                <w:color w:val="9F1239"/>
                <w:sz w:val="19"/>
              </w:rPr>
              <w:t>tasa_perdida_relativa</w:t>
            </w:r>
          </w:p>
        </w:tc>
        <w:tc>
          <w:tcPr>
            <w:tcW w:type="dxa" w:w="2412"/>
          </w:tcPr>
          <w:p>
            <w:pPr>
              <w:spacing w:after="40"/>
            </w:pPr>
            <w:r>
              <w:rPr>
                <w:sz w:val="19"/>
              </w:rPr>
            </w:r>
            <w:r>
              <w:rPr>
                <w:sz w:val="19"/>
              </w:rPr>
              <w:t>decimal</w:t>
            </w:r>
          </w:p>
        </w:tc>
        <w:tc>
          <w:tcPr>
            <w:tcW w:type="dxa" w:w="2412"/>
          </w:tcPr>
          <w:p>
            <w:pPr>
              <w:spacing w:after="40"/>
            </w:pPr>
            <w:r>
              <w:rPr>
                <w:sz w:val="19"/>
              </w:rPr>
            </w:r>
            <w:r>
              <w:rPr>
                <w:sz w:val="19"/>
              </w:rPr>
              <w:t>Tasa de pérdida relativa</w:t>
            </w:r>
          </w:p>
        </w:tc>
        <w:tc>
          <w:tcPr>
            <w:tcW w:type="dxa" w:w="2412"/>
          </w:tcPr>
          <w:p>
            <w:pPr>
              <w:spacing w:after="40"/>
            </w:pPr>
            <w:r>
              <w:rPr>
                <w:sz w:val="19"/>
              </w:rPr>
            </w:r>
            <w:r>
              <w:rPr>
                <w:sz w:val="19"/>
              </w:rPr>
              <w:t>fracción</w:t>
            </w:r>
          </w:p>
        </w:tc>
      </w:tr>
      <w:tr>
        <w:tc>
          <w:tcPr>
            <w:tcW w:type="dxa" w:w="2412"/>
          </w:tcPr>
          <w:p>
            <w:pPr>
              <w:spacing w:after="40"/>
            </w:pPr>
            <w:r>
              <w:rPr>
                <w:sz w:val="19"/>
              </w:rPr>
            </w:r>
            <w:r>
              <w:rPr>
                <w:rFonts w:ascii="Consolas" w:hAnsi="Consolas"/>
                <w:color w:val="9F1239"/>
                <w:sz w:val="19"/>
              </w:rPr>
              <w:t>cambio_neto_ha</w:t>
            </w:r>
          </w:p>
        </w:tc>
        <w:tc>
          <w:tcPr>
            <w:tcW w:type="dxa" w:w="2412"/>
          </w:tcPr>
          <w:p>
            <w:pPr>
              <w:spacing w:after="40"/>
            </w:pPr>
            <w:r>
              <w:rPr>
                <w:sz w:val="19"/>
              </w:rPr>
            </w:r>
            <w:r>
              <w:rPr>
                <w:sz w:val="19"/>
              </w:rPr>
              <w:t>decimal</w:t>
            </w:r>
          </w:p>
        </w:tc>
        <w:tc>
          <w:tcPr>
            <w:tcW w:type="dxa" w:w="2412"/>
          </w:tcPr>
          <w:p>
            <w:pPr>
              <w:spacing w:after="40"/>
            </w:pPr>
            <w:r>
              <w:rPr>
                <w:sz w:val="19"/>
              </w:rPr>
            </w:r>
            <w:r>
              <w:rPr>
                <w:sz w:val="19"/>
              </w:rPr>
              <w:t>Cambio neto de bosque</w:t>
            </w:r>
          </w:p>
        </w:tc>
        <w:tc>
          <w:tcPr>
            <w:tcW w:type="dxa" w:w="2412"/>
          </w:tcPr>
          <w:p>
            <w:pPr>
              <w:spacing w:after="40"/>
            </w:pPr>
            <w:r>
              <w:rPr>
                <w:sz w:val="19"/>
              </w:rPr>
            </w:r>
            <w:r>
              <w:rPr>
                <w:sz w:val="19"/>
              </w:rPr>
              <w:t>ha</w:t>
            </w:r>
          </w:p>
        </w:tc>
      </w:tr>
      <w:tr>
        <w:tc>
          <w:tcPr>
            <w:tcW w:type="dxa" w:w="2412"/>
          </w:tcPr>
          <w:p>
            <w:pPr>
              <w:spacing w:after="40"/>
            </w:pPr>
            <w:r>
              <w:rPr>
                <w:sz w:val="19"/>
              </w:rPr>
            </w:r>
            <w:r>
              <w:rPr>
                <w:rFonts w:ascii="Consolas" w:hAnsi="Consolas"/>
                <w:color w:val="9F1239"/>
                <w:sz w:val="19"/>
              </w:rPr>
              <w:t>fuente</w:t>
            </w:r>
          </w:p>
        </w:tc>
        <w:tc>
          <w:tcPr>
            <w:tcW w:type="dxa" w:w="2412"/>
          </w:tcPr>
          <w:p>
            <w:pPr>
              <w:spacing w:after="40"/>
            </w:pPr>
            <w:r>
              <w:rPr>
                <w:sz w:val="19"/>
              </w:rPr>
            </w:r>
            <w:r>
              <w:rPr>
                <w:sz w:val="19"/>
              </w:rPr>
              <w:t>texto</w:t>
            </w:r>
          </w:p>
        </w:tc>
        <w:tc>
          <w:tcPr>
            <w:tcW w:type="dxa" w:w="2412"/>
          </w:tcPr>
          <w:p>
            <w:pPr>
              <w:spacing w:after="40"/>
            </w:pPr>
            <w:r>
              <w:rPr>
                <w:sz w:val="19"/>
              </w:rPr>
            </w:r>
            <w:r>
              <w:rPr>
                <w:sz w:val="19"/>
              </w:rPr>
              <w:t>Origen del dato</w:t>
            </w:r>
          </w:p>
        </w:tc>
        <w:tc>
          <w:tcPr>
            <w:tcW w:type="dxa" w:w="2412"/>
          </w:tcPr>
          <w:p>
            <w:pPr>
              <w:spacing w:after="40"/>
            </w:pPr>
            <w:r>
              <w:rPr>
                <w:sz w:val="19"/>
              </w:rPr>
            </w:r>
            <w:r>
              <w:rPr>
                <w:sz w:val="19"/>
              </w:rPr>
              <w:t>§9</w:t>
            </w:r>
          </w:p>
        </w:tc>
      </w:tr>
      <w:tr>
        <w:tc>
          <w:tcPr>
            <w:tcW w:type="dxa" w:w="2412"/>
          </w:tcPr>
          <w:p>
            <w:pPr>
              <w:spacing w:after="40"/>
            </w:pPr>
            <w:r>
              <w:rPr>
                <w:sz w:val="19"/>
              </w:rPr>
            </w:r>
            <w:r>
              <w:rPr>
                <w:rFonts w:ascii="Consolas" w:hAnsi="Consolas"/>
                <w:color w:val="9F1239"/>
                <w:sz w:val="19"/>
              </w:rPr>
              <w:t>calidad_fuente</w:t>
            </w:r>
          </w:p>
        </w:tc>
        <w:tc>
          <w:tcPr>
            <w:tcW w:type="dxa" w:w="2412"/>
          </w:tcPr>
          <w:p>
            <w:pPr>
              <w:spacing w:after="40"/>
            </w:pPr>
            <w:r>
              <w:rPr>
                <w:sz w:val="19"/>
              </w:rPr>
            </w:r>
            <w:r>
              <w:rPr>
                <w:sz w:val="19"/>
              </w:rPr>
              <w:t>texto</w:t>
            </w:r>
          </w:p>
        </w:tc>
        <w:tc>
          <w:tcPr>
            <w:tcW w:type="dxa" w:w="2412"/>
          </w:tcPr>
          <w:p>
            <w:pPr>
              <w:spacing w:after="40"/>
            </w:pPr>
            <w:r>
              <w:rPr>
                <w:sz w:val="19"/>
              </w:rPr>
            </w:r>
            <w:r>
              <w:rPr>
                <w:sz w:val="19"/>
              </w:rPr>
              <w:t>Calidad del dato</w:t>
            </w:r>
          </w:p>
        </w:tc>
        <w:tc>
          <w:tcPr>
            <w:tcW w:type="dxa" w:w="2412"/>
          </w:tcPr>
          <w:p>
            <w:pPr>
              <w:spacing w:after="40"/>
            </w:pPr>
            <w:r>
              <w:rPr>
                <w:sz w:val="19"/>
              </w:rPr>
            </w:r>
            <w:r>
              <w:rPr>
                <w:sz w:val="19"/>
              </w:rPr>
              <w:t xml:space="preserve">Ej. </w:t>
            </w:r>
            <w:r>
              <w:rPr>
                <w:rFonts w:ascii="Consolas" w:hAnsi="Consolas"/>
                <w:color w:val="9F1239"/>
                <w:sz w:val="19"/>
              </w:rPr>
              <w:t>excel_tabla</w:t>
            </w:r>
            <w:r>
              <w:rPr>
                <w:sz w:val="19"/>
              </w:rPr>
              <w:t xml:space="preserve">, </w:t>
            </w:r>
            <w:r>
              <w:rPr>
                <w:rFonts w:ascii="Consolas" w:hAnsi="Consolas"/>
                <w:color w:val="9F1239"/>
                <w:sz w:val="19"/>
              </w:rPr>
              <w:t>shapefile_geometria</w:t>
            </w:r>
          </w:p>
        </w:tc>
      </w:tr>
      <w:tr>
        <w:tc>
          <w:tcPr>
            <w:tcW w:type="dxa" w:w="2412"/>
          </w:tcPr>
          <w:p>
            <w:pPr>
              <w:spacing w:after="40"/>
            </w:pPr>
            <w:r>
              <w:rPr>
                <w:sz w:val="19"/>
              </w:rPr>
            </w:r>
            <w:r>
              <w:rPr>
                <w:rFonts w:ascii="Consolas" w:hAnsi="Consolas"/>
                <w:color w:val="9F1239"/>
                <w:sz w:val="19"/>
              </w:rPr>
              <w:t>estimado</w:t>
            </w:r>
          </w:p>
        </w:tc>
        <w:tc>
          <w:tcPr>
            <w:tcW w:type="dxa" w:w="2412"/>
          </w:tcPr>
          <w:p>
            <w:pPr>
              <w:spacing w:after="40"/>
            </w:pPr>
            <w:r>
              <w:rPr>
                <w:sz w:val="19"/>
              </w:rPr>
            </w:r>
            <w:r>
              <w:rPr>
                <w:sz w:val="19"/>
              </w:rPr>
              <w:t>booleano</w:t>
            </w:r>
          </w:p>
        </w:tc>
        <w:tc>
          <w:tcPr>
            <w:tcW w:type="dxa" w:w="2412"/>
          </w:tcPr>
          <w:p>
            <w:pPr>
              <w:spacing w:after="40"/>
            </w:pPr>
            <w:r>
              <w:rPr>
                <w:sz w:val="19"/>
              </w:rPr>
            </w:r>
            <w:r>
              <w:rPr>
                <w:sz w:val="19"/>
              </w:rPr>
              <w:t>Si es estimado</w:t>
            </w:r>
          </w:p>
        </w:tc>
        <w:tc>
          <w:tcPr>
            <w:tcW w:type="dxa" w:w="2412"/>
          </w:tcPr>
          <w:p>
            <w:pPr>
              <w:spacing w:after="40"/>
            </w:pPr>
            <w:r>
              <w:rPr>
                <w:sz w:val="19"/>
              </w:rPr>
            </w:r>
            <w:r>
              <w:rPr>
                <w:rFonts w:ascii="Consolas" w:hAnsi="Consolas"/>
                <w:color w:val="9F1239"/>
                <w:sz w:val="19"/>
              </w:rPr>
              <w:t>True</w:t>
            </w:r>
            <w:r>
              <w:rPr>
                <w:sz w:val="19"/>
              </w:rPr>
              <w:t>/</w:t>
            </w:r>
            <w:r>
              <w:rPr>
                <w:rFonts w:ascii="Consolas" w:hAnsi="Consolas"/>
                <w:color w:val="9F1239"/>
                <w:sz w:val="19"/>
              </w:rPr>
              <w:t>False</w:t>
            </w:r>
          </w:p>
        </w:tc>
      </w:tr>
    </w:tbl>
    <w:p>
      <w:pPr>
        <w:spacing w:before="160" w:after="80"/>
      </w:pPr>
      <w:r>
        <w:rPr>
          <w:rFonts w:ascii="Calibri" w:hAnsi="Calibri"/>
          <w:b/>
          <w:color w:val="1F7347"/>
          <w:sz w:val="23"/>
        </w:rPr>
        <w:t>11.5 `analisis/fragmentacion.csv`</w:t>
      </w:r>
    </w:p>
    <w:p>
      <w:pPr>
        <w:spacing w:after="120"/>
      </w:pPr>
      <w:r>
        <w:rPr>
          <w:color w:val="222A25"/>
          <w:sz w:val="21"/>
        </w:rPr>
        <w:t>Métricas de fragmentación de los parches de deforestación por municipio y periodo.</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shd w:val="clear" w:fill="1F7347"/>
          </w:tcPr>
          <w:p>
            <w:pPr>
              <w:spacing w:after="40"/>
            </w:pPr>
            <w:r>
              <w:rPr>
                <w:b/>
                <w:color w:val="FFFFFF"/>
                <w:sz w:val="19"/>
              </w:rPr>
            </w:r>
            <w:r>
              <w:rPr>
                <w:b/>
                <w:color w:val="FFFFFF"/>
                <w:sz w:val="19"/>
              </w:rPr>
              <w:t>Campo</w:t>
            </w:r>
          </w:p>
        </w:tc>
        <w:tc>
          <w:tcPr>
            <w:tcW w:type="dxa" w:w="2412"/>
            <w:shd w:val="clear" w:fill="1F7347"/>
          </w:tcPr>
          <w:p>
            <w:pPr>
              <w:spacing w:after="40"/>
            </w:pPr>
            <w:r>
              <w:rPr>
                <w:b/>
                <w:color w:val="FFFFFF"/>
                <w:sz w:val="19"/>
              </w:rPr>
            </w:r>
            <w:r>
              <w:rPr>
                <w:b/>
                <w:color w:val="FFFFFF"/>
                <w:sz w:val="19"/>
              </w:rPr>
              <w:t>Tipo</w:t>
            </w:r>
          </w:p>
        </w:tc>
        <w:tc>
          <w:tcPr>
            <w:tcW w:type="dxa" w:w="2412"/>
            <w:shd w:val="clear" w:fill="1F7347"/>
          </w:tcPr>
          <w:p>
            <w:pPr>
              <w:spacing w:after="40"/>
            </w:pPr>
            <w:r>
              <w:rPr>
                <w:b/>
                <w:color w:val="FFFFFF"/>
                <w:sz w:val="19"/>
              </w:rPr>
            </w:r>
            <w:r>
              <w:rPr>
                <w:b/>
                <w:color w:val="FFFFFF"/>
                <w:sz w:val="19"/>
              </w:rPr>
              <w:t>Descripción</w:t>
            </w:r>
          </w:p>
        </w:tc>
        <w:tc>
          <w:tcPr>
            <w:tcW w:type="dxa" w:w="2412"/>
            <w:shd w:val="clear" w:fill="1F7347"/>
          </w:tcPr>
          <w:p>
            <w:pPr>
              <w:spacing w:after="40"/>
            </w:pPr>
            <w:r>
              <w:rPr>
                <w:b/>
                <w:color w:val="FFFFFF"/>
                <w:sz w:val="19"/>
              </w:rPr>
            </w:r>
            <w:r>
              <w:rPr>
                <w:b/>
                <w:color w:val="FFFFFF"/>
                <w:sz w:val="19"/>
              </w:rPr>
              <w:t>Valores/Unidad</w:t>
            </w:r>
          </w:p>
        </w:tc>
      </w:tr>
      <w:tr>
        <w:tc>
          <w:tcPr>
            <w:tcW w:type="dxa" w:w="2412"/>
          </w:tcPr>
          <w:p>
            <w:pPr>
              <w:spacing w:after="40"/>
            </w:pPr>
            <w:r>
              <w:rPr>
                <w:sz w:val="19"/>
              </w:rPr>
            </w:r>
            <w:r>
              <w:rPr>
                <w:rFonts w:ascii="Consolas" w:hAnsi="Consolas"/>
                <w:color w:val="9F1239"/>
                <w:sz w:val="19"/>
              </w:rPr>
              <w:t>periodo</w:t>
            </w:r>
            <w:r>
              <w:rPr>
                <w:sz w:val="19"/>
              </w:rPr>
              <w:t xml:space="preserve">, </w:t>
            </w:r>
            <w:r>
              <w:rPr>
                <w:rFonts w:ascii="Consolas" w:hAnsi="Consolas"/>
                <w:color w:val="9F1239"/>
                <w:sz w:val="19"/>
              </w:rPr>
              <w:t>ano_inicio</w:t>
            </w:r>
            <w:r>
              <w:rPr>
                <w:sz w:val="19"/>
              </w:rPr>
              <w:t xml:space="preserve">, </w:t>
            </w:r>
            <w:r>
              <w:rPr>
                <w:rFonts w:ascii="Consolas" w:hAnsi="Consolas"/>
                <w:color w:val="9F1239"/>
                <w:sz w:val="19"/>
              </w:rPr>
              <w:t>ano_fin</w:t>
            </w:r>
          </w:p>
        </w:tc>
        <w:tc>
          <w:tcPr>
            <w:tcW w:type="dxa" w:w="2412"/>
          </w:tcPr>
          <w:p>
            <w:pPr>
              <w:spacing w:after="40"/>
            </w:pPr>
            <w:r>
              <w:rPr>
                <w:sz w:val="19"/>
              </w:rPr>
            </w:r>
            <w:r>
              <w:rPr>
                <w:sz w:val="19"/>
              </w:rPr>
              <w:t>texto/entero</w:t>
            </w:r>
          </w:p>
        </w:tc>
        <w:tc>
          <w:tcPr>
            <w:tcW w:type="dxa" w:w="2412"/>
          </w:tcPr>
          <w:p>
            <w:pPr>
              <w:spacing w:after="40"/>
            </w:pPr>
            <w:r>
              <w:rPr>
                <w:sz w:val="19"/>
              </w:rPr>
            </w:r>
            <w:r>
              <w:rPr>
                <w:sz w:val="19"/>
              </w:rPr>
              <w:t>Periodo</w:t>
            </w:r>
          </w:p>
        </w:tc>
        <w:tc>
          <w:tcPr>
            <w:tcW w:type="dxa" w:w="2412"/>
          </w:tcPr>
          <w:p>
            <w:pPr>
              <w:spacing w:after="40"/>
            </w:pPr>
            <w:r>
              <w:rPr>
                <w:sz w:val="19"/>
              </w:rPr>
            </w:r>
            <w:r>
              <w:rPr>
                <w:sz w:val="19"/>
              </w:rPr>
              <w:t>§6</w:t>
            </w:r>
          </w:p>
        </w:tc>
      </w:tr>
      <w:tr>
        <w:tc>
          <w:tcPr>
            <w:tcW w:type="dxa" w:w="2412"/>
          </w:tcPr>
          <w:p>
            <w:pPr>
              <w:spacing w:after="40"/>
            </w:pPr>
            <w:r>
              <w:rPr>
                <w:sz w:val="19"/>
              </w:rPr>
            </w:r>
            <w:r>
              <w:rPr>
                <w:rFonts w:ascii="Consolas" w:hAnsi="Consolas"/>
                <w:color w:val="9F1239"/>
                <w:sz w:val="19"/>
              </w:rPr>
              <w:t>municipio</w:t>
            </w:r>
            <w:r>
              <w:rPr>
                <w:sz w:val="19"/>
              </w:rPr>
              <w:t xml:space="preserve">, </w:t>
            </w:r>
            <w:r>
              <w:rPr>
                <w:rFonts w:ascii="Consolas" w:hAnsi="Consolas"/>
                <w:color w:val="9F1239"/>
                <w:sz w:val="19"/>
              </w:rPr>
              <w:t>codigo_dane</w:t>
            </w:r>
            <w:r>
              <w:rPr>
                <w:sz w:val="19"/>
              </w:rPr>
              <w:t xml:space="preserve">, </w:t>
            </w:r>
            <w:r>
              <w:rPr>
                <w:rFonts w:ascii="Consolas" w:hAnsi="Consolas"/>
                <w:color w:val="9F1239"/>
                <w:sz w:val="19"/>
              </w:rPr>
              <w:t>subregion</w:t>
            </w:r>
          </w:p>
        </w:tc>
        <w:tc>
          <w:tcPr>
            <w:tcW w:type="dxa" w:w="2412"/>
          </w:tcPr>
          <w:p>
            <w:pPr>
              <w:spacing w:after="40"/>
            </w:pPr>
            <w:r>
              <w:rPr>
                <w:sz w:val="19"/>
              </w:rPr>
            </w:r>
            <w:r>
              <w:rPr>
                <w:sz w:val="19"/>
              </w:rPr>
              <w:t>texto</w:t>
            </w:r>
          </w:p>
        </w:tc>
        <w:tc>
          <w:tcPr>
            <w:tcW w:type="dxa" w:w="2412"/>
          </w:tcPr>
          <w:p>
            <w:pPr>
              <w:spacing w:after="40"/>
            </w:pPr>
            <w:r>
              <w:rPr>
                <w:sz w:val="19"/>
              </w:rPr>
            </w:r>
            <w:r>
              <w:rPr>
                <w:sz w:val="19"/>
              </w:rPr>
              <w:t>Municipio</w:t>
            </w:r>
          </w:p>
        </w:tc>
        <w:tc>
          <w:tcPr>
            <w:tcW w:type="dxa" w:w="2412"/>
          </w:tcPr>
          <w:p>
            <w:pPr>
              <w:spacing w:after="40"/>
            </w:pPr>
            <w:r>
              <w:rPr>
                <w:sz w:val="19"/>
              </w:rPr>
            </w:r>
            <w:r>
              <w:rPr>
                <w:sz w:val="19"/>
              </w:rPr>
              <w:t>§8</w:t>
            </w:r>
          </w:p>
        </w:tc>
      </w:tr>
      <w:tr>
        <w:tc>
          <w:tcPr>
            <w:tcW w:type="dxa" w:w="2412"/>
          </w:tcPr>
          <w:p>
            <w:pPr>
              <w:spacing w:after="40"/>
            </w:pPr>
            <w:r>
              <w:rPr>
                <w:sz w:val="19"/>
              </w:rPr>
            </w:r>
            <w:r>
              <w:rPr>
                <w:rFonts w:ascii="Consolas" w:hAnsi="Consolas"/>
                <w:color w:val="9F1239"/>
                <w:sz w:val="19"/>
              </w:rPr>
              <w:t>n_parches</w:t>
            </w:r>
          </w:p>
        </w:tc>
        <w:tc>
          <w:tcPr>
            <w:tcW w:type="dxa" w:w="2412"/>
          </w:tcPr>
          <w:p>
            <w:pPr>
              <w:spacing w:after="40"/>
            </w:pPr>
            <w:r>
              <w:rPr>
                <w:sz w:val="19"/>
              </w:rPr>
            </w:r>
            <w:r>
              <w:rPr>
                <w:sz w:val="19"/>
              </w:rPr>
              <w:t>entero</w:t>
            </w:r>
          </w:p>
        </w:tc>
        <w:tc>
          <w:tcPr>
            <w:tcW w:type="dxa" w:w="2412"/>
          </w:tcPr>
          <w:p>
            <w:pPr>
              <w:spacing w:after="40"/>
            </w:pPr>
            <w:r>
              <w:rPr>
                <w:sz w:val="19"/>
              </w:rPr>
            </w:r>
            <w:r>
              <w:rPr>
                <w:sz w:val="19"/>
              </w:rPr>
              <w:t>Número de parches de deforestación</w:t>
            </w:r>
          </w:p>
        </w:tc>
        <w:tc>
          <w:tcPr>
            <w:tcW w:type="dxa" w:w="2412"/>
          </w:tcPr>
          <w:p>
            <w:pPr>
              <w:spacing w:after="40"/>
            </w:pPr>
            <w:r>
              <w:rPr>
                <w:sz w:val="19"/>
              </w:rPr>
            </w:r>
            <w:r>
              <w:rPr>
                <w:sz w:val="19"/>
              </w:rPr>
              <w:t>—</w:t>
            </w:r>
          </w:p>
        </w:tc>
      </w:tr>
      <w:tr>
        <w:tc>
          <w:tcPr>
            <w:tcW w:type="dxa" w:w="2412"/>
          </w:tcPr>
          <w:p>
            <w:pPr>
              <w:spacing w:after="40"/>
            </w:pPr>
            <w:r>
              <w:rPr>
                <w:sz w:val="19"/>
              </w:rPr>
            </w:r>
            <w:r>
              <w:rPr>
                <w:rFonts w:ascii="Consolas" w:hAnsi="Consolas"/>
                <w:color w:val="9F1239"/>
                <w:sz w:val="19"/>
              </w:rPr>
              <w:t>ha_total</w:t>
            </w:r>
          </w:p>
        </w:tc>
        <w:tc>
          <w:tcPr>
            <w:tcW w:type="dxa" w:w="2412"/>
          </w:tcPr>
          <w:p>
            <w:pPr>
              <w:spacing w:after="40"/>
            </w:pPr>
            <w:r>
              <w:rPr>
                <w:sz w:val="19"/>
              </w:rPr>
            </w:r>
            <w:r>
              <w:rPr>
                <w:sz w:val="19"/>
              </w:rPr>
              <w:t>decimal</w:t>
            </w:r>
          </w:p>
        </w:tc>
        <w:tc>
          <w:tcPr>
            <w:tcW w:type="dxa" w:w="2412"/>
          </w:tcPr>
          <w:p>
            <w:pPr>
              <w:spacing w:after="40"/>
            </w:pPr>
            <w:r>
              <w:rPr>
                <w:sz w:val="19"/>
              </w:rPr>
            </w:r>
            <w:r>
              <w:rPr>
                <w:sz w:val="19"/>
              </w:rPr>
              <w:t>Área total de los parches</w:t>
            </w:r>
          </w:p>
        </w:tc>
        <w:tc>
          <w:tcPr>
            <w:tcW w:type="dxa" w:w="2412"/>
          </w:tcPr>
          <w:p>
            <w:pPr>
              <w:spacing w:after="40"/>
            </w:pPr>
            <w:r>
              <w:rPr>
                <w:sz w:val="19"/>
              </w:rPr>
            </w:r>
            <w:r>
              <w:rPr>
                <w:sz w:val="19"/>
              </w:rPr>
              <w:t>ha</w:t>
            </w:r>
          </w:p>
        </w:tc>
      </w:tr>
      <w:tr>
        <w:tc>
          <w:tcPr>
            <w:tcW w:type="dxa" w:w="2412"/>
          </w:tcPr>
          <w:p>
            <w:pPr>
              <w:spacing w:after="40"/>
            </w:pPr>
            <w:r>
              <w:rPr>
                <w:sz w:val="19"/>
              </w:rPr>
            </w:r>
            <w:r>
              <w:rPr>
                <w:rFonts w:ascii="Consolas" w:hAnsi="Consolas"/>
                <w:color w:val="9F1239"/>
                <w:sz w:val="19"/>
              </w:rPr>
              <w:t>tamano_medio_ha</w:t>
            </w:r>
          </w:p>
        </w:tc>
        <w:tc>
          <w:tcPr>
            <w:tcW w:type="dxa" w:w="2412"/>
          </w:tcPr>
          <w:p>
            <w:pPr>
              <w:spacing w:after="40"/>
            </w:pPr>
            <w:r>
              <w:rPr>
                <w:sz w:val="19"/>
              </w:rPr>
            </w:r>
            <w:r>
              <w:rPr>
                <w:sz w:val="19"/>
              </w:rPr>
              <w:t>decimal</w:t>
            </w:r>
          </w:p>
        </w:tc>
        <w:tc>
          <w:tcPr>
            <w:tcW w:type="dxa" w:w="2412"/>
          </w:tcPr>
          <w:p>
            <w:pPr>
              <w:spacing w:after="40"/>
            </w:pPr>
            <w:r>
              <w:rPr>
                <w:sz w:val="19"/>
              </w:rPr>
            </w:r>
            <w:r>
              <w:rPr>
                <w:sz w:val="19"/>
              </w:rPr>
              <w:t>Tamaño medio de parche</w:t>
            </w:r>
          </w:p>
        </w:tc>
        <w:tc>
          <w:tcPr>
            <w:tcW w:type="dxa" w:w="2412"/>
          </w:tcPr>
          <w:p>
            <w:pPr>
              <w:spacing w:after="40"/>
            </w:pPr>
            <w:r>
              <w:rPr>
                <w:sz w:val="19"/>
              </w:rPr>
            </w:r>
            <w:r>
              <w:rPr>
                <w:sz w:val="19"/>
              </w:rPr>
              <w:t>ha</w:t>
            </w:r>
          </w:p>
        </w:tc>
      </w:tr>
      <w:tr>
        <w:tc>
          <w:tcPr>
            <w:tcW w:type="dxa" w:w="2412"/>
          </w:tcPr>
          <w:p>
            <w:pPr>
              <w:spacing w:after="40"/>
            </w:pPr>
            <w:r>
              <w:rPr>
                <w:sz w:val="19"/>
              </w:rPr>
            </w:r>
            <w:r>
              <w:rPr>
                <w:rFonts w:ascii="Consolas" w:hAnsi="Consolas"/>
                <w:color w:val="9F1239"/>
                <w:sz w:val="19"/>
              </w:rPr>
              <w:t>tamano_mediano_ha</w:t>
            </w:r>
          </w:p>
        </w:tc>
        <w:tc>
          <w:tcPr>
            <w:tcW w:type="dxa" w:w="2412"/>
          </w:tcPr>
          <w:p>
            <w:pPr>
              <w:spacing w:after="40"/>
            </w:pPr>
            <w:r>
              <w:rPr>
                <w:sz w:val="19"/>
              </w:rPr>
            </w:r>
            <w:r>
              <w:rPr>
                <w:sz w:val="19"/>
              </w:rPr>
              <w:t>decimal</w:t>
            </w:r>
          </w:p>
        </w:tc>
        <w:tc>
          <w:tcPr>
            <w:tcW w:type="dxa" w:w="2412"/>
          </w:tcPr>
          <w:p>
            <w:pPr>
              <w:spacing w:after="40"/>
            </w:pPr>
            <w:r>
              <w:rPr>
                <w:sz w:val="19"/>
              </w:rPr>
            </w:r>
            <w:r>
              <w:rPr>
                <w:sz w:val="19"/>
              </w:rPr>
              <w:t>Tamaño mediano de parche</w:t>
            </w:r>
          </w:p>
        </w:tc>
        <w:tc>
          <w:tcPr>
            <w:tcW w:type="dxa" w:w="2412"/>
          </w:tcPr>
          <w:p>
            <w:pPr>
              <w:spacing w:after="40"/>
            </w:pPr>
            <w:r>
              <w:rPr>
                <w:sz w:val="19"/>
              </w:rPr>
            </w:r>
            <w:r>
              <w:rPr>
                <w:sz w:val="19"/>
              </w:rPr>
              <w:t>ha</w:t>
            </w:r>
          </w:p>
        </w:tc>
      </w:tr>
      <w:tr>
        <w:tc>
          <w:tcPr>
            <w:tcW w:type="dxa" w:w="2412"/>
          </w:tcPr>
          <w:p>
            <w:pPr>
              <w:spacing w:after="40"/>
            </w:pPr>
            <w:r>
              <w:rPr>
                <w:sz w:val="19"/>
              </w:rPr>
            </w:r>
            <w:r>
              <w:rPr>
                <w:rFonts w:ascii="Consolas" w:hAnsi="Consolas"/>
                <w:color w:val="9F1239"/>
                <w:sz w:val="19"/>
              </w:rPr>
              <w:t>tamano_max_ha</w:t>
            </w:r>
          </w:p>
        </w:tc>
        <w:tc>
          <w:tcPr>
            <w:tcW w:type="dxa" w:w="2412"/>
          </w:tcPr>
          <w:p>
            <w:pPr>
              <w:spacing w:after="40"/>
            </w:pPr>
            <w:r>
              <w:rPr>
                <w:sz w:val="19"/>
              </w:rPr>
            </w:r>
            <w:r>
              <w:rPr>
                <w:sz w:val="19"/>
              </w:rPr>
              <w:t>decimal</w:t>
            </w:r>
          </w:p>
        </w:tc>
        <w:tc>
          <w:tcPr>
            <w:tcW w:type="dxa" w:w="2412"/>
          </w:tcPr>
          <w:p>
            <w:pPr>
              <w:spacing w:after="40"/>
            </w:pPr>
            <w:r>
              <w:rPr>
                <w:sz w:val="19"/>
              </w:rPr>
            </w:r>
            <w:r>
              <w:rPr>
                <w:sz w:val="19"/>
              </w:rPr>
              <w:t>Tamaño del parche mayor</w:t>
            </w:r>
          </w:p>
        </w:tc>
        <w:tc>
          <w:tcPr>
            <w:tcW w:type="dxa" w:w="2412"/>
          </w:tcPr>
          <w:p>
            <w:pPr>
              <w:spacing w:after="40"/>
            </w:pPr>
            <w:r>
              <w:rPr>
                <w:sz w:val="19"/>
              </w:rPr>
            </w:r>
            <w:r>
              <w:rPr>
                <w:sz w:val="19"/>
              </w:rPr>
              <w:t>ha</w:t>
            </w:r>
          </w:p>
        </w:tc>
      </w:tr>
      <w:tr>
        <w:tc>
          <w:tcPr>
            <w:tcW w:type="dxa" w:w="2412"/>
          </w:tcPr>
          <w:p>
            <w:pPr>
              <w:spacing w:after="40"/>
            </w:pPr>
            <w:r>
              <w:rPr>
                <w:sz w:val="19"/>
              </w:rPr>
            </w:r>
            <w:r>
              <w:rPr>
                <w:rFonts w:ascii="Consolas" w:hAnsi="Consolas"/>
                <w:color w:val="9F1239"/>
                <w:sz w:val="19"/>
              </w:rPr>
              <w:t>pct_parches_grandes</w:t>
            </w:r>
          </w:p>
        </w:tc>
        <w:tc>
          <w:tcPr>
            <w:tcW w:type="dxa" w:w="2412"/>
          </w:tcPr>
          <w:p>
            <w:pPr>
              <w:spacing w:after="40"/>
            </w:pPr>
            <w:r>
              <w:rPr>
                <w:sz w:val="19"/>
              </w:rPr>
            </w:r>
            <w:r>
              <w:rPr>
                <w:sz w:val="19"/>
              </w:rPr>
              <w:t>decimal</w:t>
            </w:r>
          </w:p>
        </w:tc>
        <w:tc>
          <w:tcPr>
            <w:tcW w:type="dxa" w:w="2412"/>
          </w:tcPr>
          <w:p>
            <w:pPr>
              <w:spacing w:after="40"/>
            </w:pPr>
            <w:r>
              <w:rPr>
                <w:sz w:val="19"/>
              </w:rPr>
            </w:r>
            <w:r>
              <w:rPr>
                <w:sz w:val="19"/>
              </w:rPr>
              <w:t>Porcentaje de parches grandes</w:t>
            </w:r>
          </w:p>
        </w:tc>
        <w:tc>
          <w:tcPr>
            <w:tcW w:type="dxa" w:w="2412"/>
          </w:tcPr>
          <w:p>
            <w:pPr>
              <w:spacing w:after="40"/>
            </w:pPr>
            <w:r>
              <w:rPr>
                <w:sz w:val="19"/>
              </w:rPr>
            </w:r>
            <w:r>
              <w:rPr>
                <w:sz w:val="19"/>
              </w:rPr>
              <w:t>%</w:t>
            </w:r>
          </w:p>
        </w:tc>
      </w:tr>
      <w:tr>
        <w:tc>
          <w:tcPr>
            <w:tcW w:type="dxa" w:w="2412"/>
          </w:tcPr>
          <w:p>
            <w:pPr>
              <w:spacing w:after="40"/>
            </w:pPr>
            <w:r>
              <w:rPr>
                <w:sz w:val="19"/>
              </w:rPr>
            </w:r>
            <w:r>
              <w:rPr>
                <w:rFonts w:ascii="Consolas" w:hAnsi="Consolas"/>
                <w:color w:val="9F1239"/>
                <w:sz w:val="19"/>
              </w:rPr>
              <w:t>fuente_calidad</w:t>
            </w:r>
          </w:p>
        </w:tc>
        <w:tc>
          <w:tcPr>
            <w:tcW w:type="dxa" w:w="2412"/>
          </w:tcPr>
          <w:p>
            <w:pPr>
              <w:spacing w:after="40"/>
            </w:pPr>
            <w:r>
              <w:rPr>
                <w:sz w:val="19"/>
              </w:rPr>
            </w:r>
            <w:r>
              <w:rPr>
                <w:sz w:val="19"/>
              </w:rPr>
              <w:t>texto</w:t>
            </w:r>
          </w:p>
        </w:tc>
        <w:tc>
          <w:tcPr>
            <w:tcW w:type="dxa" w:w="2412"/>
          </w:tcPr>
          <w:p>
            <w:pPr>
              <w:spacing w:after="40"/>
            </w:pPr>
            <w:r>
              <w:rPr>
                <w:sz w:val="19"/>
              </w:rPr>
            </w:r>
            <w:r>
              <w:rPr>
                <w:sz w:val="19"/>
              </w:rPr>
              <w:t>Calidad de la fuente</w:t>
            </w:r>
          </w:p>
        </w:tc>
        <w:tc>
          <w:tcPr>
            <w:tcW w:type="dxa" w:w="2412"/>
          </w:tcPr>
          <w:p>
            <w:pPr>
              <w:spacing w:after="40"/>
            </w:pPr>
            <w:r>
              <w:rPr>
                <w:sz w:val="19"/>
              </w:rPr>
            </w:r>
            <w:r>
              <w:rPr>
                <w:sz w:val="19"/>
              </w:rPr>
              <w:t xml:space="preserve">Ej. </w:t>
            </w:r>
            <w:r>
              <w:rPr>
                <w:rFonts w:ascii="Consolas" w:hAnsi="Consolas"/>
                <w:color w:val="9F1239"/>
                <w:sz w:val="19"/>
              </w:rPr>
              <w:t>shapefile_ok</w:t>
            </w:r>
          </w:p>
        </w:tc>
      </w:tr>
    </w:tbl>
    <w:p>
      <w:pPr>
        <w:spacing w:before="160" w:after="80"/>
      </w:pPr>
      <w:r>
        <w:rPr>
          <w:rFonts w:ascii="Calibri" w:hAnsi="Calibri"/>
          <w:b/>
          <w:color w:val="1F7347"/>
          <w:sz w:val="23"/>
        </w:rPr>
        <w:t>11.6 `analisis/recurrencia.geojson` (properties)</w:t>
      </w:r>
    </w:p>
    <w:p>
      <w:pPr>
        <w:spacing w:after="120"/>
      </w:pPr>
      <w:r>
        <w:rPr>
          <w:color w:val="222A25"/>
          <w:sz w:val="21"/>
        </w:rPr>
        <w:t>Malla de celdas donde recurre la deforestación a lo largo de los periodos.</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shd w:val="clear" w:fill="1F7347"/>
          </w:tcPr>
          <w:p>
            <w:pPr>
              <w:spacing w:after="40"/>
            </w:pPr>
            <w:r>
              <w:rPr>
                <w:b/>
                <w:color w:val="FFFFFF"/>
                <w:sz w:val="19"/>
              </w:rPr>
            </w:r>
            <w:r>
              <w:rPr>
                <w:b/>
                <w:color w:val="FFFFFF"/>
                <w:sz w:val="19"/>
              </w:rPr>
              <w:t>Campo</w:t>
            </w:r>
          </w:p>
        </w:tc>
        <w:tc>
          <w:tcPr>
            <w:tcW w:type="dxa" w:w="2412"/>
            <w:shd w:val="clear" w:fill="1F7347"/>
          </w:tcPr>
          <w:p>
            <w:pPr>
              <w:spacing w:after="40"/>
            </w:pPr>
            <w:r>
              <w:rPr>
                <w:b/>
                <w:color w:val="FFFFFF"/>
                <w:sz w:val="19"/>
              </w:rPr>
            </w:r>
            <w:r>
              <w:rPr>
                <w:b/>
                <w:color w:val="FFFFFF"/>
                <w:sz w:val="19"/>
              </w:rPr>
              <w:t>Tipo</w:t>
            </w:r>
          </w:p>
        </w:tc>
        <w:tc>
          <w:tcPr>
            <w:tcW w:type="dxa" w:w="2412"/>
            <w:shd w:val="clear" w:fill="1F7347"/>
          </w:tcPr>
          <w:p>
            <w:pPr>
              <w:spacing w:after="40"/>
            </w:pPr>
            <w:r>
              <w:rPr>
                <w:b/>
                <w:color w:val="FFFFFF"/>
                <w:sz w:val="19"/>
              </w:rPr>
            </w:r>
            <w:r>
              <w:rPr>
                <w:b/>
                <w:color w:val="FFFFFF"/>
                <w:sz w:val="19"/>
              </w:rPr>
              <w:t>Descripción</w:t>
            </w:r>
          </w:p>
        </w:tc>
        <w:tc>
          <w:tcPr>
            <w:tcW w:type="dxa" w:w="2412"/>
            <w:shd w:val="clear" w:fill="1F7347"/>
          </w:tcPr>
          <w:p>
            <w:pPr>
              <w:spacing w:after="40"/>
            </w:pPr>
            <w:r>
              <w:rPr>
                <w:b/>
                <w:color w:val="FFFFFF"/>
                <w:sz w:val="19"/>
              </w:rPr>
            </w:r>
            <w:r>
              <w:rPr>
                <w:b/>
                <w:color w:val="FFFFFF"/>
                <w:sz w:val="19"/>
              </w:rPr>
              <w:t>Valores/Unidad</w:t>
            </w:r>
          </w:p>
        </w:tc>
      </w:tr>
      <w:tr>
        <w:tc>
          <w:tcPr>
            <w:tcW w:type="dxa" w:w="2412"/>
          </w:tcPr>
          <w:p>
            <w:pPr>
              <w:spacing w:after="40"/>
            </w:pPr>
            <w:r>
              <w:rPr>
                <w:sz w:val="19"/>
              </w:rPr>
            </w:r>
            <w:r>
              <w:rPr>
                <w:rFonts w:ascii="Consolas" w:hAnsi="Consolas"/>
                <w:color w:val="9F1239"/>
                <w:sz w:val="19"/>
              </w:rPr>
              <w:t>cell_id</w:t>
            </w:r>
          </w:p>
        </w:tc>
        <w:tc>
          <w:tcPr>
            <w:tcW w:type="dxa" w:w="2412"/>
          </w:tcPr>
          <w:p>
            <w:pPr>
              <w:spacing w:after="40"/>
            </w:pPr>
            <w:r>
              <w:rPr>
                <w:sz w:val="19"/>
              </w:rPr>
            </w:r>
            <w:r>
              <w:rPr>
                <w:sz w:val="19"/>
              </w:rPr>
              <w:t>entero</w:t>
            </w:r>
          </w:p>
        </w:tc>
        <w:tc>
          <w:tcPr>
            <w:tcW w:type="dxa" w:w="2412"/>
          </w:tcPr>
          <w:p>
            <w:pPr>
              <w:spacing w:after="40"/>
            </w:pPr>
            <w:r>
              <w:rPr>
                <w:sz w:val="19"/>
              </w:rPr>
            </w:r>
            <w:r>
              <w:rPr>
                <w:sz w:val="19"/>
              </w:rPr>
              <w:t>Identificador de la celda</w:t>
            </w:r>
          </w:p>
        </w:tc>
        <w:tc>
          <w:tcPr>
            <w:tcW w:type="dxa" w:w="2412"/>
          </w:tcPr>
          <w:p>
            <w:pPr>
              <w:spacing w:after="40"/>
            </w:pPr>
            <w:r>
              <w:rPr>
                <w:sz w:val="19"/>
              </w:rPr>
            </w:r>
            <w:r>
              <w:rPr>
                <w:sz w:val="19"/>
              </w:rPr>
              <w:t>—</w:t>
            </w:r>
          </w:p>
        </w:tc>
      </w:tr>
      <w:tr>
        <w:tc>
          <w:tcPr>
            <w:tcW w:type="dxa" w:w="2412"/>
          </w:tcPr>
          <w:p>
            <w:pPr>
              <w:spacing w:after="40"/>
            </w:pPr>
            <w:r>
              <w:rPr>
                <w:sz w:val="19"/>
              </w:rPr>
            </w:r>
            <w:r>
              <w:rPr>
                <w:rFonts w:ascii="Consolas" w:hAnsi="Consolas"/>
                <w:color w:val="9F1239"/>
                <w:sz w:val="19"/>
              </w:rPr>
              <w:t>conteo_periodos</w:t>
            </w:r>
          </w:p>
        </w:tc>
        <w:tc>
          <w:tcPr>
            <w:tcW w:type="dxa" w:w="2412"/>
          </w:tcPr>
          <w:p>
            <w:pPr>
              <w:spacing w:after="40"/>
            </w:pPr>
            <w:r>
              <w:rPr>
                <w:sz w:val="19"/>
              </w:rPr>
            </w:r>
            <w:r>
              <w:rPr>
                <w:sz w:val="19"/>
              </w:rPr>
              <w:t>entero</w:t>
            </w:r>
          </w:p>
        </w:tc>
        <w:tc>
          <w:tcPr>
            <w:tcW w:type="dxa" w:w="2412"/>
          </w:tcPr>
          <w:p>
            <w:pPr>
              <w:spacing w:after="40"/>
            </w:pPr>
            <w:r>
              <w:rPr>
                <w:sz w:val="19"/>
              </w:rPr>
            </w:r>
            <w:r>
              <w:rPr>
                <w:sz w:val="19"/>
              </w:rPr>
              <w:t>Nº de periodos con deforestación en la celda</w:t>
            </w:r>
          </w:p>
        </w:tc>
        <w:tc>
          <w:tcPr>
            <w:tcW w:type="dxa" w:w="2412"/>
          </w:tcPr>
          <w:p>
            <w:pPr>
              <w:spacing w:after="40"/>
            </w:pPr>
            <w:r>
              <w:rPr>
                <w:sz w:val="19"/>
              </w:rPr>
            </w:r>
            <w:r>
              <w:rPr>
                <w:sz w:val="19"/>
              </w:rPr>
              <w:t>—</w:t>
            </w:r>
          </w:p>
        </w:tc>
      </w:tr>
      <w:tr>
        <w:tc>
          <w:tcPr>
            <w:tcW w:type="dxa" w:w="2412"/>
          </w:tcPr>
          <w:p>
            <w:pPr>
              <w:spacing w:after="40"/>
            </w:pPr>
            <w:r>
              <w:rPr>
                <w:sz w:val="19"/>
              </w:rPr>
            </w:r>
            <w:r>
              <w:rPr>
                <w:rFonts w:ascii="Consolas" w:hAnsi="Consolas"/>
                <w:color w:val="9F1239"/>
                <w:sz w:val="19"/>
              </w:rPr>
              <w:t>ha_acumuladas</w:t>
            </w:r>
          </w:p>
        </w:tc>
        <w:tc>
          <w:tcPr>
            <w:tcW w:type="dxa" w:w="2412"/>
          </w:tcPr>
          <w:p>
            <w:pPr>
              <w:spacing w:after="40"/>
            </w:pPr>
            <w:r>
              <w:rPr>
                <w:sz w:val="19"/>
              </w:rPr>
            </w:r>
            <w:r>
              <w:rPr>
                <w:sz w:val="19"/>
              </w:rPr>
              <w:t>decimal</w:t>
            </w:r>
          </w:p>
        </w:tc>
        <w:tc>
          <w:tcPr>
            <w:tcW w:type="dxa" w:w="2412"/>
          </w:tcPr>
          <w:p>
            <w:pPr>
              <w:spacing w:after="40"/>
            </w:pPr>
            <w:r>
              <w:rPr>
                <w:sz w:val="19"/>
              </w:rPr>
            </w:r>
            <w:r>
              <w:rPr>
                <w:sz w:val="19"/>
              </w:rPr>
              <w:t>Deforestación acumulada en la celda</w:t>
            </w:r>
          </w:p>
        </w:tc>
        <w:tc>
          <w:tcPr>
            <w:tcW w:type="dxa" w:w="2412"/>
          </w:tcPr>
          <w:p>
            <w:pPr>
              <w:spacing w:after="40"/>
            </w:pPr>
            <w:r>
              <w:rPr>
                <w:sz w:val="19"/>
              </w:rPr>
            </w:r>
            <w:r>
              <w:rPr>
                <w:sz w:val="19"/>
              </w:rPr>
              <w:t>ha</w:t>
            </w:r>
          </w:p>
        </w:tc>
      </w:tr>
      <w:tr>
        <w:tc>
          <w:tcPr>
            <w:tcW w:type="dxa" w:w="2412"/>
          </w:tcPr>
          <w:p>
            <w:pPr>
              <w:spacing w:after="40"/>
            </w:pPr>
            <w:r>
              <w:rPr>
                <w:sz w:val="19"/>
              </w:rPr>
            </w:r>
            <w:r>
              <w:rPr>
                <w:rFonts w:ascii="Consolas" w:hAnsi="Consolas"/>
                <w:color w:val="9F1239"/>
                <w:sz w:val="19"/>
              </w:rPr>
              <w:t>tamano_max_parche_ha</w:t>
            </w:r>
          </w:p>
        </w:tc>
        <w:tc>
          <w:tcPr>
            <w:tcW w:type="dxa" w:w="2412"/>
          </w:tcPr>
          <w:p>
            <w:pPr>
              <w:spacing w:after="40"/>
            </w:pPr>
            <w:r>
              <w:rPr>
                <w:sz w:val="19"/>
              </w:rPr>
            </w:r>
            <w:r>
              <w:rPr>
                <w:sz w:val="19"/>
              </w:rPr>
              <w:t>decimal</w:t>
            </w:r>
          </w:p>
        </w:tc>
        <w:tc>
          <w:tcPr>
            <w:tcW w:type="dxa" w:w="2412"/>
          </w:tcPr>
          <w:p>
            <w:pPr>
              <w:spacing w:after="40"/>
            </w:pPr>
            <w:r>
              <w:rPr>
                <w:sz w:val="19"/>
              </w:rPr>
            </w:r>
            <w:r>
              <w:rPr>
                <w:sz w:val="19"/>
              </w:rPr>
              <w:t>Parche mayor registrado</w:t>
            </w:r>
          </w:p>
        </w:tc>
        <w:tc>
          <w:tcPr>
            <w:tcW w:type="dxa" w:w="2412"/>
          </w:tcPr>
          <w:p>
            <w:pPr>
              <w:spacing w:after="40"/>
            </w:pPr>
            <w:r>
              <w:rPr>
                <w:sz w:val="19"/>
              </w:rPr>
            </w:r>
            <w:r>
              <w:rPr>
                <w:sz w:val="19"/>
              </w:rPr>
              <w:t>ha</w:t>
            </w:r>
          </w:p>
        </w:tc>
      </w:tr>
      <w:tr>
        <w:tc>
          <w:tcPr>
            <w:tcW w:type="dxa" w:w="2412"/>
          </w:tcPr>
          <w:p>
            <w:pPr>
              <w:spacing w:after="40"/>
            </w:pPr>
            <w:r>
              <w:rPr>
                <w:sz w:val="19"/>
              </w:rPr>
            </w:r>
            <w:r>
              <w:rPr>
                <w:rFonts w:ascii="Consolas" w:hAnsi="Consolas"/>
                <w:color w:val="9F1239"/>
                <w:sz w:val="19"/>
              </w:rPr>
              <w:t>municipio</w:t>
            </w:r>
          </w:p>
        </w:tc>
        <w:tc>
          <w:tcPr>
            <w:tcW w:type="dxa" w:w="2412"/>
          </w:tcPr>
          <w:p>
            <w:pPr>
              <w:spacing w:after="40"/>
            </w:pPr>
            <w:r>
              <w:rPr>
                <w:sz w:val="19"/>
              </w:rPr>
            </w:r>
            <w:r>
              <w:rPr>
                <w:sz w:val="19"/>
              </w:rPr>
              <w:t>texto</w:t>
            </w:r>
          </w:p>
        </w:tc>
        <w:tc>
          <w:tcPr>
            <w:tcW w:type="dxa" w:w="2412"/>
          </w:tcPr>
          <w:p>
            <w:pPr>
              <w:spacing w:after="40"/>
            </w:pPr>
            <w:r>
              <w:rPr>
                <w:sz w:val="19"/>
              </w:rPr>
            </w:r>
            <w:r>
              <w:rPr>
                <w:sz w:val="19"/>
              </w:rPr>
              <w:t>Municipio de la celda</w:t>
            </w:r>
          </w:p>
        </w:tc>
        <w:tc>
          <w:tcPr>
            <w:tcW w:type="dxa" w:w="2412"/>
          </w:tcPr>
          <w:p>
            <w:pPr>
              <w:spacing w:after="40"/>
            </w:pPr>
            <w:r>
              <w:rPr>
                <w:sz w:val="19"/>
              </w:rPr>
            </w:r>
            <w:r>
              <w:rPr>
                <w:sz w:val="19"/>
              </w:rPr>
              <w:t>§8</w:t>
            </w:r>
          </w:p>
        </w:tc>
      </w:tr>
      <w:tr>
        <w:tc>
          <w:tcPr>
            <w:tcW w:type="dxa" w:w="2412"/>
          </w:tcPr>
          <w:p>
            <w:pPr>
              <w:spacing w:after="40"/>
            </w:pPr>
            <w:r>
              <w:rPr>
                <w:sz w:val="19"/>
              </w:rPr>
            </w:r>
            <w:r>
              <w:rPr>
                <w:rFonts w:ascii="Consolas" w:hAnsi="Consolas"/>
                <w:color w:val="9F1239"/>
                <w:sz w:val="19"/>
              </w:rPr>
              <w:t>subregion</w:t>
            </w:r>
          </w:p>
        </w:tc>
        <w:tc>
          <w:tcPr>
            <w:tcW w:type="dxa" w:w="2412"/>
          </w:tcPr>
          <w:p>
            <w:pPr>
              <w:spacing w:after="40"/>
            </w:pPr>
            <w:r>
              <w:rPr>
                <w:sz w:val="19"/>
              </w:rPr>
            </w:r>
            <w:r>
              <w:rPr>
                <w:sz w:val="19"/>
              </w:rPr>
              <w:t>texto</w:t>
            </w:r>
          </w:p>
        </w:tc>
        <w:tc>
          <w:tcPr>
            <w:tcW w:type="dxa" w:w="2412"/>
          </w:tcPr>
          <w:p>
            <w:pPr>
              <w:spacing w:after="40"/>
            </w:pPr>
            <w:r>
              <w:rPr>
                <w:sz w:val="19"/>
              </w:rPr>
            </w:r>
            <w:r>
              <w:rPr>
                <w:sz w:val="19"/>
              </w:rPr>
              <w:t>Subregión</w:t>
            </w:r>
          </w:p>
        </w:tc>
        <w:tc>
          <w:tcPr>
            <w:tcW w:type="dxa" w:w="2412"/>
          </w:tcPr>
          <w:p>
            <w:pPr>
              <w:spacing w:after="40"/>
            </w:pPr>
            <w:r>
              <w:rPr>
                <w:sz w:val="19"/>
              </w:rPr>
            </w:r>
            <w:r>
              <w:rPr>
                <w:sz w:val="19"/>
              </w:rPr>
              <w:t>§7</w:t>
            </w:r>
          </w:p>
        </w:tc>
      </w:tr>
      <w:tr>
        <w:tc>
          <w:tcPr>
            <w:tcW w:type="dxa" w:w="2412"/>
          </w:tcPr>
          <w:p>
            <w:pPr>
              <w:spacing w:after="40"/>
            </w:pPr>
            <w:r>
              <w:rPr>
                <w:sz w:val="19"/>
              </w:rPr>
            </w:r>
            <w:r>
              <w:rPr>
                <w:rFonts w:ascii="Consolas" w:hAnsi="Consolas"/>
                <w:color w:val="9F1239"/>
                <w:sz w:val="19"/>
              </w:rPr>
              <w:t>periodos</w:t>
            </w:r>
          </w:p>
        </w:tc>
        <w:tc>
          <w:tcPr>
            <w:tcW w:type="dxa" w:w="2412"/>
          </w:tcPr>
          <w:p>
            <w:pPr>
              <w:spacing w:after="40"/>
            </w:pPr>
            <w:r>
              <w:rPr>
                <w:sz w:val="19"/>
              </w:rPr>
            </w:r>
            <w:r>
              <w:rPr>
                <w:sz w:val="19"/>
              </w:rPr>
              <w:t>texto</w:t>
            </w:r>
          </w:p>
        </w:tc>
        <w:tc>
          <w:tcPr>
            <w:tcW w:type="dxa" w:w="2412"/>
          </w:tcPr>
          <w:p>
            <w:pPr>
              <w:spacing w:after="40"/>
            </w:pPr>
            <w:r>
              <w:rPr>
                <w:sz w:val="19"/>
              </w:rPr>
            </w:r>
            <w:r>
              <w:rPr>
                <w:sz w:val="19"/>
              </w:rPr>
              <w:t>Lista de periodos con deforestación (separados por coma)</w:t>
            </w:r>
          </w:p>
        </w:tc>
        <w:tc>
          <w:tcPr>
            <w:tcW w:type="dxa" w:w="2412"/>
          </w:tcPr>
          <w:p>
            <w:pPr>
              <w:spacing w:after="40"/>
            </w:pPr>
            <w:r>
              <w:rPr>
                <w:sz w:val="19"/>
              </w:rPr>
            </w:r>
            <w:r>
              <w:rPr>
                <w:sz w:val="19"/>
              </w:rPr>
              <w:t xml:space="preserve">Ej. </w:t>
            </w:r>
            <w:r>
              <w:rPr>
                <w:rFonts w:ascii="Consolas" w:hAnsi="Consolas"/>
                <w:color w:val="9F1239"/>
                <w:sz w:val="19"/>
              </w:rPr>
              <w:t>2002-2004,2004-2006,...</w:t>
            </w:r>
          </w:p>
        </w:tc>
      </w:tr>
      <w:tr>
        <w:tc>
          <w:tcPr>
            <w:tcW w:type="dxa" w:w="2412"/>
          </w:tcPr>
          <w:p>
            <w:pPr>
              <w:spacing w:after="40"/>
            </w:pPr>
            <w:r>
              <w:rPr>
                <w:sz w:val="19"/>
              </w:rPr>
            </w:r>
            <w:r>
              <w:rPr>
                <w:rFonts w:ascii="Consolas" w:hAnsi="Consolas"/>
                <w:color w:val="9F1239"/>
                <w:sz w:val="19"/>
              </w:rPr>
              <w:t>area_celda_ha</w:t>
            </w:r>
          </w:p>
        </w:tc>
        <w:tc>
          <w:tcPr>
            <w:tcW w:type="dxa" w:w="2412"/>
          </w:tcPr>
          <w:p>
            <w:pPr>
              <w:spacing w:after="40"/>
            </w:pPr>
            <w:r>
              <w:rPr>
                <w:sz w:val="19"/>
              </w:rPr>
            </w:r>
            <w:r>
              <w:rPr>
                <w:sz w:val="19"/>
              </w:rPr>
              <w:t>decimal</w:t>
            </w:r>
          </w:p>
        </w:tc>
        <w:tc>
          <w:tcPr>
            <w:tcW w:type="dxa" w:w="2412"/>
          </w:tcPr>
          <w:p>
            <w:pPr>
              <w:spacing w:after="40"/>
            </w:pPr>
            <w:r>
              <w:rPr>
                <w:sz w:val="19"/>
              </w:rPr>
            </w:r>
            <w:r>
              <w:rPr>
                <w:sz w:val="19"/>
              </w:rPr>
              <w:t>Área total de la celda</w:t>
            </w:r>
          </w:p>
        </w:tc>
        <w:tc>
          <w:tcPr>
            <w:tcW w:type="dxa" w:w="2412"/>
          </w:tcPr>
          <w:p>
            <w:pPr>
              <w:spacing w:after="40"/>
            </w:pPr>
            <w:r>
              <w:rPr>
                <w:sz w:val="19"/>
              </w:rPr>
            </w:r>
            <w:r>
              <w:rPr>
                <w:sz w:val="19"/>
              </w:rPr>
              <w:t>ha</w:t>
            </w:r>
          </w:p>
        </w:tc>
      </w:tr>
    </w:tbl>
    <w:p>
      <w:pPr>
        <w:spacing w:before="280" w:after="80"/>
      </w:pPr>
      <w:r>
        <w:rPr>
          <w:rFonts w:ascii="Calibri" w:hAnsi="Calibri"/>
          <w:b/>
          <w:color w:val="0B3D25"/>
          <w:sz w:val="27"/>
        </w:rPr>
        <w:t>12. Análisis de cartografía oficial: `analisis/cartografia/`</w:t>
      </w:r>
    </w:p>
    <w:p>
      <w:pPr>
        <w:spacing w:after="120"/>
      </w:pPr>
      <w:r>
        <w:rPr>
          <w:color w:val="222A25"/>
          <w:sz w:val="21"/>
        </w:rPr>
        <w:t>Cruces de la deforestación mapeada con las capas oficiales de CORPOURABA.</w:t>
      </w:r>
    </w:p>
    <w:p>
      <w:pPr>
        <w:spacing w:before="160" w:after="80"/>
      </w:pPr>
      <w:r>
        <w:rPr>
          <w:rFonts w:ascii="Calibri" w:hAnsi="Calibri"/>
          <w:b/>
          <w:color w:val="1F7347"/>
          <w:sz w:val="23"/>
        </w:rPr>
        <w:t>12.1 `analisis/cartografia/mineria_deforestacion.csv`</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shd w:val="clear" w:fill="1F7347"/>
          </w:tcPr>
          <w:p>
            <w:pPr>
              <w:spacing w:after="40"/>
            </w:pPr>
            <w:r>
              <w:rPr>
                <w:b/>
                <w:color w:val="FFFFFF"/>
                <w:sz w:val="19"/>
              </w:rPr>
            </w:r>
            <w:r>
              <w:rPr>
                <w:b/>
                <w:color w:val="FFFFFF"/>
                <w:sz w:val="19"/>
              </w:rPr>
              <w:t>Campo</w:t>
            </w:r>
          </w:p>
        </w:tc>
        <w:tc>
          <w:tcPr>
            <w:tcW w:type="dxa" w:w="2412"/>
            <w:shd w:val="clear" w:fill="1F7347"/>
          </w:tcPr>
          <w:p>
            <w:pPr>
              <w:spacing w:after="40"/>
            </w:pPr>
            <w:r>
              <w:rPr>
                <w:b/>
                <w:color w:val="FFFFFF"/>
                <w:sz w:val="19"/>
              </w:rPr>
            </w:r>
            <w:r>
              <w:rPr>
                <w:b/>
                <w:color w:val="FFFFFF"/>
                <w:sz w:val="19"/>
              </w:rPr>
              <w:t>Tipo</w:t>
            </w:r>
          </w:p>
        </w:tc>
        <w:tc>
          <w:tcPr>
            <w:tcW w:type="dxa" w:w="2412"/>
            <w:shd w:val="clear" w:fill="1F7347"/>
          </w:tcPr>
          <w:p>
            <w:pPr>
              <w:spacing w:after="40"/>
            </w:pPr>
            <w:r>
              <w:rPr>
                <w:b/>
                <w:color w:val="FFFFFF"/>
                <w:sz w:val="19"/>
              </w:rPr>
            </w:r>
            <w:r>
              <w:rPr>
                <w:b/>
                <w:color w:val="FFFFFF"/>
                <w:sz w:val="19"/>
              </w:rPr>
              <w:t>Descripción</w:t>
            </w:r>
          </w:p>
        </w:tc>
        <w:tc>
          <w:tcPr>
            <w:tcW w:type="dxa" w:w="2412"/>
            <w:shd w:val="clear" w:fill="1F7347"/>
          </w:tcPr>
          <w:p>
            <w:pPr>
              <w:spacing w:after="40"/>
            </w:pPr>
            <w:r>
              <w:rPr>
                <w:b/>
                <w:color w:val="FFFFFF"/>
                <w:sz w:val="19"/>
              </w:rPr>
            </w:r>
            <w:r>
              <w:rPr>
                <w:b/>
                <w:color w:val="FFFFFF"/>
                <w:sz w:val="19"/>
              </w:rPr>
              <w:t>Valores/Unidad</w:t>
            </w:r>
          </w:p>
        </w:tc>
      </w:tr>
      <w:tr>
        <w:tc>
          <w:tcPr>
            <w:tcW w:type="dxa" w:w="2412"/>
          </w:tcPr>
          <w:p>
            <w:pPr>
              <w:spacing w:after="40"/>
            </w:pPr>
            <w:r>
              <w:rPr>
                <w:sz w:val="19"/>
              </w:rPr>
            </w:r>
            <w:r>
              <w:rPr>
                <w:rFonts w:ascii="Consolas" w:hAnsi="Consolas"/>
                <w:color w:val="9F1239"/>
                <w:sz w:val="19"/>
              </w:rPr>
              <w:t>periodo</w:t>
            </w:r>
            <w:r>
              <w:rPr>
                <w:sz w:val="19"/>
              </w:rPr>
              <w:t xml:space="preserve">, </w:t>
            </w:r>
            <w:r>
              <w:rPr>
                <w:rFonts w:ascii="Consolas" w:hAnsi="Consolas"/>
                <w:color w:val="9F1239"/>
                <w:sz w:val="19"/>
              </w:rPr>
              <w:t>ano_inicio</w:t>
            </w:r>
            <w:r>
              <w:rPr>
                <w:sz w:val="19"/>
              </w:rPr>
              <w:t xml:space="preserve">, </w:t>
            </w:r>
            <w:r>
              <w:rPr>
                <w:rFonts w:ascii="Consolas" w:hAnsi="Consolas"/>
                <w:color w:val="9F1239"/>
                <w:sz w:val="19"/>
              </w:rPr>
              <w:t>ano_fin</w:t>
            </w:r>
          </w:p>
        </w:tc>
        <w:tc>
          <w:tcPr>
            <w:tcW w:type="dxa" w:w="2412"/>
          </w:tcPr>
          <w:p>
            <w:pPr>
              <w:spacing w:after="40"/>
            </w:pPr>
            <w:r>
              <w:rPr>
                <w:sz w:val="19"/>
              </w:rPr>
            </w:r>
            <w:r>
              <w:rPr>
                <w:sz w:val="19"/>
              </w:rPr>
              <w:t>texto/entero</w:t>
            </w:r>
          </w:p>
        </w:tc>
        <w:tc>
          <w:tcPr>
            <w:tcW w:type="dxa" w:w="2412"/>
          </w:tcPr>
          <w:p>
            <w:pPr>
              <w:spacing w:after="40"/>
            </w:pPr>
            <w:r>
              <w:rPr>
                <w:sz w:val="19"/>
              </w:rPr>
            </w:r>
            <w:r>
              <w:rPr>
                <w:sz w:val="19"/>
              </w:rPr>
              <w:t>Periodo</w:t>
            </w:r>
          </w:p>
        </w:tc>
        <w:tc>
          <w:tcPr>
            <w:tcW w:type="dxa" w:w="2412"/>
          </w:tcPr>
          <w:p>
            <w:pPr>
              <w:spacing w:after="40"/>
            </w:pPr>
            <w:r>
              <w:rPr>
                <w:sz w:val="19"/>
              </w:rPr>
            </w:r>
            <w:r>
              <w:rPr>
                <w:sz w:val="19"/>
              </w:rPr>
              <w:t>§6</w:t>
            </w:r>
          </w:p>
        </w:tc>
      </w:tr>
      <w:tr>
        <w:tc>
          <w:tcPr>
            <w:tcW w:type="dxa" w:w="2412"/>
          </w:tcPr>
          <w:p>
            <w:pPr>
              <w:spacing w:after="40"/>
            </w:pPr>
            <w:r>
              <w:rPr>
                <w:sz w:val="19"/>
              </w:rPr>
            </w:r>
            <w:r>
              <w:rPr>
                <w:rFonts w:ascii="Consolas" w:hAnsi="Consolas"/>
                <w:color w:val="9F1239"/>
                <w:sz w:val="19"/>
              </w:rPr>
              <w:t>categoria</w:t>
            </w:r>
          </w:p>
        </w:tc>
        <w:tc>
          <w:tcPr>
            <w:tcW w:type="dxa" w:w="2412"/>
          </w:tcPr>
          <w:p>
            <w:pPr>
              <w:spacing w:after="40"/>
            </w:pPr>
            <w:r>
              <w:rPr>
                <w:sz w:val="19"/>
              </w:rPr>
            </w:r>
            <w:r>
              <w:rPr>
                <w:sz w:val="19"/>
              </w:rPr>
              <w:t>texto</w:t>
            </w:r>
          </w:p>
        </w:tc>
        <w:tc>
          <w:tcPr>
            <w:tcW w:type="dxa" w:w="2412"/>
          </w:tcPr>
          <w:p>
            <w:pPr>
              <w:spacing w:after="40"/>
            </w:pPr>
            <w:r>
              <w:rPr>
                <w:sz w:val="19"/>
              </w:rPr>
            </w:r>
            <w:r>
              <w:rPr>
                <w:sz w:val="19"/>
              </w:rPr>
              <w:t>Situación minera del parche</w:t>
            </w:r>
          </w:p>
        </w:tc>
        <w:tc>
          <w:tcPr>
            <w:tcW w:type="dxa" w:w="2412"/>
          </w:tcPr>
          <w:p>
            <w:pPr>
              <w:spacing w:after="40"/>
            </w:pPr>
            <w:r>
              <w:rPr>
                <w:sz w:val="19"/>
              </w:rPr>
            </w:r>
            <w:r>
              <w:rPr>
                <w:rFonts w:ascii="Consolas" w:hAnsi="Consolas"/>
                <w:color w:val="9F1239"/>
                <w:sz w:val="19"/>
              </w:rPr>
              <w:t>solo_titulo</w:t>
            </w:r>
            <w:r>
              <w:rPr>
                <w:sz w:val="19"/>
              </w:rPr>
              <w:t xml:space="preserve">, </w:t>
            </w:r>
            <w:r>
              <w:rPr>
                <w:rFonts w:ascii="Consolas" w:hAnsi="Consolas"/>
                <w:color w:val="9F1239"/>
                <w:sz w:val="19"/>
              </w:rPr>
              <w:t>solo_solicitud</w:t>
            </w:r>
            <w:r>
              <w:rPr>
                <w:sz w:val="19"/>
              </w:rPr>
              <w:t xml:space="preserve">, </w:t>
            </w:r>
            <w:r>
              <w:rPr>
                <w:rFonts w:ascii="Consolas" w:hAnsi="Consolas"/>
                <w:color w:val="9F1239"/>
                <w:sz w:val="19"/>
              </w:rPr>
              <w:t>titulo_y_solicitud</w:t>
            </w:r>
            <w:r>
              <w:rPr>
                <w:sz w:val="19"/>
              </w:rPr>
              <w:t xml:space="preserve">, </w:t>
            </w:r>
            <w:r>
              <w:rPr>
                <w:rFonts w:ascii="Consolas" w:hAnsi="Consolas"/>
                <w:color w:val="9F1239"/>
                <w:sz w:val="19"/>
              </w:rPr>
              <w:t>fuera</w:t>
            </w:r>
          </w:p>
        </w:tc>
      </w:tr>
      <w:tr>
        <w:tc>
          <w:tcPr>
            <w:tcW w:type="dxa" w:w="2412"/>
          </w:tcPr>
          <w:p>
            <w:pPr>
              <w:spacing w:after="40"/>
            </w:pPr>
            <w:r>
              <w:rPr>
                <w:sz w:val="19"/>
              </w:rPr>
            </w:r>
            <w:r>
              <w:rPr>
                <w:rFonts w:ascii="Consolas" w:hAnsi="Consolas"/>
                <w:color w:val="9F1239"/>
                <w:sz w:val="19"/>
              </w:rPr>
              <w:t>hectareas</w:t>
            </w:r>
          </w:p>
        </w:tc>
        <w:tc>
          <w:tcPr>
            <w:tcW w:type="dxa" w:w="2412"/>
          </w:tcPr>
          <w:p>
            <w:pPr>
              <w:spacing w:after="40"/>
            </w:pPr>
            <w:r>
              <w:rPr>
                <w:sz w:val="19"/>
              </w:rPr>
            </w:r>
            <w:r>
              <w:rPr>
                <w:sz w:val="19"/>
              </w:rPr>
              <w:t>decimal</w:t>
            </w:r>
          </w:p>
        </w:tc>
        <w:tc>
          <w:tcPr>
            <w:tcW w:type="dxa" w:w="2412"/>
          </w:tcPr>
          <w:p>
            <w:pPr>
              <w:spacing w:after="40"/>
            </w:pPr>
            <w:r>
              <w:rPr>
                <w:sz w:val="19"/>
              </w:rPr>
            </w:r>
            <w:r>
              <w:rPr>
                <w:sz w:val="19"/>
              </w:rPr>
              <w:t>Deforestación en esa categoría</w:t>
            </w:r>
          </w:p>
        </w:tc>
        <w:tc>
          <w:tcPr>
            <w:tcW w:type="dxa" w:w="2412"/>
          </w:tcPr>
          <w:p>
            <w:pPr>
              <w:spacing w:after="40"/>
            </w:pPr>
            <w:r>
              <w:rPr>
                <w:sz w:val="19"/>
              </w:rPr>
            </w:r>
            <w:r>
              <w:rPr>
                <w:sz w:val="19"/>
              </w:rPr>
              <w:t>ha</w:t>
            </w:r>
          </w:p>
        </w:tc>
      </w:tr>
      <w:tr>
        <w:tc>
          <w:tcPr>
            <w:tcW w:type="dxa" w:w="2412"/>
          </w:tcPr>
          <w:p>
            <w:pPr>
              <w:spacing w:after="40"/>
            </w:pPr>
            <w:r>
              <w:rPr>
                <w:sz w:val="19"/>
              </w:rPr>
            </w:r>
            <w:r>
              <w:rPr>
                <w:rFonts w:ascii="Consolas" w:hAnsi="Consolas"/>
                <w:color w:val="9F1239"/>
                <w:sz w:val="19"/>
              </w:rPr>
              <w:t>hectareas_anuales</w:t>
            </w:r>
          </w:p>
        </w:tc>
        <w:tc>
          <w:tcPr>
            <w:tcW w:type="dxa" w:w="2412"/>
          </w:tcPr>
          <w:p>
            <w:pPr>
              <w:spacing w:after="40"/>
            </w:pPr>
            <w:r>
              <w:rPr>
                <w:sz w:val="19"/>
              </w:rPr>
            </w:r>
            <w:r>
              <w:rPr>
                <w:sz w:val="19"/>
              </w:rPr>
              <w:t>decimal</w:t>
            </w:r>
          </w:p>
        </w:tc>
        <w:tc>
          <w:tcPr>
            <w:tcW w:type="dxa" w:w="2412"/>
          </w:tcPr>
          <w:p>
            <w:pPr>
              <w:spacing w:after="40"/>
            </w:pPr>
            <w:r>
              <w:rPr>
                <w:sz w:val="19"/>
              </w:rPr>
            </w:r>
            <w:r>
              <w:rPr>
                <w:sz w:val="19"/>
              </w:rPr>
              <w:t>Área anualizada</w:t>
            </w:r>
          </w:p>
        </w:tc>
        <w:tc>
          <w:tcPr>
            <w:tcW w:type="dxa" w:w="2412"/>
          </w:tcPr>
          <w:p>
            <w:pPr>
              <w:spacing w:after="40"/>
            </w:pPr>
            <w:r>
              <w:rPr>
                <w:sz w:val="19"/>
              </w:rPr>
            </w:r>
            <w:r>
              <w:rPr>
                <w:sz w:val="19"/>
              </w:rPr>
              <w:t>ha/año</w:t>
            </w:r>
          </w:p>
        </w:tc>
      </w:tr>
      <w:tr>
        <w:tc>
          <w:tcPr>
            <w:tcW w:type="dxa" w:w="2412"/>
          </w:tcPr>
          <w:p>
            <w:pPr>
              <w:spacing w:after="40"/>
            </w:pPr>
            <w:r>
              <w:rPr>
                <w:sz w:val="19"/>
              </w:rPr>
            </w:r>
            <w:r>
              <w:rPr>
                <w:rFonts w:ascii="Consolas" w:hAnsi="Consolas"/>
                <w:color w:val="9F1239"/>
                <w:sz w:val="19"/>
              </w:rPr>
              <w:t>pct_periodo</w:t>
            </w:r>
          </w:p>
        </w:tc>
        <w:tc>
          <w:tcPr>
            <w:tcW w:type="dxa" w:w="2412"/>
          </w:tcPr>
          <w:p>
            <w:pPr>
              <w:spacing w:after="40"/>
            </w:pPr>
            <w:r>
              <w:rPr>
                <w:sz w:val="19"/>
              </w:rPr>
            </w:r>
            <w:r>
              <w:rPr>
                <w:sz w:val="19"/>
              </w:rPr>
              <w:t>decimal</w:t>
            </w:r>
          </w:p>
        </w:tc>
        <w:tc>
          <w:tcPr>
            <w:tcW w:type="dxa" w:w="2412"/>
          </w:tcPr>
          <w:p>
            <w:pPr>
              <w:spacing w:after="40"/>
            </w:pPr>
            <w:r>
              <w:rPr>
                <w:sz w:val="19"/>
              </w:rPr>
            </w:r>
            <w:r>
              <w:rPr>
                <w:sz w:val="19"/>
              </w:rPr>
              <w:t>% de la deforestación del periodo en esa categoría</w:t>
            </w:r>
          </w:p>
        </w:tc>
        <w:tc>
          <w:tcPr>
            <w:tcW w:type="dxa" w:w="2412"/>
          </w:tcPr>
          <w:p>
            <w:pPr>
              <w:spacing w:after="40"/>
            </w:pPr>
            <w:r>
              <w:rPr>
                <w:sz w:val="19"/>
              </w:rPr>
            </w:r>
            <w:r>
              <w:rPr>
                <w:sz w:val="19"/>
              </w:rPr>
              <w:t>%</w:t>
            </w:r>
          </w:p>
        </w:tc>
      </w:tr>
      <w:tr>
        <w:tc>
          <w:tcPr>
            <w:tcW w:type="dxa" w:w="2412"/>
          </w:tcPr>
          <w:p>
            <w:pPr>
              <w:spacing w:after="40"/>
            </w:pPr>
            <w:r>
              <w:rPr>
                <w:sz w:val="19"/>
              </w:rPr>
            </w:r>
            <w:r>
              <w:rPr>
                <w:rFonts w:ascii="Consolas" w:hAnsi="Consolas"/>
                <w:color w:val="9F1239"/>
                <w:sz w:val="19"/>
              </w:rPr>
              <w:t>deforestacion_mapeada_periodo_ha</w:t>
            </w:r>
          </w:p>
        </w:tc>
        <w:tc>
          <w:tcPr>
            <w:tcW w:type="dxa" w:w="2412"/>
          </w:tcPr>
          <w:p>
            <w:pPr>
              <w:spacing w:after="40"/>
            </w:pPr>
            <w:r>
              <w:rPr>
                <w:sz w:val="19"/>
              </w:rPr>
            </w:r>
            <w:r>
              <w:rPr>
                <w:sz w:val="19"/>
              </w:rPr>
              <w:t>decimal</w:t>
            </w:r>
          </w:p>
        </w:tc>
        <w:tc>
          <w:tcPr>
            <w:tcW w:type="dxa" w:w="2412"/>
          </w:tcPr>
          <w:p>
            <w:pPr>
              <w:spacing w:after="40"/>
            </w:pPr>
            <w:r>
              <w:rPr>
                <w:sz w:val="19"/>
              </w:rPr>
            </w:r>
            <w:r>
              <w:rPr>
                <w:sz w:val="19"/>
              </w:rPr>
              <w:t>Deforestación total mapeada del periodo (denominador)</w:t>
            </w:r>
          </w:p>
        </w:tc>
        <w:tc>
          <w:tcPr>
            <w:tcW w:type="dxa" w:w="2412"/>
          </w:tcPr>
          <w:p>
            <w:pPr>
              <w:spacing w:after="40"/>
            </w:pPr>
            <w:r>
              <w:rPr>
                <w:sz w:val="19"/>
              </w:rPr>
            </w:r>
            <w:r>
              <w:rPr>
                <w:sz w:val="19"/>
              </w:rPr>
              <w:t>ha</w:t>
            </w:r>
          </w:p>
        </w:tc>
      </w:tr>
    </w:tbl>
    <w:p>
      <w:pPr>
        <w:spacing w:before="160" w:after="80"/>
      </w:pPr>
      <w:r>
        <w:rPr>
          <w:rFonts w:ascii="Calibri" w:hAnsi="Calibri"/>
          <w:b/>
          <w:color w:val="1F7347"/>
          <w:sz w:val="23"/>
        </w:rPr>
        <w:t>12.2 `analisis/cartografia/figuras_proteccion.csv`</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shd w:val="clear" w:fill="1F7347"/>
          </w:tcPr>
          <w:p>
            <w:pPr>
              <w:spacing w:after="40"/>
            </w:pPr>
            <w:r>
              <w:rPr>
                <w:b/>
                <w:color w:val="FFFFFF"/>
                <w:sz w:val="19"/>
              </w:rPr>
            </w:r>
            <w:r>
              <w:rPr>
                <w:b/>
                <w:color w:val="FFFFFF"/>
                <w:sz w:val="19"/>
              </w:rPr>
              <w:t>Campo</w:t>
            </w:r>
          </w:p>
        </w:tc>
        <w:tc>
          <w:tcPr>
            <w:tcW w:type="dxa" w:w="2412"/>
            <w:shd w:val="clear" w:fill="1F7347"/>
          </w:tcPr>
          <w:p>
            <w:pPr>
              <w:spacing w:after="40"/>
            </w:pPr>
            <w:r>
              <w:rPr>
                <w:b/>
                <w:color w:val="FFFFFF"/>
                <w:sz w:val="19"/>
              </w:rPr>
            </w:r>
            <w:r>
              <w:rPr>
                <w:b/>
                <w:color w:val="FFFFFF"/>
                <w:sz w:val="19"/>
              </w:rPr>
              <w:t>Tipo</w:t>
            </w:r>
          </w:p>
        </w:tc>
        <w:tc>
          <w:tcPr>
            <w:tcW w:type="dxa" w:w="2412"/>
            <w:shd w:val="clear" w:fill="1F7347"/>
          </w:tcPr>
          <w:p>
            <w:pPr>
              <w:spacing w:after="40"/>
            </w:pPr>
            <w:r>
              <w:rPr>
                <w:b/>
                <w:color w:val="FFFFFF"/>
                <w:sz w:val="19"/>
              </w:rPr>
            </w:r>
            <w:r>
              <w:rPr>
                <w:b/>
                <w:color w:val="FFFFFF"/>
                <w:sz w:val="19"/>
              </w:rPr>
              <w:t>Descripción</w:t>
            </w:r>
          </w:p>
        </w:tc>
        <w:tc>
          <w:tcPr>
            <w:tcW w:type="dxa" w:w="2412"/>
            <w:shd w:val="clear" w:fill="1F7347"/>
          </w:tcPr>
          <w:p>
            <w:pPr>
              <w:spacing w:after="40"/>
            </w:pPr>
            <w:r>
              <w:rPr>
                <w:b/>
                <w:color w:val="FFFFFF"/>
                <w:sz w:val="19"/>
              </w:rPr>
            </w:r>
            <w:r>
              <w:rPr>
                <w:b/>
                <w:color w:val="FFFFFF"/>
                <w:sz w:val="19"/>
              </w:rPr>
              <w:t>Valores/Unidad</w:t>
            </w:r>
          </w:p>
        </w:tc>
      </w:tr>
      <w:tr>
        <w:tc>
          <w:tcPr>
            <w:tcW w:type="dxa" w:w="2412"/>
          </w:tcPr>
          <w:p>
            <w:pPr>
              <w:spacing w:after="40"/>
            </w:pPr>
            <w:r>
              <w:rPr>
                <w:sz w:val="19"/>
              </w:rPr>
            </w:r>
            <w:r>
              <w:rPr>
                <w:rFonts w:ascii="Consolas" w:hAnsi="Consolas"/>
                <w:color w:val="9F1239"/>
                <w:sz w:val="19"/>
              </w:rPr>
              <w:t>figura</w:t>
            </w:r>
          </w:p>
        </w:tc>
        <w:tc>
          <w:tcPr>
            <w:tcW w:type="dxa" w:w="2412"/>
          </w:tcPr>
          <w:p>
            <w:pPr>
              <w:spacing w:after="40"/>
            </w:pPr>
            <w:r>
              <w:rPr>
                <w:sz w:val="19"/>
              </w:rPr>
            </w:r>
            <w:r>
              <w:rPr>
                <w:sz w:val="19"/>
              </w:rPr>
              <w:t>texto</w:t>
            </w:r>
          </w:p>
        </w:tc>
        <w:tc>
          <w:tcPr>
            <w:tcW w:type="dxa" w:w="2412"/>
          </w:tcPr>
          <w:p>
            <w:pPr>
              <w:spacing w:after="40"/>
            </w:pPr>
            <w:r>
              <w:rPr>
                <w:sz w:val="19"/>
              </w:rPr>
            </w:r>
            <w:r>
              <w:rPr>
                <w:sz w:val="19"/>
              </w:rPr>
              <w:t>Figura de protección</w:t>
            </w:r>
          </w:p>
        </w:tc>
        <w:tc>
          <w:tcPr>
            <w:tcW w:type="dxa" w:w="2412"/>
          </w:tcPr>
          <w:p>
            <w:pPr>
              <w:spacing w:after="40"/>
            </w:pPr>
            <w:r>
              <w:rPr>
                <w:sz w:val="19"/>
              </w:rPr>
            </w:r>
            <w:r>
              <w:rPr>
                <w:rFonts w:ascii="Consolas" w:hAnsi="Consolas"/>
                <w:color w:val="9F1239"/>
                <w:sz w:val="19"/>
              </w:rPr>
              <w:t>Ley 2a de 1959</w:t>
            </w:r>
            <w:r>
              <w:rPr>
                <w:sz w:val="19"/>
              </w:rPr>
              <w:t xml:space="preserve">, </w:t>
            </w:r>
            <w:r>
              <w:rPr>
                <w:rFonts w:ascii="Consolas" w:hAnsi="Consolas"/>
                <w:color w:val="9F1239"/>
                <w:sz w:val="19"/>
              </w:rPr>
              <w:t>Area protegida</w:t>
            </w:r>
            <w:r>
              <w:rPr>
                <w:sz w:val="19"/>
              </w:rPr>
              <w:t xml:space="preserve">, </w:t>
            </w:r>
            <w:r>
              <w:rPr>
                <w:rFonts w:ascii="Consolas" w:hAnsi="Consolas"/>
                <w:color w:val="9F1239"/>
                <w:sz w:val="19"/>
              </w:rPr>
              <w:t>AEIA importancia alta</w:t>
            </w:r>
          </w:p>
        </w:tc>
      </w:tr>
      <w:tr>
        <w:tc>
          <w:tcPr>
            <w:tcW w:type="dxa" w:w="2412"/>
          </w:tcPr>
          <w:p>
            <w:pPr>
              <w:spacing w:after="40"/>
            </w:pPr>
            <w:r>
              <w:rPr>
                <w:sz w:val="19"/>
              </w:rPr>
            </w:r>
            <w:r>
              <w:rPr>
                <w:rFonts w:ascii="Consolas" w:hAnsi="Consolas"/>
                <w:color w:val="9F1239"/>
                <w:sz w:val="19"/>
              </w:rPr>
              <w:t>periodo</w:t>
            </w:r>
            <w:r>
              <w:rPr>
                <w:sz w:val="19"/>
              </w:rPr>
              <w:t xml:space="preserve">, </w:t>
            </w:r>
            <w:r>
              <w:rPr>
                <w:rFonts w:ascii="Consolas" w:hAnsi="Consolas"/>
                <w:color w:val="9F1239"/>
                <w:sz w:val="19"/>
              </w:rPr>
              <w:t>ano_inicio</w:t>
            </w:r>
            <w:r>
              <w:rPr>
                <w:sz w:val="19"/>
              </w:rPr>
              <w:t xml:space="preserve">, </w:t>
            </w:r>
            <w:r>
              <w:rPr>
                <w:rFonts w:ascii="Consolas" w:hAnsi="Consolas"/>
                <w:color w:val="9F1239"/>
                <w:sz w:val="19"/>
              </w:rPr>
              <w:t>ano_fin</w:t>
            </w:r>
          </w:p>
        </w:tc>
        <w:tc>
          <w:tcPr>
            <w:tcW w:type="dxa" w:w="2412"/>
          </w:tcPr>
          <w:p>
            <w:pPr>
              <w:spacing w:after="40"/>
            </w:pPr>
            <w:r>
              <w:rPr>
                <w:sz w:val="19"/>
              </w:rPr>
            </w:r>
            <w:r>
              <w:rPr>
                <w:sz w:val="19"/>
              </w:rPr>
              <w:t>texto/entero</w:t>
            </w:r>
          </w:p>
        </w:tc>
        <w:tc>
          <w:tcPr>
            <w:tcW w:type="dxa" w:w="2412"/>
          </w:tcPr>
          <w:p>
            <w:pPr>
              <w:spacing w:after="40"/>
            </w:pPr>
            <w:r>
              <w:rPr>
                <w:sz w:val="19"/>
              </w:rPr>
            </w:r>
            <w:r>
              <w:rPr>
                <w:sz w:val="19"/>
              </w:rPr>
              <w:t>Periodo</w:t>
            </w:r>
          </w:p>
        </w:tc>
        <w:tc>
          <w:tcPr>
            <w:tcW w:type="dxa" w:w="2412"/>
          </w:tcPr>
          <w:p>
            <w:pPr>
              <w:spacing w:after="40"/>
            </w:pPr>
            <w:r>
              <w:rPr>
                <w:sz w:val="19"/>
              </w:rPr>
            </w:r>
            <w:r>
              <w:rPr>
                <w:sz w:val="19"/>
              </w:rPr>
              <w:t>§6</w:t>
            </w:r>
          </w:p>
        </w:tc>
      </w:tr>
      <w:tr>
        <w:tc>
          <w:tcPr>
            <w:tcW w:type="dxa" w:w="2412"/>
          </w:tcPr>
          <w:p>
            <w:pPr>
              <w:spacing w:after="40"/>
            </w:pPr>
            <w:r>
              <w:rPr>
                <w:sz w:val="19"/>
              </w:rPr>
            </w:r>
            <w:r>
              <w:rPr>
                <w:rFonts w:ascii="Consolas" w:hAnsi="Consolas"/>
                <w:color w:val="9F1239"/>
                <w:sz w:val="19"/>
              </w:rPr>
              <w:t>hectareas_dentro</w:t>
            </w:r>
          </w:p>
        </w:tc>
        <w:tc>
          <w:tcPr>
            <w:tcW w:type="dxa" w:w="2412"/>
          </w:tcPr>
          <w:p>
            <w:pPr>
              <w:spacing w:after="40"/>
            </w:pPr>
            <w:r>
              <w:rPr>
                <w:sz w:val="19"/>
              </w:rPr>
            </w:r>
            <w:r>
              <w:rPr>
                <w:sz w:val="19"/>
              </w:rPr>
              <w:t>decimal</w:t>
            </w:r>
          </w:p>
        </w:tc>
        <w:tc>
          <w:tcPr>
            <w:tcW w:type="dxa" w:w="2412"/>
          </w:tcPr>
          <w:p>
            <w:pPr>
              <w:spacing w:after="40"/>
            </w:pPr>
            <w:r>
              <w:rPr>
                <w:sz w:val="19"/>
              </w:rPr>
            </w:r>
            <w:r>
              <w:rPr>
                <w:sz w:val="19"/>
              </w:rPr>
              <w:t>Deforestación dentro de la figura</w:t>
            </w:r>
          </w:p>
        </w:tc>
        <w:tc>
          <w:tcPr>
            <w:tcW w:type="dxa" w:w="2412"/>
          </w:tcPr>
          <w:p>
            <w:pPr>
              <w:spacing w:after="40"/>
            </w:pPr>
            <w:r>
              <w:rPr>
                <w:sz w:val="19"/>
              </w:rPr>
            </w:r>
            <w:r>
              <w:rPr>
                <w:sz w:val="19"/>
              </w:rPr>
              <w:t>ha</w:t>
            </w:r>
          </w:p>
        </w:tc>
      </w:tr>
      <w:tr>
        <w:tc>
          <w:tcPr>
            <w:tcW w:type="dxa" w:w="2412"/>
          </w:tcPr>
          <w:p>
            <w:pPr>
              <w:spacing w:after="40"/>
            </w:pPr>
            <w:r>
              <w:rPr>
                <w:sz w:val="19"/>
              </w:rPr>
            </w:r>
            <w:r>
              <w:rPr>
                <w:rFonts w:ascii="Consolas" w:hAnsi="Consolas"/>
                <w:color w:val="9F1239"/>
                <w:sz w:val="19"/>
              </w:rPr>
              <w:t>hectareas_anuales</w:t>
            </w:r>
          </w:p>
        </w:tc>
        <w:tc>
          <w:tcPr>
            <w:tcW w:type="dxa" w:w="2412"/>
          </w:tcPr>
          <w:p>
            <w:pPr>
              <w:spacing w:after="40"/>
            </w:pPr>
            <w:r>
              <w:rPr>
                <w:sz w:val="19"/>
              </w:rPr>
            </w:r>
            <w:r>
              <w:rPr>
                <w:sz w:val="19"/>
              </w:rPr>
              <w:t>decimal</w:t>
            </w:r>
          </w:p>
        </w:tc>
        <w:tc>
          <w:tcPr>
            <w:tcW w:type="dxa" w:w="2412"/>
          </w:tcPr>
          <w:p>
            <w:pPr>
              <w:spacing w:after="40"/>
            </w:pPr>
            <w:r>
              <w:rPr>
                <w:sz w:val="19"/>
              </w:rPr>
            </w:r>
            <w:r>
              <w:rPr>
                <w:sz w:val="19"/>
              </w:rPr>
              <w:t>Área anualizada</w:t>
            </w:r>
          </w:p>
        </w:tc>
        <w:tc>
          <w:tcPr>
            <w:tcW w:type="dxa" w:w="2412"/>
          </w:tcPr>
          <w:p>
            <w:pPr>
              <w:spacing w:after="40"/>
            </w:pPr>
            <w:r>
              <w:rPr>
                <w:sz w:val="19"/>
              </w:rPr>
            </w:r>
            <w:r>
              <w:rPr>
                <w:sz w:val="19"/>
              </w:rPr>
              <w:t>ha/año</w:t>
            </w:r>
          </w:p>
        </w:tc>
      </w:tr>
      <w:tr>
        <w:tc>
          <w:tcPr>
            <w:tcW w:type="dxa" w:w="2412"/>
          </w:tcPr>
          <w:p>
            <w:pPr>
              <w:spacing w:after="40"/>
            </w:pPr>
            <w:r>
              <w:rPr>
                <w:sz w:val="19"/>
              </w:rPr>
            </w:r>
            <w:r>
              <w:rPr>
                <w:rFonts w:ascii="Consolas" w:hAnsi="Consolas"/>
                <w:color w:val="9F1239"/>
                <w:sz w:val="19"/>
              </w:rPr>
              <w:t>pct_mapeado_periodo</w:t>
            </w:r>
          </w:p>
        </w:tc>
        <w:tc>
          <w:tcPr>
            <w:tcW w:type="dxa" w:w="2412"/>
          </w:tcPr>
          <w:p>
            <w:pPr>
              <w:spacing w:after="40"/>
            </w:pPr>
            <w:r>
              <w:rPr>
                <w:sz w:val="19"/>
              </w:rPr>
            </w:r>
            <w:r>
              <w:rPr>
                <w:sz w:val="19"/>
              </w:rPr>
              <w:t>decimal</w:t>
            </w:r>
          </w:p>
        </w:tc>
        <w:tc>
          <w:tcPr>
            <w:tcW w:type="dxa" w:w="2412"/>
          </w:tcPr>
          <w:p>
            <w:pPr>
              <w:spacing w:after="40"/>
            </w:pPr>
            <w:r>
              <w:rPr>
                <w:sz w:val="19"/>
              </w:rPr>
            </w:r>
            <w:r>
              <w:rPr>
                <w:sz w:val="19"/>
              </w:rPr>
              <w:t>% de la deforestación mapeada del periodo</w:t>
            </w:r>
          </w:p>
        </w:tc>
        <w:tc>
          <w:tcPr>
            <w:tcW w:type="dxa" w:w="2412"/>
          </w:tcPr>
          <w:p>
            <w:pPr>
              <w:spacing w:after="40"/>
            </w:pPr>
            <w:r>
              <w:rPr>
                <w:sz w:val="19"/>
              </w:rPr>
            </w:r>
            <w:r>
              <w:rPr>
                <w:sz w:val="19"/>
              </w:rPr>
              <w:t>%</w:t>
            </w:r>
          </w:p>
        </w:tc>
      </w:tr>
      <w:tr>
        <w:tc>
          <w:tcPr>
            <w:tcW w:type="dxa" w:w="2412"/>
          </w:tcPr>
          <w:p>
            <w:pPr>
              <w:spacing w:after="40"/>
            </w:pPr>
            <w:r>
              <w:rPr>
                <w:sz w:val="19"/>
              </w:rPr>
            </w:r>
            <w:r>
              <w:rPr>
                <w:rFonts w:ascii="Consolas" w:hAnsi="Consolas"/>
                <w:color w:val="9F1239"/>
                <w:sz w:val="19"/>
              </w:rPr>
              <w:t>deforestacion_mapeada_periodo_ha</w:t>
            </w:r>
          </w:p>
        </w:tc>
        <w:tc>
          <w:tcPr>
            <w:tcW w:type="dxa" w:w="2412"/>
          </w:tcPr>
          <w:p>
            <w:pPr>
              <w:spacing w:after="40"/>
            </w:pPr>
            <w:r>
              <w:rPr>
                <w:sz w:val="19"/>
              </w:rPr>
            </w:r>
            <w:r>
              <w:rPr>
                <w:sz w:val="19"/>
              </w:rPr>
              <w:t>decimal</w:t>
            </w:r>
          </w:p>
        </w:tc>
        <w:tc>
          <w:tcPr>
            <w:tcW w:type="dxa" w:w="2412"/>
          </w:tcPr>
          <w:p>
            <w:pPr>
              <w:spacing w:after="40"/>
            </w:pPr>
            <w:r>
              <w:rPr>
                <w:sz w:val="19"/>
              </w:rPr>
            </w:r>
            <w:r>
              <w:rPr>
                <w:sz w:val="19"/>
              </w:rPr>
              <w:t>Deforestación total mapeada del periodo</w:t>
            </w:r>
          </w:p>
        </w:tc>
        <w:tc>
          <w:tcPr>
            <w:tcW w:type="dxa" w:w="2412"/>
          </w:tcPr>
          <w:p>
            <w:pPr>
              <w:spacing w:after="40"/>
            </w:pPr>
            <w:r>
              <w:rPr>
                <w:sz w:val="19"/>
              </w:rPr>
            </w:r>
            <w:r>
              <w:rPr>
                <w:sz w:val="19"/>
              </w:rPr>
              <w:t>ha</w:t>
            </w:r>
          </w:p>
        </w:tc>
      </w:tr>
    </w:tbl>
    <w:p>
      <w:pPr>
        <w:spacing w:before="160" w:after="80"/>
      </w:pPr>
      <w:r>
        <w:rPr>
          <w:rFonts w:ascii="Calibri" w:hAnsi="Calibri"/>
          <w:b/>
          <w:color w:val="1F7347"/>
          <w:sz w:val="23"/>
        </w:rPr>
        <w:t>12.3 `analisis/cartografia/territorios_oficiales.csv`</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shd w:val="clear" w:fill="1F7347"/>
          </w:tcPr>
          <w:p>
            <w:pPr>
              <w:spacing w:after="40"/>
            </w:pPr>
            <w:r>
              <w:rPr>
                <w:b/>
                <w:color w:val="FFFFFF"/>
                <w:sz w:val="19"/>
              </w:rPr>
            </w:r>
            <w:r>
              <w:rPr>
                <w:b/>
                <w:color w:val="FFFFFF"/>
                <w:sz w:val="19"/>
              </w:rPr>
              <w:t>Campo</w:t>
            </w:r>
          </w:p>
        </w:tc>
        <w:tc>
          <w:tcPr>
            <w:tcW w:type="dxa" w:w="2412"/>
            <w:shd w:val="clear" w:fill="1F7347"/>
          </w:tcPr>
          <w:p>
            <w:pPr>
              <w:spacing w:after="40"/>
            </w:pPr>
            <w:r>
              <w:rPr>
                <w:b/>
                <w:color w:val="FFFFFF"/>
                <w:sz w:val="19"/>
              </w:rPr>
            </w:r>
            <w:r>
              <w:rPr>
                <w:b/>
                <w:color w:val="FFFFFF"/>
                <w:sz w:val="19"/>
              </w:rPr>
              <w:t>Tipo</w:t>
            </w:r>
          </w:p>
        </w:tc>
        <w:tc>
          <w:tcPr>
            <w:tcW w:type="dxa" w:w="2412"/>
            <w:shd w:val="clear" w:fill="1F7347"/>
          </w:tcPr>
          <w:p>
            <w:pPr>
              <w:spacing w:after="40"/>
            </w:pPr>
            <w:r>
              <w:rPr>
                <w:b/>
                <w:color w:val="FFFFFF"/>
                <w:sz w:val="19"/>
              </w:rPr>
            </w:r>
            <w:r>
              <w:rPr>
                <w:b/>
                <w:color w:val="FFFFFF"/>
                <w:sz w:val="19"/>
              </w:rPr>
              <w:t>Descripción</w:t>
            </w:r>
          </w:p>
        </w:tc>
        <w:tc>
          <w:tcPr>
            <w:tcW w:type="dxa" w:w="2412"/>
            <w:shd w:val="clear" w:fill="1F7347"/>
          </w:tcPr>
          <w:p>
            <w:pPr>
              <w:spacing w:after="40"/>
            </w:pPr>
            <w:r>
              <w:rPr>
                <w:b/>
                <w:color w:val="FFFFFF"/>
                <w:sz w:val="19"/>
              </w:rPr>
            </w:r>
            <w:r>
              <w:rPr>
                <w:b/>
                <w:color w:val="FFFFFF"/>
                <w:sz w:val="19"/>
              </w:rPr>
              <w:t>Valores/Unidad</w:t>
            </w:r>
          </w:p>
        </w:tc>
      </w:tr>
      <w:tr>
        <w:tc>
          <w:tcPr>
            <w:tcW w:type="dxa" w:w="2412"/>
          </w:tcPr>
          <w:p>
            <w:pPr>
              <w:spacing w:after="40"/>
            </w:pPr>
            <w:r>
              <w:rPr>
                <w:sz w:val="19"/>
              </w:rPr>
            </w:r>
            <w:r>
              <w:rPr>
                <w:rFonts w:ascii="Consolas" w:hAnsi="Consolas"/>
                <w:color w:val="9F1239"/>
                <w:sz w:val="19"/>
              </w:rPr>
              <w:t>tipo</w:t>
            </w:r>
          </w:p>
        </w:tc>
        <w:tc>
          <w:tcPr>
            <w:tcW w:type="dxa" w:w="2412"/>
          </w:tcPr>
          <w:p>
            <w:pPr>
              <w:spacing w:after="40"/>
            </w:pPr>
            <w:r>
              <w:rPr>
                <w:sz w:val="19"/>
              </w:rPr>
            </w:r>
            <w:r>
              <w:rPr>
                <w:sz w:val="19"/>
              </w:rPr>
              <w:t>texto</w:t>
            </w:r>
          </w:p>
        </w:tc>
        <w:tc>
          <w:tcPr>
            <w:tcW w:type="dxa" w:w="2412"/>
          </w:tcPr>
          <w:p>
            <w:pPr>
              <w:spacing w:after="40"/>
            </w:pPr>
            <w:r>
              <w:rPr>
                <w:sz w:val="19"/>
              </w:rPr>
            </w:r>
            <w:r>
              <w:rPr>
                <w:sz w:val="19"/>
              </w:rPr>
              <w:t>Tipo de territorio colectivo</w:t>
            </w:r>
          </w:p>
        </w:tc>
        <w:tc>
          <w:tcPr>
            <w:tcW w:type="dxa" w:w="2412"/>
          </w:tcPr>
          <w:p>
            <w:pPr>
              <w:spacing w:after="40"/>
            </w:pPr>
            <w:r>
              <w:rPr>
                <w:sz w:val="19"/>
              </w:rPr>
            </w:r>
            <w:r>
              <w:rPr>
                <w:rFonts w:ascii="Consolas" w:hAnsi="Consolas"/>
                <w:color w:val="9F1239"/>
                <w:sz w:val="19"/>
              </w:rPr>
              <w:t>resguardo</w:t>
            </w:r>
            <w:r>
              <w:rPr>
                <w:sz w:val="19"/>
              </w:rPr>
              <w:t xml:space="preserve">, </w:t>
            </w:r>
            <w:r>
              <w:rPr>
                <w:rFonts w:ascii="Consolas" w:hAnsi="Consolas"/>
                <w:color w:val="9F1239"/>
                <w:sz w:val="19"/>
              </w:rPr>
              <w:t>consejo_comunitario</w:t>
            </w:r>
          </w:p>
        </w:tc>
      </w:tr>
      <w:tr>
        <w:tc>
          <w:tcPr>
            <w:tcW w:type="dxa" w:w="2412"/>
          </w:tcPr>
          <w:p>
            <w:pPr>
              <w:spacing w:after="40"/>
            </w:pPr>
            <w:r>
              <w:rPr>
                <w:sz w:val="19"/>
              </w:rPr>
            </w:r>
            <w:r>
              <w:rPr>
                <w:rFonts w:ascii="Consolas" w:hAnsi="Consolas"/>
                <w:color w:val="9F1239"/>
                <w:sz w:val="19"/>
              </w:rPr>
              <w:t>id_territorio</w:t>
            </w:r>
          </w:p>
        </w:tc>
        <w:tc>
          <w:tcPr>
            <w:tcW w:type="dxa" w:w="2412"/>
          </w:tcPr>
          <w:p>
            <w:pPr>
              <w:spacing w:after="40"/>
            </w:pPr>
            <w:r>
              <w:rPr>
                <w:sz w:val="19"/>
              </w:rPr>
            </w:r>
            <w:r>
              <w:rPr>
                <w:sz w:val="19"/>
              </w:rPr>
              <w:t>texto</w:t>
            </w:r>
          </w:p>
        </w:tc>
        <w:tc>
          <w:tcPr>
            <w:tcW w:type="dxa" w:w="2412"/>
          </w:tcPr>
          <w:p>
            <w:pPr>
              <w:spacing w:after="40"/>
            </w:pPr>
            <w:r>
              <w:rPr>
                <w:sz w:val="19"/>
              </w:rPr>
            </w:r>
            <w:r>
              <w:rPr>
                <w:sz w:val="19"/>
              </w:rPr>
              <w:t>Identificador del territorio</w:t>
            </w:r>
          </w:p>
        </w:tc>
        <w:tc>
          <w:tcPr>
            <w:tcW w:type="dxa" w:w="2412"/>
          </w:tcPr>
          <w:p>
            <w:pPr>
              <w:spacing w:after="40"/>
            </w:pPr>
            <w:r>
              <w:rPr>
                <w:sz w:val="19"/>
              </w:rPr>
            </w:r>
            <w:r>
              <w:rPr>
                <w:sz w:val="19"/>
              </w:rPr>
              <w:t>—</w:t>
            </w:r>
          </w:p>
        </w:tc>
      </w:tr>
      <w:tr>
        <w:tc>
          <w:tcPr>
            <w:tcW w:type="dxa" w:w="2412"/>
          </w:tcPr>
          <w:p>
            <w:pPr>
              <w:spacing w:after="40"/>
            </w:pPr>
            <w:r>
              <w:rPr>
                <w:sz w:val="19"/>
              </w:rPr>
            </w:r>
            <w:r>
              <w:rPr>
                <w:rFonts w:ascii="Consolas" w:hAnsi="Consolas"/>
                <w:color w:val="9F1239"/>
                <w:sz w:val="19"/>
              </w:rPr>
              <w:t>nombre</w:t>
            </w:r>
          </w:p>
        </w:tc>
        <w:tc>
          <w:tcPr>
            <w:tcW w:type="dxa" w:w="2412"/>
          </w:tcPr>
          <w:p>
            <w:pPr>
              <w:spacing w:after="40"/>
            </w:pPr>
            <w:r>
              <w:rPr>
                <w:sz w:val="19"/>
              </w:rPr>
            </w:r>
            <w:r>
              <w:rPr>
                <w:sz w:val="19"/>
              </w:rPr>
              <w:t>texto</w:t>
            </w:r>
          </w:p>
        </w:tc>
        <w:tc>
          <w:tcPr>
            <w:tcW w:type="dxa" w:w="2412"/>
          </w:tcPr>
          <w:p>
            <w:pPr>
              <w:spacing w:after="40"/>
            </w:pPr>
            <w:r>
              <w:rPr>
                <w:sz w:val="19"/>
              </w:rPr>
            </w:r>
            <w:r>
              <w:rPr>
                <w:sz w:val="19"/>
              </w:rPr>
              <w:t>Nombre del territorio</w:t>
            </w:r>
          </w:p>
        </w:tc>
        <w:tc>
          <w:tcPr>
            <w:tcW w:type="dxa" w:w="2412"/>
          </w:tcPr>
          <w:p>
            <w:pPr>
              <w:spacing w:after="40"/>
            </w:pPr>
            <w:r>
              <w:rPr>
                <w:sz w:val="19"/>
              </w:rPr>
            </w:r>
            <w:r>
              <w:rPr>
                <w:sz w:val="19"/>
              </w:rPr>
              <w:t>—</w:t>
            </w:r>
          </w:p>
        </w:tc>
      </w:tr>
      <w:tr>
        <w:tc>
          <w:tcPr>
            <w:tcW w:type="dxa" w:w="2412"/>
          </w:tcPr>
          <w:p>
            <w:pPr>
              <w:spacing w:after="40"/>
            </w:pPr>
            <w:r>
              <w:rPr>
                <w:sz w:val="19"/>
              </w:rPr>
            </w:r>
            <w:r>
              <w:rPr>
                <w:rFonts w:ascii="Consolas" w:hAnsi="Consolas"/>
                <w:color w:val="9F1239"/>
                <w:sz w:val="19"/>
              </w:rPr>
              <w:t>pueblo</w:t>
            </w:r>
          </w:p>
        </w:tc>
        <w:tc>
          <w:tcPr>
            <w:tcW w:type="dxa" w:w="2412"/>
          </w:tcPr>
          <w:p>
            <w:pPr>
              <w:spacing w:after="40"/>
            </w:pPr>
            <w:r>
              <w:rPr>
                <w:sz w:val="19"/>
              </w:rPr>
            </w:r>
            <w:r>
              <w:rPr>
                <w:sz w:val="19"/>
              </w:rPr>
              <w:t>texto</w:t>
            </w:r>
          </w:p>
        </w:tc>
        <w:tc>
          <w:tcPr>
            <w:tcW w:type="dxa" w:w="2412"/>
          </w:tcPr>
          <w:p>
            <w:pPr>
              <w:spacing w:after="40"/>
            </w:pPr>
            <w:r>
              <w:rPr>
                <w:sz w:val="19"/>
              </w:rPr>
            </w:r>
            <w:r>
              <w:rPr>
                <w:sz w:val="19"/>
              </w:rPr>
              <w:t>Pueblo indígena (si aplica)</w:t>
            </w:r>
          </w:p>
        </w:tc>
        <w:tc>
          <w:tcPr>
            <w:tcW w:type="dxa" w:w="2412"/>
          </w:tcPr>
          <w:p>
            <w:pPr>
              <w:spacing w:after="40"/>
            </w:pPr>
            <w:r>
              <w:rPr>
                <w:sz w:val="19"/>
              </w:rPr>
            </w:r>
            <w:r>
              <w:rPr>
                <w:sz w:val="19"/>
              </w:rPr>
              <w:t>—</w:t>
            </w:r>
          </w:p>
        </w:tc>
      </w:tr>
      <w:tr>
        <w:tc>
          <w:tcPr>
            <w:tcW w:type="dxa" w:w="2412"/>
          </w:tcPr>
          <w:p>
            <w:pPr>
              <w:spacing w:after="40"/>
            </w:pPr>
            <w:r>
              <w:rPr>
                <w:sz w:val="19"/>
              </w:rPr>
            </w:r>
            <w:r>
              <w:rPr>
                <w:rFonts w:ascii="Consolas" w:hAnsi="Consolas"/>
                <w:color w:val="9F1239"/>
                <w:sz w:val="19"/>
              </w:rPr>
              <w:t>periodo</w:t>
            </w:r>
            <w:r>
              <w:rPr>
                <w:sz w:val="19"/>
              </w:rPr>
              <w:t xml:space="preserve">, </w:t>
            </w:r>
            <w:r>
              <w:rPr>
                <w:rFonts w:ascii="Consolas" w:hAnsi="Consolas"/>
                <w:color w:val="9F1239"/>
                <w:sz w:val="19"/>
              </w:rPr>
              <w:t>ano_inicio</w:t>
            </w:r>
            <w:r>
              <w:rPr>
                <w:sz w:val="19"/>
              </w:rPr>
              <w:t xml:space="preserve">, </w:t>
            </w:r>
            <w:r>
              <w:rPr>
                <w:rFonts w:ascii="Consolas" w:hAnsi="Consolas"/>
                <w:color w:val="9F1239"/>
                <w:sz w:val="19"/>
              </w:rPr>
              <w:t>ano_fin</w:t>
            </w:r>
          </w:p>
        </w:tc>
        <w:tc>
          <w:tcPr>
            <w:tcW w:type="dxa" w:w="2412"/>
          </w:tcPr>
          <w:p>
            <w:pPr>
              <w:spacing w:after="40"/>
            </w:pPr>
            <w:r>
              <w:rPr>
                <w:sz w:val="19"/>
              </w:rPr>
            </w:r>
            <w:r>
              <w:rPr>
                <w:sz w:val="19"/>
              </w:rPr>
              <w:t>texto/entero</w:t>
            </w:r>
          </w:p>
        </w:tc>
        <w:tc>
          <w:tcPr>
            <w:tcW w:type="dxa" w:w="2412"/>
          </w:tcPr>
          <w:p>
            <w:pPr>
              <w:spacing w:after="40"/>
            </w:pPr>
            <w:r>
              <w:rPr>
                <w:sz w:val="19"/>
              </w:rPr>
            </w:r>
            <w:r>
              <w:rPr>
                <w:sz w:val="19"/>
              </w:rPr>
              <w:t>Periodo</w:t>
            </w:r>
          </w:p>
        </w:tc>
        <w:tc>
          <w:tcPr>
            <w:tcW w:type="dxa" w:w="2412"/>
          </w:tcPr>
          <w:p>
            <w:pPr>
              <w:spacing w:after="40"/>
            </w:pPr>
            <w:r>
              <w:rPr>
                <w:sz w:val="19"/>
              </w:rPr>
            </w:r>
            <w:r>
              <w:rPr>
                <w:sz w:val="19"/>
              </w:rPr>
              <w:t>§6</w:t>
            </w:r>
          </w:p>
        </w:tc>
      </w:tr>
      <w:tr>
        <w:tc>
          <w:tcPr>
            <w:tcW w:type="dxa" w:w="2412"/>
          </w:tcPr>
          <w:p>
            <w:pPr>
              <w:spacing w:after="40"/>
            </w:pPr>
            <w:r>
              <w:rPr>
                <w:sz w:val="19"/>
              </w:rPr>
            </w:r>
            <w:r>
              <w:rPr>
                <w:rFonts w:ascii="Consolas" w:hAnsi="Consolas"/>
                <w:color w:val="9F1239"/>
                <w:sz w:val="19"/>
              </w:rPr>
              <w:t>deforestacion_ha</w:t>
            </w:r>
          </w:p>
        </w:tc>
        <w:tc>
          <w:tcPr>
            <w:tcW w:type="dxa" w:w="2412"/>
          </w:tcPr>
          <w:p>
            <w:pPr>
              <w:spacing w:after="40"/>
            </w:pPr>
            <w:r>
              <w:rPr>
                <w:sz w:val="19"/>
              </w:rPr>
            </w:r>
            <w:r>
              <w:rPr>
                <w:sz w:val="19"/>
              </w:rPr>
              <w:t>decimal</w:t>
            </w:r>
          </w:p>
        </w:tc>
        <w:tc>
          <w:tcPr>
            <w:tcW w:type="dxa" w:w="2412"/>
          </w:tcPr>
          <w:p>
            <w:pPr>
              <w:spacing w:after="40"/>
            </w:pPr>
            <w:r>
              <w:rPr>
                <w:sz w:val="19"/>
              </w:rPr>
            </w:r>
            <w:r>
              <w:rPr>
                <w:sz w:val="19"/>
              </w:rPr>
              <w:t>Deforestación dentro del territorio</w:t>
            </w:r>
          </w:p>
        </w:tc>
        <w:tc>
          <w:tcPr>
            <w:tcW w:type="dxa" w:w="2412"/>
          </w:tcPr>
          <w:p>
            <w:pPr>
              <w:spacing w:after="40"/>
            </w:pPr>
            <w:r>
              <w:rPr>
                <w:sz w:val="19"/>
              </w:rPr>
            </w:r>
            <w:r>
              <w:rPr>
                <w:sz w:val="19"/>
              </w:rPr>
              <w:t>ha</w:t>
            </w:r>
          </w:p>
        </w:tc>
      </w:tr>
      <w:tr>
        <w:tc>
          <w:tcPr>
            <w:tcW w:type="dxa" w:w="2412"/>
          </w:tcPr>
          <w:p>
            <w:pPr>
              <w:spacing w:after="40"/>
            </w:pPr>
            <w:r>
              <w:rPr>
                <w:sz w:val="19"/>
              </w:rPr>
            </w:r>
            <w:r>
              <w:rPr>
                <w:rFonts w:ascii="Consolas" w:hAnsi="Consolas"/>
                <w:color w:val="9F1239"/>
                <w:sz w:val="19"/>
              </w:rPr>
              <w:t>n_poligonos</w:t>
            </w:r>
          </w:p>
        </w:tc>
        <w:tc>
          <w:tcPr>
            <w:tcW w:type="dxa" w:w="2412"/>
          </w:tcPr>
          <w:p>
            <w:pPr>
              <w:spacing w:after="40"/>
            </w:pPr>
            <w:r>
              <w:rPr>
                <w:sz w:val="19"/>
              </w:rPr>
            </w:r>
            <w:r>
              <w:rPr>
                <w:sz w:val="19"/>
              </w:rPr>
              <w:t>entero</w:t>
            </w:r>
          </w:p>
        </w:tc>
        <w:tc>
          <w:tcPr>
            <w:tcW w:type="dxa" w:w="2412"/>
          </w:tcPr>
          <w:p>
            <w:pPr>
              <w:spacing w:after="40"/>
            </w:pPr>
            <w:r>
              <w:rPr>
                <w:sz w:val="19"/>
              </w:rPr>
            </w:r>
            <w:r>
              <w:rPr>
                <w:sz w:val="19"/>
              </w:rPr>
              <w:t>Nº de polígonos</w:t>
            </w:r>
          </w:p>
        </w:tc>
        <w:tc>
          <w:tcPr>
            <w:tcW w:type="dxa" w:w="2412"/>
          </w:tcPr>
          <w:p>
            <w:pPr>
              <w:spacing w:after="40"/>
            </w:pPr>
            <w:r>
              <w:rPr>
                <w:sz w:val="19"/>
              </w:rPr>
            </w:r>
            <w:r>
              <w:rPr>
                <w:sz w:val="19"/>
              </w:rPr>
              <w:t>—</w:t>
            </w:r>
          </w:p>
        </w:tc>
      </w:tr>
      <w:tr>
        <w:tc>
          <w:tcPr>
            <w:tcW w:type="dxa" w:w="2412"/>
          </w:tcPr>
          <w:p>
            <w:pPr>
              <w:spacing w:after="40"/>
            </w:pPr>
            <w:r>
              <w:rPr>
                <w:sz w:val="19"/>
              </w:rPr>
            </w:r>
            <w:r>
              <w:rPr>
                <w:rFonts w:ascii="Consolas" w:hAnsi="Consolas"/>
                <w:color w:val="9F1239"/>
                <w:sz w:val="19"/>
              </w:rPr>
              <w:t>pct_del_territorio</w:t>
            </w:r>
          </w:p>
        </w:tc>
        <w:tc>
          <w:tcPr>
            <w:tcW w:type="dxa" w:w="2412"/>
          </w:tcPr>
          <w:p>
            <w:pPr>
              <w:spacing w:after="40"/>
            </w:pPr>
            <w:r>
              <w:rPr>
                <w:sz w:val="19"/>
              </w:rPr>
            </w:r>
            <w:r>
              <w:rPr>
                <w:sz w:val="19"/>
              </w:rPr>
              <w:t>decimal</w:t>
            </w:r>
          </w:p>
        </w:tc>
        <w:tc>
          <w:tcPr>
            <w:tcW w:type="dxa" w:w="2412"/>
          </w:tcPr>
          <w:p>
            <w:pPr>
              <w:spacing w:after="40"/>
            </w:pPr>
            <w:r>
              <w:rPr>
                <w:sz w:val="19"/>
              </w:rPr>
            </w:r>
            <w:r>
              <w:rPr>
                <w:sz w:val="19"/>
              </w:rPr>
              <w:t>% del territorio deforestado</w:t>
            </w:r>
          </w:p>
        </w:tc>
        <w:tc>
          <w:tcPr>
            <w:tcW w:type="dxa" w:w="2412"/>
          </w:tcPr>
          <w:p>
            <w:pPr>
              <w:spacing w:after="40"/>
            </w:pPr>
            <w:r>
              <w:rPr>
                <w:sz w:val="19"/>
              </w:rPr>
            </w:r>
            <w:r>
              <w:rPr>
                <w:sz w:val="19"/>
              </w:rPr>
              <w:t>%</w:t>
            </w:r>
          </w:p>
        </w:tc>
      </w:tr>
      <w:tr>
        <w:tc>
          <w:tcPr>
            <w:tcW w:type="dxa" w:w="2412"/>
          </w:tcPr>
          <w:p>
            <w:pPr>
              <w:spacing w:after="40"/>
            </w:pPr>
            <w:r>
              <w:rPr>
                <w:sz w:val="19"/>
              </w:rPr>
            </w:r>
            <w:r>
              <w:rPr>
                <w:rFonts w:ascii="Consolas" w:hAnsi="Consolas"/>
                <w:color w:val="9F1239"/>
                <w:sz w:val="19"/>
              </w:rPr>
              <w:t>area_oficial_ha</w:t>
            </w:r>
          </w:p>
        </w:tc>
        <w:tc>
          <w:tcPr>
            <w:tcW w:type="dxa" w:w="2412"/>
          </w:tcPr>
          <w:p>
            <w:pPr>
              <w:spacing w:after="40"/>
            </w:pPr>
            <w:r>
              <w:rPr>
                <w:sz w:val="19"/>
              </w:rPr>
            </w:r>
            <w:r>
              <w:rPr>
                <w:sz w:val="19"/>
              </w:rPr>
              <w:t>decimal</w:t>
            </w:r>
          </w:p>
        </w:tc>
        <w:tc>
          <w:tcPr>
            <w:tcW w:type="dxa" w:w="2412"/>
          </w:tcPr>
          <w:p>
            <w:pPr>
              <w:spacing w:after="40"/>
            </w:pPr>
            <w:r>
              <w:rPr>
                <w:sz w:val="19"/>
              </w:rPr>
            </w:r>
            <w:r>
              <w:rPr>
                <w:sz w:val="19"/>
              </w:rPr>
              <w:t>Área oficial del territorio</w:t>
            </w:r>
          </w:p>
        </w:tc>
        <w:tc>
          <w:tcPr>
            <w:tcW w:type="dxa" w:w="2412"/>
          </w:tcPr>
          <w:p>
            <w:pPr>
              <w:spacing w:after="40"/>
            </w:pPr>
            <w:r>
              <w:rPr>
                <w:sz w:val="19"/>
              </w:rPr>
            </w:r>
            <w:r>
              <w:rPr>
                <w:sz w:val="19"/>
              </w:rPr>
              <w:t>ha</w:t>
            </w:r>
          </w:p>
        </w:tc>
      </w:tr>
      <w:tr>
        <w:tc>
          <w:tcPr>
            <w:tcW w:type="dxa" w:w="2412"/>
          </w:tcPr>
          <w:p>
            <w:pPr>
              <w:spacing w:after="40"/>
            </w:pPr>
            <w:r>
              <w:rPr>
                <w:sz w:val="19"/>
              </w:rPr>
            </w:r>
            <w:r>
              <w:rPr>
                <w:rFonts w:ascii="Consolas" w:hAnsi="Consolas"/>
                <w:color w:val="9F1239"/>
                <w:sz w:val="19"/>
              </w:rPr>
              <w:t>pct_en_jurisdiccion</w:t>
            </w:r>
          </w:p>
        </w:tc>
        <w:tc>
          <w:tcPr>
            <w:tcW w:type="dxa" w:w="2412"/>
          </w:tcPr>
          <w:p>
            <w:pPr>
              <w:spacing w:after="40"/>
            </w:pPr>
            <w:r>
              <w:rPr>
                <w:sz w:val="19"/>
              </w:rPr>
            </w:r>
            <w:r>
              <w:rPr>
                <w:sz w:val="19"/>
              </w:rPr>
              <w:t>decimal</w:t>
            </w:r>
          </w:p>
        </w:tc>
        <w:tc>
          <w:tcPr>
            <w:tcW w:type="dxa" w:w="2412"/>
          </w:tcPr>
          <w:p>
            <w:pPr>
              <w:spacing w:after="40"/>
            </w:pPr>
            <w:r>
              <w:rPr>
                <w:sz w:val="19"/>
              </w:rPr>
            </w:r>
            <w:r>
              <w:rPr>
                <w:sz w:val="19"/>
              </w:rPr>
              <w:t>% del territorio dentro de la jurisdicción</w:t>
            </w:r>
          </w:p>
        </w:tc>
        <w:tc>
          <w:tcPr>
            <w:tcW w:type="dxa" w:w="2412"/>
          </w:tcPr>
          <w:p>
            <w:pPr>
              <w:spacing w:after="40"/>
            </w:pPr>
            <w:r>
              <w:rPr>
                <w:sz w:val="19"/>
              </w:rPr>
            </w:r>
            <w:r>
              <w:rPr>
                <w:sz w:val="19"/>
              </w:rPr>
              <w:t>%</w:t>
            </w:r>
          </w:p>
        </w:tc>
      </w:tr>
      <w:tr>
        <w:tc>
          <w:tcPr>
            <w:tcW w:type="dxa" w:w="2412"/>
          </w:tcPr>
          <w:p>
            <w:pPr>
              <w:spacing w:after="40"/>
            </w:pPr>
            <w:r>
              <w:rPr>
                <w:sz w:val="19"/>
              </w:rPr>
            </w:r>
            <w:r>
              <w:rPr>
                <w:rFonts w:ascii="Consolas" w:hAnsi="Consolas"/>
                <w:color w:val="9F1239"/>
                <w:sz w:val="19"/>
              </w:rPr>
              <w:t>municipios</w:t>
            </w:r>
          </w:p>
        </w:tc>
        <w:tc>
          <w:tcPr>
            <w:tcW w:type="dxa" w:w="2412"/>
          </w:tcPr>
          <w:p>
            <w:pPr>
              <w:spacing w:after="40"/>
            </w:pPr>
            <w:r>
              <w:rPr>
                <w:sz w:val="19"/>
              </w:rPr>
            </w:r>
            <w:r>
              <w:rPr>
                <w:sz w:val="19"/>
              </w:rPr>
              <w:t>texto</w:t>
            </w:r>
          </w:p>
        </w:tc>
        <w:tc>
          <w:tcPr>
            <w:tcW w:type="dxa" w:w="2412"/>
          </w:tcPr>
          <w:p>
            <w:pPr>
              <w:spacing w:after="40"/>
            </w:pPr>
            <w:r>
              <w:rPr>
                <w:sz w:val="19"/>
              </w:rPr>
            </w:r>
            <w:r>
              <w:rPr>
                <w:sz w:val="19"/>
              </w:rPr>
              <w:t>Municipios que abarca</w:t>
            </w:r>
          </w:p>
        </w:tc>
        <w:tc>
          <w:tcPr>
            <w:tcW w:type="dxa" w:w="2412"/>
          </w:tcPr>
          <w:p>
            <w:pPr>
              <w:spacing w:after="40"/>
            </w:pPr>
            <w:r>
              <w:rPr>
                <w:sz w:val="19"/>
              </w:rPr>
            </w:r>
            <w:r>
              <w:rPr>
                <w:sz w:val="19"/>
              </w:rPr>
              <w:t>§8</w:t>
            </w:r>
          </w:p>
        </w:tc>
      </w:tr>
    </w:tbl>
    <w:p>
      <w:pPr>
        <w:spacing w:before="160" w:after="80"/>
      </w:pPr>
      <w:r>
        <w:rPr>
          <w:rFonts w:ascii="Calibri" w:hAnsi="Calibri"/>
          <w:b/>
          <w:color w:val="1F7347"/>
          <w:sz w:val="23"/>
        </w:rPr>
        <w:t>12.4 `analisis/cartografia/pomcas_serie.csv`</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shd w:val="clear" w:fill="1F7347"/>
          </w:tcPr>
          <w:p>
            <w:pPr>
              <w:spacing w:after="40"/>
            </w:pPr>
            <w:r>
              <w:rPr>
                <w:b/>
                <w:color w:val="FFFFFF"/>
                <w:sz w:val="19"/>
              </w:rPr>
            </w:r>
            <w:r>
              <w:rPr>
                <w:b/>
                <w:color w:val="FFFFFF"/>
                <w:sz w:val="19"/>
              </w:rPr>
              <w:t>Campo</w:t>
            </w:r>
          </w:p>
        </w:tc>
        <w:tc>
          <w:tcPr>
            <w:tcW w:type="dxa" w:w="2412"/>
            <w:shd w:val="clear" w:fill="1F7347"/>
          </w:tcPr>
          <w:p>
            <w:pPr>
              <w:spacing w:after="40"/>
            </w:pPr>
            <w:r>
              <w:rPr>
                <w:b/>
                <w:color w:val="FFFFFF"/>
                <w:sz w:val="19"/>
              </w:rPr>
            </w:r>
            <w:r>
              <w:rPr>
                <w:b/>
                <w:color w:val="FFFFFF"/>
                <w:sz w:val="19"/>
              </w:rPr>
              <w:t>Tipo</w:t>
            </w:r>
          </w:p>
        </w:tc>
        <w:tc>
          <w:tcPr>
            <w:tcW w:type="dxa" w:w="2412"/>
            <w:shd w:val="clear" w:fill="1F7347"/>
          </w:tcPr>
          <w:p>
            <w:pPr>
              <w:spacing w:after="40"/>
            </w:pPr>
            <w:r>
              <w:rPr>
                <w:b/>
                <w:color w:val="FFFFFF"/>
                <w:sz w:val="19"/>
              </w:rPr>
            </w:r>
            <w:r>
              <w:rPr>
                <w:b/>
                <w:color w:val="FFFFFF"/>
                <w:sz w:val="19"/>
              </w:rPr>
              <w:t>Descripción</w:t>
            </w:r>
          </w:p>
        </w:tc>
        <w:tc>
          <w:tcPr>
            <w:tcW w:type="dxa" w:w="2412"/>
            <w:shd w:val="clear" w:fill="1F7347"/>
          </w:tcPr>
          <w:p>
            <w:pPr>
              <w:spacing w:after="40"/>
            </w:pPr>
            <w:r>
              <w:rPr>
                <w:b/>
                <w:color w:val="FFFFFF"/>
                <w:sz w:val="19"/>
              </w:rPr>
            </w:r>
            <w:r>
              <w:rPr>
                <w:b/>
                <w:color w:val="FFFFFF"/>
                <w:sz w:val="19"/>
              </w:rPr>
              <w:t>Valores/Unidad</w:t>
            </w:r>
          </w:p>
        </w:tc>
      </w:tr>
      <w:tr>
        <w:tc>
          <w:tcPr>
            <w:tcW w:type="dxa" w:w="2412"/>
          </w:tcPr>
          <w:p>
            <w:pPr>
              <w:spacing w:after="40"/>
            </w:pPr>
            <w:r>
              <w:rPr>
                <w:sz w:val="19"/>
              </w:rPr>
            </w:r>
            <w:r>
              <w:rPr>
                <w:rFonts w:ascii="Consolas" w:hAnsi="Consolas"/>
                <w:color w:val="9F1239"/>
                <w:sz w:val="19"/>
              </w:rPr>
              <w:t>pomca</w:t>
            </w:r>
          </w:p>
        </w:tc>
        <w:tc>
          <w:tcPr>
            <w:tcW w:type="dxa" w:w="2412"/>
          </w:tcPr>
          <w:p>
            <w:pPr>
              <w:spacing w:after="40"/>
            </w:pPr>
            <w:r>
              <w:rPr>
                <w:sz w:val="19"/>
              </w:rPr>
            </w:r>
            <w:r>
              <w:rPr>
                <w:sz w:val="19"/>
              </w:rPr>
              <w:t>texto</w:t>
            </w:r>
          </w:p>
        </w:tc>
        <w:tc>
          <w:tcPr>
            <w:tcW w:type="dxa" w:w="2412"/>
          </w:tcPr>
          <w:p>
            <w:pPr>
              <w:spacing w:after="40"/>
            </w:pPr>
            <w:r>
              <w:rPr>
                <w:sz w:val="19"/>
              </w:rPr>
            </w:r>
            <w:r>
              <w:rPr>
                <w:sz w:val="19"/>
              </w:rPr>
              <w:t>Nombre del POMCA</w:t>
            </w:r>
          </w:p>
        </w:tc>
        <w:tc>
          <w:tcPr>
            <w:tcW w:type="dxa" w:w="2412"/>
          </w:tcPr>
          <w:p>
            <w:pPr>
              <w:spacing w:after="40"/>
            </w:pPr>
            <w:r>
              <w:rPr>
                <w:sz w:val="19"/>
              </w:rPr>
            </w:r>
            <w:r>
              <w:rPr>
                <w:sz w:val="19"/>
              </w:rPr>
              <w:t>—</w:t>
            </w:r>
          </w:p>
        </w:tc>
      </w:tr>
      <w:tr>
        <w:tc>
          <w:tcPr>
            <w:tcW w:type="dxa" w:w="2412"/>
          </w:tcPr>
          <w:p>
            <w:pPr>
              <w:spacing w:after="40"/>
            </w:pPr>
            <w:r>
              <w:rPr>
                <w:sz w:val="19"/>
              </w:rPr>
            </w:r>
            <w:r>
              <w:rPr>
                <w:rFonts w:ascii="Consolas" w:hAnsi="Consolas"/>
                <w:color w:val="9F1239"/>
                <w:sz w:val="19"/>
              </w:rPr>
              <w:t>periodo</w:t>
            </w:r>
            <w:r>
              <w:rPr>
                <w:sz w:val="19"/>
              </w:rPr>
              <w:t xml:space="preserve">, </w:t>
            </w:r>
            <w:r>
              <w:rPr>
                <w:rFonts w:ascii="Consolas" w:hAnsi="Consolas"/>
                <w:color w:val="9F1239"/>
                <w:sz w:val="19"/>
              </w:rPr>
              <w:t>ano_inicio</w:t>
            </w:r>
          </w:p>
        </w:tc>
        <w:tc>
          <w:tcPr>
            <w:tcW w:type="dxa" w:w="2412"/>
          </w:tcPr>
          <w:p>
            <w:pPr>
              <w:spacing w:after="40"/>
            </w:pPr>
            <w:r>
              <w:rPr>
                <w:sz w:val="19"/>
              </w:rPr>
            </w:r>
            <w:r>
              <w:rPr>
                <w:sz w:val="19"/>
              </w:rPr>
              <w:t>texto/entero</w:t>
            </w:r>
          </w:p>
        </w:tc>
        <w:tc>
          <w:tcPr>
            <w:tcW w:type="dxa" w:w="2412"/>
          </w:tcPr>
          <w:p>
            <w:pPr>
              <w:spacing w:after="40"/>
            </w:pPr>
            <w:r>
              <w:rPr>
                <w:sz w:val="19"/>
              </w:rPr>
            </w:r>
            <w:r>
              <w:rPr>
                <w:sz w:val="19"/>
              </w:rPr>
              <w:t>Periodo</w:t>
            </w:r>
          </w:p>
        </w:tc>
        <w:tc>
          <w:tcPr>
            <w:tcW w:type="dxa" w:w="2412"/>
          </w:tcPr>
          <w:p>
            <w:pPr>
              <w:spacing w:after="40"/>
            </w:pPr>
            <w:r>
              <w:rPr>
                <w:sz w:val="19"/>
              </w:rPr>
            </w:r>
            <w:r>
              <w:rPr>
                <w:sz w:val="19"/>
              </w:rPr>
              <w:t>§6</w:t>
            </w:r>
          </w:p>
        </w:tc>
      </w:tr>
      <w:tr>
        <w:tc>
          <w:tcPr>
            <w:tcW w:type="dxa" w:w="2412"/>
          </w:tcPr>
          <w:p>
            <w:pPr>
              <w:spacing w:after="40"/>
            </w:pPr>
            <w:r>
              <w:rPr>
                <w:sz w:val="19"/>
              </w:rPr>
            </w:r>
            <w:r>
              <w:rPr>
                <w:rFonts w:ascii="Consolas" w:hAnsi="Consolas"/>
                <w:color w:val="9F1239"/>
                <w:sz w:val="19"/>
              </w:rPr>
              <w:t>deforestacion_ha</w:t>
            </w:r>
          </w:p>
        </w:tc>
        <w:tc>
          <w:tcPr>
            <w:tcW w:type="dxa" w:w="2412"/>
          </w:tcPr>
          <w:p>
            <w:pPr>
              <w:spacing w:after="40"/>
            </w:pPr>
            <w:r>
              <w:rPr>
                <w:sz w:val="19"/>
              </w:rPr>
            </w:r>
            <w:r>
              <w:rPr>
                <w:sz w:val="19"/>
              </w:rPr>
              <w:t>decimal</w:t>
            </w:r>
          </w:p>
        </w:tc>
        <w:tc>
          <w:tcPr>
            <w:tcW w:type="dxa" w:w="2412"/>
          </w:tcPr>
          <w:p>
            <w:pPr>
              <w:spacing w:after="40"/>
            </w:pPr>
            <w:r>
              <w:rPr>
                <w:sz w:val="19"/>
              </w:rPr>
            </w:r>
            <w:r>
              <w:rPr>
                <w:sz w:val="19"/>
              </w:rPr>
              <w:t>Deforestación dentro del POMCA</w:t>
            </w:r>
          </w:p>
        </w:tc>
        <w:tc>
          <w:tcPr>
            <w:tcW w:type="dxa" w:w="2412"/>
          </w:tcPr>
          <w:p>
            <w:pPr>
              <w:spacing w:after="40"/>
            </w:pPr>
            <w:r>
              <w:rPr>
                <w:sz w:val="19"/>
              </w:rPr>
            </w:r>
            <w:r>
              <w:rPr>
                <w:sz w:val="19"/>
              </w:rPr>
              <w:t>ha</w:t>
            </w:r>
          </w:p>
        </w:tc>
      </w:tr>
      <w:tr>
        <w:tc>
          <w:tcPr>
            <w:tcW w:type="dxa" w:w="2412"/>
          </w:tcPr>
          <w:p>
            <w:pPr>
              <w:spacing w:after="40"/>
            </w:pPr>
            <w:r>
              <w:rPr>
                <w:sz w:val="19"/>
              </w:rPr>
            </w:r>
            <w:r>
              <w:rPr>
                <w:rFonts w:ascii="Consolas" w:hAnsi="Consolas"/>
                <w:color w:val="9F1239"/>
                <w:sz w:val="19"/>
              </w:rPr>
              <w:t>n_poligonos</w:t>
            </w:r>
          </w:p>
        </w:tc>
        <w:tc>
          <w:tcPr>
            <w:tcW w:type="dxa" w:w="2412"/>
          </w:tcPr>
          <w:p>
            <w:pPr>
              <w:spacing w:after="40"/>
            </w:pPr>
            <w:r>
              <w:rPr>
                <w:sz w:val="19"/>
              </w:rPr>
            </w:r>
            <w:r>
              <w:rPr>
                <w:sz w:val="19"/>
              </w:rPr>
              <w:t>entero</w:t>
            </w:r>
          </w:p>
        </w:tc>
        <w:tc>
          <w:tcPr>
            <w:tcW w:type="dxa" w:w="2412"/>
          </w:tcPr>
          <w:p>
            <w:pPr>
              <w:spacing w:after="40"/>
            </w:pPr>
            <w:r>
              <w:rPr>
                <w:sz w:val="19"/>
              </w:rPr>
            </w:r>
            <w:r>
              <w:rPr>
                <w:sz w:val="19"/>
              </w:rPr>
              <w:t>Nº de polígonos</w:t>
            </w:r>
          </w:p>
        </w:tc>
        <w:tc>
          <w:tcPr>
            <w:tcW w:type="dxa" w:w="2412"/>
          </w:tcPr>
          <w:p>
            <w:pPr>
              <w:spacing w:after="40"/>
            </w:pPr>
            <w:r>
              <w:rPr>
                <w:sz w:val="19"/>
              </w:rPr>
            </w:r>
            <w:r>
              <w:rPr>
                <w:sz w:val="19"/>
              </w:rPr>
              <w:t>—</w:t>
            </w:r>
          </w:p>
        </w:tc>
      </w:tr>
    </w:tbl>
    <w:p>
      <w:pPr>
        <w:spacing w:before="280" w:after="80"/>
      </w:pPr>
      <w:r>
        <w:rPr>
          <w:rFonts w:ascii="Calibri" w:hAnsi="Calibri"/>
          <w:b/>
          <w:color w:val="0B3D25"/>
          <w:sz w:val="27"/>
        </w:rPr>
        <w:t>13. Resúmenes de análisis (`*_resumen.json` y `hallazgos.json`)</w:t>
      </w:r>
    </w:p>
    <w:p>
      <w:pPr>
        <w:spacing w:after="120"/>
      </w:pPr>
      <w:r>
        <w:rPr>
          <w:color w:val="222A25"/>
          <w:sz w:val="21"/>
        </w:rPr>
        <w:t>Documentos JSON con agregados, rankings, series y narrativa listos para el dashboard. Sus claves principales:</w:t>
      </w:r>
    </w:p>
    <w:tbl>
      <w:tblPr>
        <w:tblStyle w:val="LightGrid-Accent1"/>
        <w:tblW w:type="auto" w:w="0"/>
        <w:jc w:val="left"/>
        <w:tblLook w:firstColumn="1" w:firstRow="1" w:lastColumn="0" w:lastRow="0" w:noHBand="0" w:noVBand="1" w:val="04A0"/>
      </w:tblPr>
      <w:tblGrid>
        <w:gridCol w:w="4824"/>
        <w:gridCol w:w="4824"/>
      </w:tblGrid>
      <w:tr>
        <w:tc>
          <w:tcPr>
            <w:tcW w:type="dxa" w:w="4824"/>
            <w:shd w:val="clear" w:fill="1F7347"/>
          </w:tcPr>
          <w:p>
            <w:pPr>
              <w:spacing w:after="40"/>
            </w:pPr>
            <w:r>
              <w:rPr>
                <w:b/>
                <w:color w:val="FFFFFF"/>
                <w:sz w:val="19"/>
              </w:rPr>
            </w:r>
            <w:r>
              <w:rPr>
                <w:b/>
                <w:color w:val="FFFFFF"/>
                <w:sz w:val="19"/>
              </w:rPr>
              <w:t>Archivo</w:t>
            </w:r>
          </w:p>
        </w:tc>
        <w:tc>
          <w:tcPr>
            <w:tcW w:type="dxa" w:w="4824"/>
            <w:shd w:val="clear" w:fill="1F7347"/>
          </w:tcPr>
          <w:p>
            <w:pPr>
              <w:spacing w:after="40"/>
            </w:pPr>
            <w:r>
              <w:rPr>
                <w:b/>
                <w:color w:val="FFFFFF"/>
                <w:sz w:val="19"/>
              </w:rPr>
            </w:r>
            <w:r>
              <w:rPr>
                <w:b/>
                <w:color w:val="FFFFFF"/>
                <w:sz w:val="19"/>
              </w:rPr>
              <w:t>Contenido / claves principales</w:t>
            </w:r>
          </w:p>
        </w:tc>
      </w:tr>
      <w:tr>
        <w:tc>
          <w:tcPr>
            <w:tcW w:type="dxa" w:w="4824"/>
          </w:tcPr>
          <w:p>
            <w:pPr>
              <w:spacing w:after="40"/>
            </w:pPr>
            <w:r>
              <w:rPr>
                <w:sz w:val="19"/>
              </w:rPr>
            </w:r>
            <w:r>
              <w:rPr>
                <w:rFonts w:ascii="Consolas" w:hAnsi="Consolas"/>
                <w:color w:val="9F1239"/>
                <w:sz w:val="19"/>
              </w:rPr>
              <w:t>analisis/dinamica_resumen.json</w:t>
            </w:r>
          </w:p>
        </w:tc>
        <w:tc>
          <w:tcPr>
            <w:tcW w:type="dxa" w:w="4824"/>
          </w:tcPr>
          <w:p>
            <w:pPr>
              <w:spacing w:after="40"/>
            </w:pPr>
            <w:r>
              <w:rPr>
                <w:sz w:val="19"/>
              </w:rPr>
            </w:r>
            <w:r>
              <w:rPr>
                <w:sz w:val="19"/>
              </w:rPr>
              <w:t xml:space="preserve">Balance de bosque: </w:t>
            </w:r>
            <w:r>
              <w:rPr>
                <w:rFonts w:ascii="Consolas" w:hAnsi="Consolas"/>
                <w:color w:val="9F1239"/>
                <w:sz w:val="19"/>
              </w:rPr>
              <w:t>bosque_hoy_vs_2000</w:t>
            </w:r>
            <w:r>
              <w:rPr>
                <w:sz w:val="19"/>
              </w:rPr>
              <w:t xml:space="preserve">, </w:t>
            </w:r>
            <w:r>
              <w:rPr>
                <w:rFonts w:ascii="Consolas" w:hAnsi="Consolas"/>
                <w:color w:val="9F1239"/>
                <w:sz w:val="19"/>
              </w:rPr>
              <w:t>regional_delta_ha</w:t>
            </w:r>
            <w:r>
              <w:rPr>
                <w:sz w:val="19"/>
              </w:rPr>
              <w:t xml:space="preserve">, </w:t>
            </w:r>
            <w:r>
              <w:rPr>
                <w:rFonts w:ascii="Consolas" w:hAnsi="Consolas"/>
                <w:color w:val="9F1239"/>
                <w:sz w:val="19"/>
              </w:rPr>
              <w:t>regional_delta_pct</w:t>
            </w:r>
            <w:r>
              <w:rPr>
                <w:sz w:val="19"/>
              </w:rPr>
              <w:t xml:space="preserve">, </w:t>
            </w:r>
            <w:r>
              <w:rPr>
                <w:rFonts w:ascii="Consolas" w:hAnsi="Consolas"/>
                <w:color w:val="9F1239"/>
                <w:sz w:val="19"/>
              </w:rPr>
              <w:t>regional_defo_real_ha</w:t>
            </w:r>
            <w:r>
              <w:rPr>
                <w:sz w:val="19"/>
              </w:rPr>
              <w:t xml:space="preserve">, </w:t>
            </w:r>
            <w:r>
              <w:rPr>
                <w:rFonts w:ascii="Consolas" w:hAnsi="Consolas"/>
                <w:color w:val="9F1239"/>
                <w:sz w:val="19"/>
              </w:rPr>
              <w:t>regional_regen_real_ha</w:t>
            </w:r>
            <w:r>
              <w:rPr>
                <w:sz w:val="19"/>
              </w:rPr>
              <w:t xml:space="preserve">, </w:t>
            </w:r>
            <w:r>
              <w:rPr>
                <w:rFonts w:ascii="Consolas" w:hAnsi="Consolas"/>
                <w:color w:val="9F1239"/>
                <w:sz w:val="19"/>
              </w:rPr>
              <w:t>perdieron_mas_mitad</w:t>
            </w:r>
            <w:r>
              <w:rPr>
                <w:sz w:val="19"/>
              </w:rPr>
              <w:t xml:space="preserve">, </w:t>
            </w:r>
            <w:r>
              <w:rPr>
                <w:rFonts w:ascii="Consolas" w:hAnsi="Consolas"/>
                <w:color w:val="9F1239"/>
                <w:sz w:val="19"/>
              </w:rPr>
              <w:t>tasa_por_subregion_tendencia</w:t>
            </w:r>
          </w:p>
        </w:tc>
      </w:tr>
      <w:tr>
        <w:tc>
          <w:tcPr>
            <w:tcW w:type="dxa" w:w="4824"/>
          </w:tcPr>
          <w:p>
            <w:pPr>
              <w:spacing w:after="40"/>
            </w:pPr>
            <w:r>
              <w:rPr>
                <w:sz w:val="19"/>
              </w:rPr>
            </w:r>
            <w:r>
              <w:rPr>
                <w:rFonts w:ascii="Consolas" w:hAnsi="Consolas"/>
                <w:color w:val="9F1239"/>
                <w:sz w:val="19"/>
              </w:rPr>
              <w:t>analisis/fragmentacion_resumen.json</w:t>
            </w:r>
          </w:p>
        </w:tc>
        <w:tc>
          <w:tcPr>
            <w:tcW w:type="dxa" w:w="4824"/>
          </w:tcPr>
          <w:p>
            <w:pPr>
              <w:spacing w:after="40"/>
            </w:pPr>
            <w:r>
              <w:rPr>
                <w:sz w:val="19"/>
              </w:rPr>
            </w:r>
            <w:r>
              <w:rPr>
                <w:rFonts w:ascii="Consolas" w:hAnsi="Consolas"/>
                <w:color w:val="9F1239"/>
                <w:sz w:val="19"/>
              </w:rPr>
              <w:t>concentracion_vs_atomizacion</w:t>
            </w:r>
            <w:r>
              <w:rPr>
                <w:sz w:val="19"/>
              </w:rPr>
              <w:t xml:space="preserve">, </w:t>
            </w:r>
            <w:r>
              <w:rPr>
                <w:rFonts w:ascii="Consolas" w:hAnsi="Consolas"/>
                <w:color w:val="9F1239"/>
                <w:sz w:val="19"/>
              </w:rPr>
              <w:t>tendencia_tamano_parche</w:t>
            </w:r>
            <w:r>
              <w:rPr>
                <w:sz w:val="19"/>
              </w:rPr>
              <w:t xml:space="preserve">, </w:t>
            </w:r>
            <w:r>
              <w:rPr>
                <w:rFonts w:ascii="Consolas" w:hAnsi="Consolas"/>
                <w:color w:val="9F1239"/>
                <w:sz w:val="19"/>
              </w:rPr>
              <w:t>recurrencia</w:t>
            </w:r>
            <w:r>
              <w:rPr>
                <w:sz w:val="19"/>
              </w:rPr>
              <w:t xml:space="preserve">, </w:t>
            </w:r>
            <w:r>
              <w:rPr>
                <w:rFonts w:ascii="Consolas" w:hAnsi="Consolas"/>
                <w:color w:val="9F1239"/>
                <w:sz w:val="19"/>
              </w:rPr>
              <w:t>ranking_municipios_fragmentacion</w:t>
            </w:r>
            <w:r>
              <w:rPr>
                <w:sz w:val="19"/>
              </w:rPr>
              <w:t xml:space="preserve">, </w:t>
            </w:r>
            <w:r>
              <w:rPr>
                <w:rFonts w:ascii="Consolas" w:hAnsi="Consolas"/>
                <w:color w:val="9F1239"/>
                <w:sz w:val="19"/>
              </w:rPr>
              <w:t>respuestas</w:t>
            </w:r>
          </w:p>
        </w:tc>
      </w:tr>
      <w:tr>
        <w:tc>
          <w:tcPr>
            <w:tcW w:type="dxa" w:w="4824"/>
          </w:tcPr>
          <w:p>
            <w:pPr>
              <w:spacing w:after="40"/>
            </w:pPr>
            <w:r>
              <w:rPr>
                <w:sz w:val="19"/>
              </w:rPr>
            </w:r>
            <w:r>
              <w:rPr>
                <w:rFonts w:ascii="Consolas" w:hAnsi="Consolas"/>
                <w:color w:val="9F1239"/>
                <w:sz w:val="19"/>
              </w:rPr>
              <w:t>analisis/areas_protegidas_resumen.json</w:t>
            </w:r>
          </w:p>
        </w:tc>
        <w:tc>
          <w:tcPr>
            <w:tcW w:type="dxa" w:w="4824"/>
          </w:tcPr>
          <w:p>
            <w:pPr>
              <w:spacing w:after="40"/>
            </w:pPr>
            <w:r>
              <w:rPr>
                <w:sz w:val="19"/>
              </w:rPr>
            </w:r>
            <w:r>
              <w:rPr>
                <w:rFonts w:ascii="Consolas" w:hAnsi="Consolas"/>
                <w:color w:val="9F1239"/>
                <w:sz w:val="19"/>
              </w:rPr>
              <w:t>n_areas_protegidas</w:t>
            </w:r>
            <w:r>
              <w:rPr>
                <w:sz w:val="19"/>
              </w:rPr>
              <w:t xml:space="preserve">, </w:t>
            </w:r>
            <w:r>
              <w:rPr>
                <w:rFonts w:ascii="Consolas" w:hAnsi="Consolas"/>
                <w:color w:val="9F1239"/>
                <w:sz w:val="19"/>
              </w:rPr>
              <w:t>deforestacion_ap_total_ha</w:t>
            </w:r>
            <w:r>
              <w:rPr>
                <w:sz w:val="19"/>
              </w:rPr>
              <w:t xml:space="preserve">, </w:t>
            </w:r>
            <w:r>
              <w:rPr>
                <w:rFonts w:ascii="Consolas" w:hAnsi="Consolas"/>
                <w:color w:val="9F1239"/>
                <w:sz w:val="19"/>
              </w:rPr>
              <w:t>pct_global_dentro_ap</w:t>
            </w:r>
            <w:r>
              <w:rPr>
                <w:sz w:val="19"/>
              </w:rPr>
              <w:t xml:space="preserve">, </w:t>
            </w:r>
            <w:r>
              <w:rPr>
                <w:rFonts w:ascii="Consolas" w:hAnsi="Consolas"/>
                <w:color w:val="9F1239"/>
                <w:sz w:val="19"/>
              </w:rPr>
              <w:t>ranking_ap_por_deforestacion</w:t>
            </w:r>
            <w:r>
              <w:rPr>
                <w:sz w:val="19"/>
              </w:rPr>
              <w:t xml:space="preserve">, </w:t>
            </w:r>
            <w:r>
              <w:rPr>
                <w:rFonts w:ascii="Consolas" w:hAnsi="Consolas"/>
                <w:color w:val="9F1239"/>
                <w:sz w:val="19"/>
              </w:rPr>
              <w:t>ranking_por_categoria</w:t>
            </w:r>
            <w:r>
              <w:rPr>
                <w:sz w:val="19"/>
              </w:rPr>
              <w:t xml:space="preserve">, </w:t>
            </w:r>
            <w:r>
              <w:rPr>
                <w:rFonts w:ascii="Consolas" w:hAnsi="Consolas"/>
                <w:color w:val="9F1239"/>
                <w:sz w:val="19"/>
              </w:rPr>
              <w:t>aceleracion_2019_2023_vs_2015_2018</w:t>
            </w:r>
            <w:r>
              <w:rPr>
                <w:sz w:val="19"/>
              </w:rPr>
              <w:t xml:space="preserve">, </w:t>
            </w:r>
            <w:r>
              <w:rPr>
                <w:rFonts w:ascii="Consolas" w:hAnsi="Consolas"/>
                <w:color w:val="9F1239"/>
                <w:sz w:val="19"/>
              </w:rPr>
              <w:t>qa_por_periodo</w:t>
            </w:r>
          </w:p>
        </w:tc>
      </w:tr>
      <w:tr>
        <w:tc>
          <w:tcPr>
            <w:tcW w:type="dxa" w:w="4824"/>
          </w:tcPr>
          <w:p>
            <w:pPr>
              <w:spacing w:after="40"/>
            </w:pPr>
            <w:r>
              <w:rPr>
                <w:sz w:val="19"/>
              </w:rPr>
            </w:r>
            <w:r>
              <w:rPr>
                <w:rFonts w:ascii="Consolas" w:hAnsi="Consolas"/>
                <w:color w:val="9F1239"/>
                <w:sz w:val="19"/>
              </w:rPr>
              <w:t>analisis/cuencas_resumen.json</w:t>
            </w:r>
          </w:p>
        </w:tc>
        <w:tc>
          <w:tcPr>
            <w:tcW w:type="dxa" w:w="4824"/>
          </w:tcPr>
          <w:p>
            <w:pPr>
              <w:spacing w:after="40"/>
            </w:pPr>
            <w:r>
              <w:rPr>
                <w:sz w:val="19"/>
              </w:rPr>
            </w:r>
            <w:r>
              <w:rPr>
                <w:rFonts w:ascii="Consolas" w:hAnsi="Consolas"/>
                <w:color w:val="9F1239"/>
                <w:sz w:val="19"/>
              </w:rPr>
              <w:t>cuencas_total</w:t>
            </w:r>
            <w:r>
              <w:rPr>
                <w:sz w:val="19"/>
              </w:rPr>
              <w:t xml:space="preserve">, </w:t>
            </w:r>
            <w:r>
              <w:rPr>
                <w:rFonts w:ascii="Consolas" w:hAnsi="Consolas"/>
                <w:color w:val="9F1239"/>
                <w:sz w:val="19"/>
              </w:rPr>
              <w:t>calidad_area</w:t>
            </w:r>
            <w:r>
              <w:rPr>
                <w:sz w:val="19"/>
              </w:rPr>
              <w:t xml:space="preserve">, </w:t>
            </w:r>
            <w:r>
              <w:rPr>
                <w:rFonts w:ascii="Consolas" w:hAnsi="Consolas"/>
                <w:color w:val="9F1239"/>
                <w:sz w:val="19"/>
              </w:rPr>
              <w:t>ranking_por_hectareas</w:t>
            </w:r>
            <w:r>
              <w:rPr>
                <w:sz w:val="19"/>
              </w:rPr>
              <w:t xml:space="preserve">, </w:t>
            </w:r>
            <w:r>
              <w:rPr>
                <w:rFonts w:ascii="Consolas" w:hAnsi="Consolas"/>
                <w:color w:val="9F1239"/>
                <w:sz w:val="19"/>
              </w:rPr>
              <w:t>ranking_por_pct_area</w:t>
            </w:r>
            <w:r>
              <w:rPr>
                <w:sz w:val="19"/>
              </w:rPr>
              <w:t xml:space="preserve">, </w:t>
            </w:r>
            <w:r>
              <w:rPr>
                <w:rFonts w:ascii="Consolas" w:hAnsi="Consolas"/>
                <w:color w:val="9F1239"/>
                <w:sz w:val="19"/>
              </w:rPr>
              <w:t>detalle_cuencas</w:t>
            </w:r>
          </w:p>
        </w:tc>
      </w:tr>
      <w:tr>
        <w:tc>
          <w:tcPr>
            <w:tcW w:type="dxa" w:w="4824"/>
          </w:tcPr>
          <w:p>
            <w:pPr>
              <w:spacing w:after="40"/>
            </w:pPr>
            <w:r>
              <w:rPr>
                <w:sz w:val="19"/>
              </w:rPr>
            </w:r>
            <w:r>
              <w:rPr>
                <w:rFonts w:ascii="Consolas" w:hAnsi="Consolas"/>
                <w:color w:val="9F1239"/>
                <w:sz w:val="19"/>
              </w:rPr>
              <w:t>analisis/territorios_etnicos_resumen.json</w:t>
            </w:r>
          </w:p>
        </w:tc>
        <w:tc>
          <w:tcPr>
            <w:tcW w:type="dxa" w:w="4824"/>
          </w:tcPr>
          <w:p>
            <w:pPr>
              <w:spacing w:after="40"/>
            </w:pPr>
            <w:r>
              <w:rPr>
                <w:sz w:val="19"/>
              </w:rPr>
            </w:r>
            <w:r>
              <w:rPr>
                <w:rFonts w:ascii="Consolas" w:hAnsi="Consolas"/>
                <w:color w:val="9F1239"/>
                <w:sz w:val="19"/>
              </w:rPr>
              <w:t>totales</w:t>
            </w:r>
            <w:r>
              <w:rPr>
                <w:sz w:val="19"/>
              </w:rPr>
              <w:t xml:space="preserve">, </w:t>
            </w:r>
            <w:r>
              <w:rPr>
                <w:rFonts w:ascii="Consolas" w:hAnsi="Consolas"/>
                <w:color w:val="9F1239"/>
                <w:sz w:val="19"/>
              </w:rPr>
              <w:t>fraccion_etnica_por_periodo</w:t>
            </w:r>
            <w:r>
              <w:rPr>
                <w:sz w:val="19"/>
              </w:rPr>
              <w:t xml:space="preserve">, </w:t>
            </w:r>
            <w:r>
              <w:rPr>
                <w:rFonts w:ascii="Consolas" w:hAnsi="Consolas"/>
                <w:color w:val="9F1239"/>
                <w:sz w:val="19"/>
              </w:rPr>
              <w:t>top_resguardos_deforestacion</w:t>
            </w:r>
            <w:r>
              <w:rPr>
                <w:sz w:val="19"/>
              </w:rPr>
              <w:t xml:space="preserve">, </w:t>
            </w:r>
            <w:r>
              <w:rPr>
                <w:rFonts w:ascii="Consolas" w:hAnsi="Consolas"/>
                <w:color w:val="9F1239"/>
                <w:sz w:val="19"/>
              </w:rPr>
              <w:t>deforestacion_por_pueblo</w:t>
            </w:r>
            <w:r>
              <w:rPr>
                <w:sz w:val="19"/>
              </w:rPr>
              <w:t xml:space="preserve">, </w:t>
            </w:r>
            <w:r>
              <w:rPr>
                <w:rFonts w:ascii="Consolas" w:hAnsi="Consolas"/>
                <w:color w:val="9F1239"/>
                <w:sz w:val="19"/>
              </w:rPr>
              <w:t>top_consejos_deforestacion</w:t>
            </w:r>
            <w:r>
              <w:rPr>
                <w:sz w:val="19"/>
              </w:rPr>
              <w:t xml:space="preserve">, </w:t>
            </w:r>
            <w:r>
              <w:rPr>
                <w:rFonts w:ascii="Consolas" w:hAnsi="Consolas"/>
                <w:color w:val="9F1239"/>
                <w:sz w:val="19"/>
              </w:rPr>
              <w:t>qa_solape_resguardos_consejos</w:t>
            </w:r>
          </w:p>
        </w:tc>
      </w:tr>
      <w:tr>
        <w:tc>
          <w:tcPr>
            <w:tcW w:type="dxa" w:w="4824"/>
          </w:tcPr>
          <w:p>
            <w:pPr>
              <w:spacing w:after="40"/>
            </w:pPr>
            <w:r>
              <w:rPr>
                <w:sz w:val="19"/>
              </w:rPr>
            </w:r>
            <w:r>
              <w:rPr>
                <w:rFonts w:ascii="Consolas" w:hAnsi="Consolas"/>
                <w:color w:val="9F1239"/>
                <w:sz w:val="19"/>
              </w:rPr>
              <w:t>analisis/cartografia/mineria_resumen.json</w:t>
            </w:r>
          </w:p>
        </w:tc>
        <w:tc>
          <w:tcPr>
            <w:tcW w:type="dxa" w:w="4824"/>
          </w:tcPr>
          <w:p>
            <w:pPr>
              <w:spacing w:after="40"/>
            </w:pPr>
            <w:r>
              <w:rPr>
                <w:sz w:val="19"/>
              </w:rPr>
            </w:r>
            <w:r>
              <w:rPr>
                <w:rFonts w:ascii="Consolas" w:hAnsi="Consolas"/>
                <w:color w:val="9F1239"/>
                <w:sz w:val="19"/>
              </w:rPr>
              <w:t>capas</w:t>
            </w:r>
            <w:r>
              <w:rPr>
                <w:sz w:val="19"/>
              </w:rPr>
              <w:t xml:space="preserve"> (títulos: n, por_estado, por_etapa, por_mineral_grupo, área; solicitudes), </w:t>
            </w:r>
            <w:r>
              <w:rPr>
                <w:rFonts w:ascii="Consolas" w:hAnsi="Consolas"/>
                <w:color w:val="9F1239"/>
                <w:sz w:val="19"/>
              </w:rPr>
              <w:t>pct_jurisdiccion_titulada</w:t>
            </w:r>
            <w:r>
              <w:rPr>
                <w:sz w:val="19"/>
              </w:rPr>
              <w:t xml:space="preserve">, </w:t>
            </w:r>
            <w:r>
              <w:rPr>
                <w:rFonts w:ascii="Consolas" w:hAnsi="Consolas"/>
                <w:color w:val="9F1239"/>
                <w:sz w:val="19"/>
              </w:rPr>
              <w:t>fecha_corte_capa_minera</w:t>
            </w:r>
            <w:r>
              <w:rPr>
                <w:sz w:val="19"/>
              </w:rPr>
              <w:t xml:space="preserve">, </w:t>
            </w:r>
            <w:r>
              <w:rPr>
                <w:rFonts w:ascii="Consolas" w:hAnsi="Consolas"/>
                <w:color w:val="9F1239"/>
                <w:sz w:val="19"/>
              </w:rPr>
              <w:t>fuente_capa</w:t>
            </w:r>
          </w:p>
        </w:tc>
      </w:tr>
      <w:tr>
        <w:tc>
          <w:tcPr>
            <w:tcW w:type="dxa" w:w="4824"/>
          </w:tcPr>
          <w:p>
            <w:pPr>
              <w:spacing w:after="40"/>
            </w:pPr>
            <w:r>
              <w:rPr>
                <w:sz w:val="19"/>
              </w:rPr>
            </w:r>
            <w:r>
              <w:rPr>
                <w:rFonts w:ascii="Consolas" w:hAnsi="Consolas"/>
                <w:color w:val="9F1239"/>
                <w:sz w:val="19"/>
              </w:rPr>
              <w:t>analisis/cartografia/figuras_resumen.json</w:t>
            </w:r>
          </w:p>
        </w:tc>
        <w:tc>
          <w:tcPr>
            <w:tcW w:type="dxa" w:w="4824"/>
          </w:tcPr>
          <w:p>
            <w:pPr>
              <w:spacing w:after="40"/>
            </w:pPr>
            <w:r>
              <w:rPr>
                <w:sz w:val="19"/>
              </w:rPr>
            </w:r>
            <w:r>
              <w:rPr>
                <w:rFonts w:ascii="Consolas" w:hAnsi="Consolas"/>
                <w:color w:val="9F1239"/>
                <w:sz w:val="19"/>
              </w:rPr>
              <w:t>capas</w:t>
            </w:r>
            <w:r>
              <w:rPr>
                <w:sz w:val="19"/>
              </w:rPr>
              <w:t xml:space="preserve">, </w:t>
            </w:r>
            <w:r>
              <w:rPr>
                <w:rFonts w:ascii="Consolas" w:hAnsi="Consolas"/>
                <w:color w:val="9F1239"/>
                <w:sz w:val="19"/>
              </w:rPr>
              <w:t>totales_12_periodos_mapeados</w:t>
            </w:r>
            <w:r>
              <w:rPr>
                <w:sz w:val="19"/>
              </w:rPr>
              <w:t xml:space="preserve">, </w:t>
            </w:r>
            <w:r>
              <w:rPr>
                <w:rFonts w:ascii="Consolas" w:hAnsi="Consolas"/>
                <w:color w:val="9F1239"/>
                <w:sz w:val="19"/>
              </w:rPr>
              <w:t>ranking_zonas_ley2a</w:t>
            </w:r>
            <w:r>
              <w:rPr>
                <w:sz w:val="19"/>
              </w:rPr>
              <w:t xml:space="preserve">, </w:t>
            </w:r>
            <w:r>
              <w:rPr>
                <w:rFonts w:ascii="Consolas" w:hAnsi="Consolas"/>
                <w:color w:val="9F1239"/>
                <w:sz w:val="19"/>
              </w:rPr>
              <w:t>ranking_areas_protegidas</w:t>
            </w:r>
            <w:r>
              <w:rPr>
                <w:sz w:val="19"/>
              </w:rPr>
              <w:t xml:space="preserve">, </w:t>
            </w:r>
            <w:r>
              <w:rPr>
                <w:rFonts w:ascii="Consolas" w:hAnsi="Consolas"/>
                <w:color w:val="9F1239"/>
                <w:sz w:val="19"/>
              </w:rPr>
              <w:t>deforestacion_por_clase_aeia_ha</w:t>
            </w:r>
            <w:r>
              <w:rPr>
                <w:sz w:val="19"/>
              </w:rPr>
              <w:t xml:space="preserve">, </w:t>
            </w:r>
            <w:r>
              <w:rPr>
                <w:rFonts w:ascii="Consolas" w:hAnsi="Consolas"/>
                <w:color w:val="9F1239"/>
                <w:sz w:val="19"/>
              </w:rPr>
              <w:t>qa_por_periodo</w:t>
            </w:r>
          </w:p>
        </w:tc>
      </w:tr>
      <w:tr>
        <w:tc>
          <w:tcPr>
            <w:tcW w:type="dxa" w:w="4824"/>
          </w:tcPr>
          <w:p>
            <w:pPr>
              <w:spacing w:after="40"/>
            </w:pPr>
            <w:r>
              <w:rPr>
                <w:sz w:val="19"/>
              </w:rPr>
            </w:r>
            <w:r>
              <w:rPr>
                <w:rFonts w:ascii="Consolas" w:hAnsi="Consolas"/>
                <w:color w:val="9F1239"/>
                <w:sz w:val="19"/>
              </w:rPr>
              <w:t>analisis/cartografia/pomcas_resumen.json</w:t>
            </w:r>
          </w:p>
        </w:tc>
        <w:tc>
          <w:tcPr>
            <w:tcW w:type="dxa" w:w="4824"/>
          </w:tcPr>
          <w:p>
            <w:pPr>
              <w:spacing w:after="40"/>
            </w:pPr>
            <w:r>
              <w:rPr>
                <w:sz w:val="19"/>
              </w:rPr>
            </w:r>
            <w:r>
              <w:rPr>
                <w:rFonts w:ascii="Consolas" w:hAnsi="Consolas"/>
                <w:color w:val="9F1239"/>
                <w:sz w:val="19"/>
              </w:rPr>
              <w:t>n_pomcas</w:t>
            </w:r>
            <w:r>
              <w:rPr>
                <w:sz w:val="19"/>
              </w:rPr>
              <w:t xml:space="preserve">, </w:t>
            </w:r>
            <w:r>
              <w:rPr>
                <w:rFonts w:ascii="Consolas" w:hAnsi="Consolas"/>
                <w:color w:val="9F1239"/>
                <w:sz w:val="19"/>
              </w:rPr>
              <w:t>deforestacion_total_ha</w:t>
            </w:r>
            <w:r>
              <w:rPr>
                <w:sz w:val="19"/>
              </w:rPr>
              <w:t xml:space="preserve">, </w:t>
            </w:r>
            <w:r>
              <w:rPr>
                <w:rFonts w:ascii="Consolas" w:hAnsi="Consolas"/>
                <w:color w:val="9F1239"/>
                <w:sz w:val="19"/>
              </w:rPr>
              <w:t>ranking</w:t>
            </w:r>
          </w:p>
        </w:tc>
      </w:tr>
      <w:tr>
        <w:tc>
          <w:tcPr>
            <w:tcW w:type="dxa" w:w="4824"/>
          </w:tcPr>
          <w:p>
            <w:pPr>
              <w:spacing w:after="40"/>
            </w:pPr>
            <w:r>
              <w:rPr>
                <w:sz w:val="19"/>
              </w:rPr>
            </w:r>
            <w:r>
              <w:rPr>
                <w:rFonts w:ascii="Consolas" w:hAnsi="Consolas"/>
                <w:color w:val="9F1239"/>
                <w:sz w:val="19"/>
              </w:rPr>
              <w:t>analisis/cartografia/territorios_oficiales_resumen.json</w:t>
            </w:r>
          </w:p>
        </w:tc>
        <w:tc>
          <w:tcPr>
            <w:tcW w:type="dxa" w:w="4824"/>
          </w:tcPr>
          <w:p>
            <w:pPr>
              <w:spacing w:after="40"/>
            </w:pPr>
            <w:r>
              <w:rPr>
                <w:sz w:val="19"/>
              </w:rPr>
            </w:r>
            <w:r>
              <w:rPr>
                <w:rFonts w:ascii="Consolas" w:hAnsi="Consolas"/>
                <w:color w:val="9F1239"/>
                <w:sz w:val="19"/>
              </w:rPr>
              <w:t>totales_2002_2023_mapeado</w:t>
            </w:r>
            <w:r>
              <w:rPr>
                <w:sz w:val="19"/>
              </w:rPr>
              <w:t xml:space="preserve">, </w:t>
            </w:r>
            <w:r>
              <w:rPr>
                <w:rFonts w:ascii="Consolas" w:hAnsi="Consolas"/>
                <w:color w:val="9F1239"/>
                <w:sz w:val="19"/>
              </w:rPr>
              <w:t>serie_por_periodo</w:t>
            </w:r>
            <w:r>
              <w:rPr>
                <w:sz w:val="19"/>
              </w:rPr>
              <w:t xml:space="preserve">, </w:t>
            </w:r>
            <w:r>
              <w:rPr>
                <w:rFonts w:ascii="Consolas" w:hAnsi="Consolas"/>
                <w:color w:val="9F1239"/>
                <w:sz w:val="19"/>
              </w:rPr>
              <w:t>tendencia_pct_colectivos</w:t>
            </w:r>
            <w:r>
              <w:rPr>
                <w:sz w:val="19"/>
              </w:rPr>
              <w:t xml:space="preserve">, </w:t>
            </w:r>
            <w:r>
              <w:rPr>
                <w:rFonts w:ascii="Consolas" w:hAnsi="Consolas"/>
                <w:color w:val="9F1239"/>
                <w:sz w:val="19"/>
              </w:rPr>
              <w:t>top_resguardos</w:t>
            </w:r>
            <w:r>
              <w:rPr>
                <w:sz w:val="19"/>
              </w:rPr>
              <w:t xml:space="preserve">, </w:t>
            </w:r>
            <w:r>
              <w:rPr>
                <w:rFonts w:ascii="Consolas" w:hAnsi="Consolas"/>
                <w:color w:val="9F1239"/>
                <w:sz w:val="19"/>
              </w:rPr>
              <w:t>top_consejos</w:t>
            </w:r>
            <w:r>
              <w:rPr>
                <w:sz w:val="19"/>
              </w:rPr>
              <w:t xml:space="preserve">, </w:t>
            </w:r>
            <w:r>
              <w:rPr>
                <w:rFonts w:ascii="Consolas" w:hAnsi="Consolas"/>
                <w:color w:val="9F1239"/>
                <w:sz w:val="19"/>
              </w:rPr>
              <w:t>deforestacion_por_pueblo</w:t>
            </w:r>
          </w:p>
        </w:tc>
      </w:tr>
      <w:tr>
        <w:tc>
          <w:tcPr>
            <w:tcW w:type="dxa" w:w="4824"/>
          </w:tcPr>
          <w:p>
            <w:pPr>
              <w:spacing w:after="40"/>
            </w:pPr>
            <w:r>
              <w:rPr>
                <w:sz w:val="19"/>
              </w:rPr>
            </w:r>
            <w:r>
              <w:rPr>
                <w:rFonts w:ascii="Consolas" w:hAnsi="Consolas"/>
                <w:color w:val="9F1239"/>
                <w:sz w:val="19"/>
              </w:rPr>
              <w:t>analisis/hallazgos.json</w:t>
            </w:r>
          </w:p>
        </w:tc>
        <w:tc>
          <w:tcPr>
            <w:tcW w:type="dxa" w:w="4824"/>
          </w:tcPr>
          <w:p>
            <w:pPr>
              <w:spacing w:after="40"/>
            </w:pPr>
            <w:r>
              <w:rPr>
                <w:sz w:val="19"/>
              </w:rPr>
            </w:r>
            <w:r>
              <w:rPr>
                <w:sz w:val="19"/>
              </w:rPr>
              <w:t xml:space="preserve">Lista de 14 hallazgos clave; cada uno con </w:t>
            </w:r>
            <w:r>
              <w:rPr>
                <w:rFonts w:ascii="Consolas" w:hAnsi="Consolas"/>
                <w:color w:val="9F1239"/>
                <w:sz w:val="19"/>
              </w:rPr>
              <w:t>id</w:t>
            </w:r>
            <w:r>
              <w:rPr>
                <w:sz w:val="19"/>
              </w:rPr>
              <w:t xml:space="preserve">, </w:t>
            </w:r>
            <w:r>
              <w:rPr>
                <w:rFonts w:ascii="Consolas" w:hAnsi="Consolas"/>
                <w:color w:val="9F1239"/>
                <w:sz w:val="19"/>
              </w:rPr>
              <w:t>tema</w:t>
            </w:r>
            <w:r>
              <w:rPr>
                <w:sz w:val="19"/>
              </w:rPr>
              <w:t xml:space="preserve">, </w:t>
            </w:r>
            <w:r>
              <w:rPr>
                <w:rFonts w:ascii="Consolas" w:hAnsi="Consolas"/>
                <w:color w:val="9F1239"/>
                <w:sz w:val="19"/>
              </w:rPr>
              <w:t>titulo</w:t>
            </w:r>
            <w:r>
              <w:rPr>
                <w:sz w:val="19"/>
              </w:rPr>
              <w:t xml:space="preserve">, </w:t>
            </w:r>
            <w:r>
              <w:rPr>
                <w:rFonts w:ascii="Consolas" w:hAnsi="Consolas"/>
                <w:color w:val="9F1239"/>
                <w:sz w:val="19"/>
              </w:rPr>
              <w:t>cifra</w:t>
            </w:r>
            <w:r>
              <w:rPr>
                <w:sz w:val="19"/>
              </w:rPr>
              <w:t xml:space="preserve">, </w:t>
            </w:r>
            <w:r>
              <w:rPr>
                <w:rFonts w:ascii="Consolas" w:hAnsi="Consolas"/>
                <w:color w:val="9F1239"/>
                <w:sz w:val="19"/>
              </w:rPr>
              <w:t>unidad</w:t>
            </w:r>
            <w:r>
              <w:rPr>
                <w:sz w:val="19"/>
              </w:rPr>
              <w:t xml:space="preserve">, </w:t>
            </w:r>
            <w:r>
              <w:rPr>
                <w:rFonts w:ascii="Consolas" w:hAnsi="Consolas"/>
                <w:color w:val="9F1239"/>
                <w:sz w:val="19"/>
              </w:rPr>
              <w:t>periodo_referencia</w:t>
            </w:r>
            <w:r>
              <w:rPr>
                <w:sz w:val="19"/>
              </w:rPr>
              <w:t xml:space="preserve">, </w:t>
            </w:r>
            <w:r>
              <w:rPr>
                <w:rFonts w:ascii="Consolas" w:hAnsi="Consolas"/>
                <w:color w:val="9F1239"/>
                <w:sz w:val="19"/>
              </w:rPr>
              <w:t>descripcion</w:t>
            </w:r>
            <w:r>
              <w:rPr>
                <w:sz w:val="19"/>
              </w:rPr>
              <w:t xml:space="preserve">, </w:t>
            </w:r>
            <w:r>
              <w:rPr>
                <w:rFonts w:ascii="Consolas" w:hAnsi="Consolas"/>
                <w:color w:val="9F1239"/>
                <w:sz w:val="19"/>
              </w:rPr>
              <w:t>relevancia</w:t>
            </w:r>
          </w:p>
        </w:tc>
      </w:tr>
    </w:tbl>
    <w:p>
      <w:pPr>
        <w:spacing w:before="280" w:after="80"/>
      </w:pPr>
      <w:r>
        <w:rPr>
          <w:rFonts w:ascii="Calibri" w:hAnsi="Calibri"/>
          <w:b/>
          <w:color w:val="0B3D25"/>
          <w:sz w:val="27"/>
        </w:rPr>
        <w:t>14. Notas de uso</w:t>
      </w:r>
    </w:p>
    <w:p>
      <w:pPr>
        <w:pStyle w:val="ListBullet"/>
        <w:spacing w:after="40"/>
        <w:ind w:left="360"/>
      </w:pPr>
      <w:r>
        <w:rPr>
          <w:sz w:val="21"/>
        </w:rPr>
        <w:t>Los tres periodos estimados (</w:t>
      </w:r>
      <w:r>
        <w:rPr>
          <w:b/>
          <w:sz w:val="21"/>
        </w:rPr>
        <w:t>2010-2012, 2018-2019, 2023-2024</w:t>
      </w:r>
      <w:r>
        <w:rPr>
          <w:sz w:val="21"/>
        </w:rPr>
        <w:t xml:space="preserve">) deben usarse solo como referencia, nunca como cifra oficial; se identifican con </w:t>
      </w:r>
      <w:r>
        <w:rPr>
          <w:rFonts w:ascii="Consolas" w:hAnsi="Consolas"/>
          <w:color w:val="9F1239"/>
          <w:sz w:val="19"/>
        </w:rPr>
        <w:t>estimado=True</w:t>
      </w:r>
      <w:r>
        <w:rPr>
          <w:sz w:val="21"/>
        </w:rPr>
        <w:t>.</w:t>
      </w:r>
    </w:p>
    <w:p>
      <w:pPr>
        <w:pStyle w:val="ListBullet"/>
        <w:spacing w:after="40"/>
        <w:ind w:left="360"/>
      </w:pPr>
      <w:r>
        <w:rPr>
          <w:sz w:val="21"/>
        </w:rPr>
        <w:t xml:space="preserve">El periodo </w:t>
      </w:r>
      <w:r>
        <w:rPr>
          <w:b/>
          <w:sz w:val="21"/>
        </w:rPr>
        <w:t>2015-2016 es dato medido real</w:t>
      </w:r>
      <w:r>
        <w:rPr>
          <w:sz w:val="21"/>
        </w:rPr>
        <w:t xml:space="preserve"> (recuperado de la tabla municipal </w:t>
      </w:r>
      <w:r>
        <w:rPr>
          <w:rFonts w:ascii="Consolas" w:hAnsi="Consolas"/>
          <w:color w:val="9F1239"/>
          <w:sz w:val="19"/>
        </w:rPr>
        <w:t>.dbf</w:t>
      </w:r>
      <w:r>
        <w:rPr>
          <w:sz w:val="21"/>
        </w:rPr>
        <w:t>); sus cifras son oficiales, aunque no dispone de geometría en el visor de polígonos.</w:t>
      </w:r>
    </w:p>
    <w:p>
      <w:pPr>
        <w:pStyle w:val="ListBullet"/>
        <w:spacing w:after="40"/>
        <w:ind w:left="360"/>
      </w:pPr>
      <w:r>
        <w:rPr>
          <w:sz w:val="21"/>
        </w:rPr>
        <w:t>Todas las áreas se calculan sobre la geometría métrica original (EPSG:3115); las capas web se sirven reproyectadas a EPSG:4326.</w:t>
      </w:r>
    </w:p>
    <w:p>
      <w:pPr>
        <w:pStyle w:val="ListBullet"/>
        <w:spacing w:after="40"/>
        <w:ind w:left="360"/>
      </w:pPr>
      <w:r>
        <w:rPr>
          <w:sz w:val="21"/>
        </w:rPr>
        <w:t>La validación de calidad (</w:t>
      </w:r>
      <w:r>
        <w:rPr>
          <w:rFonts w:ascii="Consolas" w:hAnsi="Consolas"/>
          <w:color w:val="9F1239"/>
          <w:sz w:val="19"/>
        </w:rPr>
        <w:t>qa_calculos</w:t>
      </w:r>
      <w:r>
        <w:rPr>
          <w:sz w:val="21"/>
        </w:rPr>
        <w:t xml:space="preserve"> en </w:t>
      </w:r>
      <w:r>
        <w:rPr>
          <w:rFonts w:ascii="Consolas" w:hAnsi="Consolas"/>
          <w:color w:val="9F1239"/>
          <w:sz w:val="19"/>
        </w:rPr>
        <w:t>metadata.json</w:t>
      </w:r>
      <w:r>
        <w:rPr>
          <w:sz w:val="21"/>
        </w:rPr>
        <w:t>) muestra diferencias por debajo del 0,3 % frente a las hojas "Cálculos" de los Excel originales, confirmando la consistencia de la serie.</w:t>
      </w:r>
    </w:p>
    <w:p>
      <w:pPr>
        <w:spacing w:after="120"/>
      </w:pPr>
      <w:r>
        <w:rPr>
          <w:color w:val="222A25"/>
          <w:sz w:val="21"/>
        </w:rPr>
        <w:t>Rutas de referencia (absolutas):</w:t>
      </w:r>
    </w:p>
    <w:p>
      <w:pPr>
        <w:pStyle w:val="ListBullet"/>
        <w:spacing w:after="40"/>
        <w:ind w:left="360"/>
      </w:pPr>
      <w:r>
        <w:rPr>
          <w:rFonts w:ascii="Consolas" w:hAnsi="Consolas"/>
          <w:color w:val="9F1239"/>
          <w:sz w:val="19"/>
        </w:rPr>
        <w:t>E:\drive-download-20260703T192518Z-3-001\observatorio-deforestacion\data\processed\serie_municipal.csv</w:t>
      </w:r>
    </w:p>
    <w:p>
      <w:pPr>
        <w:pStyle w:val="ListBullet"/>
        <w:spacing w:after="40"/>
        <w:ind w:left="360"/>
      </w:pPr>
      <w:r>
        <w:rPr>
          <w:rFonts w:ascii="Consolas" w:hAnsi="Consolas"/>
          <w:color w:val="9F1239"/>
          <w:sz w:val="19"/>
        </w:rPr>
        <w:t>E:\drive-download-20260703T192518Z-3-001\observatorio-deforestacion\data\processed\metadata.json</w:t>
      </w:r>
    </w:p>
    <w:p>
      <w:pPr>
        <w:pStyle w:val="ListBullet"/>
        <w:spacing w:after="40"/>
        <w:ind w:left="360"/>
      </w:pPr>
      <w:r>
        <w:rPr>
          <w:rFonts w:ascii="Consolas" w:hAnsi="Consolas"/>
          <w:color w:val="9F1239"/>
          <w:sz w:val="19"/>
        </w:rPr>
        <w:t>E:\drive-download-20260703T192518Z-3-001\observatorio-deforestacion\data\processed\municipios.geojson</w:t>
      </w:r>
    </w:p>
    <w:p>
      <w:pPr>
        <w:pStyle w:val="ListBullet"/>
        <w:spacing w:after="40"/>
        <w:ind w:left="360"/>
      </w:pPr>
      <w:r>
        <w:rPr>
          <w:rFonts w:ascii="Consolas" w:hAnsi="Consolas"/>
          <w:color w:val="9F1239"/>
          <w:sz w:val="19"/>
        </w:rPr>
        <w:t>E:\drive-download-20260703T192518Z-3-001\observatorio-deforestacion\data\processed\hotspots\</w:t>
      </w:r>
    </w:p>
    <w:p>
      <w:pPr>
        <w:pStyle w:val="ListBullet"/>
        <w:spacing w:after="40"/>
        <w:ind w:left="360"/>
      </w:pPr>
      <w:r>
        <w:rPr>
          <w:rFonts w:ascii="Consolas" w:hAnsi="Consolas"/>
          <w:color w:val="9F1239"/>
          <w:sz w:val="19"/>
        </w:rPr>
        <w:t>E:\drive-download-20260703T192518Z-3-001\observatorio-deforestacion\data\processed\capas\</w:t>
      </w:r>
    </w:p>
    <w:p>
      <w:pPr>
        <w:pStyle w:val="ListBullet"/>
        <w:spacing w:after="40"/>
        <w:ind w:left="360"/>
      </w:pPr>
      <w:r>
        <w:rPr>
          <w:rFonts w:ascii="Consolas" w:hAnsi="Consolas"/>
          <w:color w:val="9F1239"/>
          <w:sz w:val="19"/>
        </w:rPr>
        <w:t>E:\drive-download-20260703T192518Z-3-001\observatorio-deforestacion\data\processed\analisis\</w:t>
      </w:r>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280"/>
        <w:sz w:val="16"/>
      </w:rPr>
      <w:t>Soporte documental · Observatorio de Deforestación CORPOURABA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