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BCA9" w14:textId="77777777" w:rsidR="008059D5" w:rsidRDefault="008059D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E57196" w14:textId="77777777" w:rsidR="008059D5" w:rsidRDefault="00E703A1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B4391A9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59D5" w14:paraId="46DD9D0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D823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517" w14:textId="44AB505B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8059D5" w14:paraId="3CEDBD2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9918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0F59" w14:textId="322E5353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-------</w:t>
            </w:r>
          </w:p>
        </w:tc>
      </w:tr>
      <w:tr w:rsidR="008059D5" w14:paraId="108D559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3EF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6E39" w14:textId="383B624C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</w:t>
            </w:r>
          </w:p>
        </w:tc>
      </w:tr>
      <w:tr w:rsidR="008059D5" w14:paraId="6F64B2F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C712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B404" w14:textId="77777777" w:rsidR="008059D5" w:rsidRDefault="00E7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53208A5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B8258DD" w14:textId="77777777" w:rsidR="008059D5" w:rsidRDefault="00E703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297F599" w14:textId="77777777" w:rsidR="008059D5" w:rsidRDefault="00E703A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AB5A3DC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8059D5" w14:paraId="5B4C1B0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BE805" w14:textId="77777777" w:rsidR="008059D5" w:rsidRDefault="00E703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0E207" w14:textId="77777777" w:rsidR="008059D5" w:rsidRDefault="00E703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059D5" w14:paraId="6C21BF9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6D350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554C4" w14:textId="1D27D66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Summarizes scope, sources, units, and geographic coverage, outlining key variables like crop categories, regions, and annual production totals.</w:t>
            </w:r>
          </w:p>
        </w:tc>
      </w:tr>
      <w:tr w:rsidR="008059D5" w14:paraId="12BA2B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FDC45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229CC" w14:textId="251CE4B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Standardizes country and commodity names, resolves duplicates, fills or flags missing yearly entries, and corrects obvious outliers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59D5" w14:paraId="782FF39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BAC3A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AEF02" w14:textId="79E36EC1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Builds analysis-ready fields such as year-over-year growth, per-capita output, regional aggregates, and inflation/PPP-adjusted measures where applicable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59D5" w14:paraId="20C612F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00BB1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D759F" w14:textId="664541B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consistent numeric, date, and categorical types for efficient filtering, modeling, and time-series operations.</w:t>
            </w:r>
          </w:p>
        </w:tc>
      </w:tr>
      <w:tr w:rsidR="008059D5" w14:paraId="2E62D9C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EB56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E3422" w14:textId="4A367F45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Separates composite labels (e.g., “Commodity – Subtype”) and merges granular categories into comparable groups across countries and decades.</w:t>
            </w:r>
          </w:p>
        </w:tc>
      </w:tr>
      <w:tr w:rsidR="008059D5" w14:paraId="6A23BC4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9E144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3C11A" w14:textId="6AC07DAC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Establishes star-schema style relationships among Facts (production by year, commodity, country) and Dimensions (time, geography, commodity taxonomy), with calculated measures for trends and indices.</w:t>
            </w:r>
          </w:p>
        </w:tc>
      </w:tr>
      <w:tr w:rsidR="008059D5" w14:paraId="68DACA9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4569" w14:textId="7777777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2C7E0" w14:textId="54D32F47" w:rsidR="008059D5" w:rsidRDefault="00E703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3A1">
              <w:rPr>
                <w:rFonts w:ascii="Times New Roman" w:eastAsia="Times New Roman" w:hAnsi="Times New Roman" w:cs="Times New Roman"/>
                <w:sz w:val="24"/>
                <w:szCs w:val="24"/>
              </w:rPr>
              <w:t>Exports validated, versioned datasets and metadata dictionaries for reproducible analysis and dashboarding.</w:t>
            </w:r>
          </w:p>
        </w:tc>
      </w:tr>
    </w:tbl>
    <w:p w14:paraId="2C9B0A8D" w14:textId="77777777" w:rsidR="008059D5" w:rsidRDefault="00805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059D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89429" w14:textId="77777777" w:rsidR="00E703A1" w:rsidRDefault="00E703A1">
      <w:r>
        <w:separator/>
      </w:r>
    </w:p>
  </w:endnote>
  <w:endnote w:type="continuationSeparator" w:id="0">
    <w:p w14:paraId="2B9D1CA4" w14:textId="77777777" w:rsidR="00E703A1" w:rsidRDefault="00E7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E63B7" w14:textId="77777777" w:rsidR="00E703A1" w:rsidRDefault="00E703A1">
      <w:r>
        <w:separator/>
      </w:r>
    </w:p>
  </w:footnote>
  <w:footnote w:type="continuationSeparator" w:id="0">
    <w:p w14:paraId="5150F7D8" w14:textId="77777777" w:rsidR="00E703A1" w:rsidRDefault="00E7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8D9B" w14:textId="77777777" w:rsidR="008059D5" w:rsidRDefault="00E703A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B73617" wp14:editId="18A2C9E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E6353F" w14:textId="77777777" w:rsidR="008059D5" w:rsidRDefault="008059D5"/>
  <w:p w14:paraId="519585BB" w14:textId="77777777" w:rsidR="008059D5" w:rsidRDefault="008059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9D5"/>
    <w:rsid w:val="008059D5"/>
    <w:rsid w:val="00A01167"/>
    <w:rsid w:val="00E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1143"/>
  <w15:docId w15:val="{D0554FDE-6F6E-4576-9312-BD60095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1313</Characters>
  <Application>Microsoft Office Word</Application>
  <DocSecurity>4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2025-10-06T17:45:00Z</dcterms:created>
  <dcterms:modified xsi:type="dcterms:W3CDTF">2025-10-06T17:45:00Z</dcterms:modified>
</cp:coreProperties>
</file>