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5132"/>
          <w:sz w:val="40"/>
        </w:rPr>
        <w:t>Product Requirement Document (PRD) Rekomendasi</w:t>
      </w:r>
    </w:p>
    <w:p>
      <w:pPr>
        <w:spacing w:before="0" w:after="320"/>
      </w:pPr>
      <w:r>
        <w:rPr>
          <w:rFonts w:ascii="Calibri" w:hAnsi="Calibri"/>
          <w:i/>
          <w:color w:val="475569"/>
          <w:sz w:val="26"/>
        </w:rPr>
        <w:t>Sistem Informasi Pembinaan &amp; Pengawasan Jasa Konstruksi (SIJAKON) Kabupaten Bogor TA 2026</w:t>
      </w:r>
    </w:p>
    <w:p>
      <w:pPr>
        <w:spacing w:after="2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1. Dokumen Kontrol &amp; Ringkasan Eksekutif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468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Detail Informasi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Nama Produk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SIJAKON BOGOR</w:t>
            </w:r>
            <w:r>
              <w:rPr>
                <w:rFonts w:ascii="Calibri" w:hAnsi="Calibri"/>
                <w:color w:val="1E293B"/>
                <w:sz w:val="19"/>
              </w:rPr>
              <w:t xml:space="preserve"> (Sistem Informasi Pembinaan &amp; Pengawasan Jasa Konstruksi Kabupaten Bogor)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Versi Dokumen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2.0.0 (Rekomendasi Arsitektur Baru)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Pengguna Jasa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Dinas Pekerjaan Umum dan Penataan Ruang (DPUPR) Kabupaten Bogor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Sumber Dana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APBD Kabupaten Bogor Tahun Anggaran 2026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Waktu Pelaksanaan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90 Hari Kalender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Dasar Acuan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KAK APLIKASI JAKON BOGOR 2026.docx &amp; Analisis Sistem SIBIJAK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Dasar Regulasi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UU No. 2/2017 jo UU Cipta Kerja</w:t>
              <w:br/>
              <w:t>• PP No. 22/2020 jo PP No. 14/2021</w:t>
              <w:br/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Permen PUPR No. 1/2023</w:t>
            </w:r>
            <w:r>
              <w:rPr>
                <w:rFonts w:ascii="Calibri" w:hAnsi="Calibri"/>
                <w:color w:val="1E293B"/>
                <w:sz w:val="19"/>
              </w:rPr>
              <w:t xml:space="preserve"> (Pedoman Pengawasan Jakon Pemda)</w:t>
              <w:br/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Perda Prov. Jabar No. 6/2024</w:t>
            </w:r>
            <w:r>
              <w:rPr>
                <w:rFonts w:ascii="Calibri" w:hAnsi="Calibri"/>
                <w:color w:val="1E293B"/>
                <w:sz w:val="19"/>
              </w:rPr>
              <w:t xml:space="preserve"> (Pembinaan &amp; Pengawasan Jakon)</w:t>
              <w:br/>
              <w:t>• Permen PUPR No. 9/2020 (LPJK)</w:t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1.1 Ringkasan Produk &amp; Nilai Strategis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 xml:space="preserve">SIJAKON BOGOR dirancang sebagai platform generasi baru yang mengintegrasikan seluruh alur kerja pembinaan, perizinan, sertifikasi, monitoring, pengawasan tertib konstruksi, dan pemetaan spasial di wilayah Kabupaten Bogor (yang mencakup </w:t>
      </w:r>
      <w:r>
        <w:rPr>
          <w:rFonts w:ascii="Calibri" w:hAnsi="Calibri"/>
          <w:b/>
          <w:color w:val="1E293B"/>
          <w:sz w:val="21"/>
        </w:rPr>
        <w:t>40 Kecamatan</w:t>
      </w:r>
      <w:r>
        <w:rPr>
          <w:rFonts w:ascii="Calibri" w:hAnsi="Calibri"/>
          <w:color w:val="1E293B"/>
          <w:sz w:val="21"/>
        </w:rPr>
        <w:t>).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 xml:space="preserve">Sistem ini menggabungkan </w:t>
      </w:r>
      <w:r>
        <w:rPr>
          <w:rFonts w:ascii="Calibri" w:hAnsi="Calibri"/>
          <w:b/>
          <w:color w:val="1E293B"/>
          <w:sz w:val="21"/>
        </w:rPr>
        <w:t>keunggulan alur kerja SIBIJAK</w:t>
      </w:r>
      <w:r>
        <w:rPr>
          <w:rFonts w:ascii="Calibri" w:hAnsi="Calibri"/>
          <w:color w:val="1E293B"/>
          <w:sz w:val="21"/>
        </w:rPr>
        <w:t xml:space="preserve"> (pendaftaran, master BUJK, SBU, pengalaman, kurva S, pelatihan, dan RBAC granular) dengan </w:t>
      </w:r>
      <w:r>
        <w:rPr>
          <w:rFonts w:ascii="Calibri" w:hAnsi="Calibri"/>
          <w:b/>
          <w:color w:val="1E293B"/>
          <w:sz w:val="21"/>
        </w:rPr>
        <w:t>mandat KAK Bogor 2026</w:t>
      </w:r>
      <w:r>
        <w:rPr>
          <w:rFonts w:ascii="Calibri" w:hAnsi="Calibri"/>
          <w:color w:val="1E293B"/>
          <w:sz w:val="21"/>
        </w:rPr>
        <w:t xml:space="preserve"> (WebGIS interaktif, dukungan format `.SHP`, instrumen audit digital Permen PUPR 1/2023, dan modul pelaporan eksekutif multi-format).</w:t>
      </w: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2. Struktur Peran Pengguna (User Hierarchy)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Sesuai ketentuan KAK Bogor 2026, sistem mengadopsi 3 tingkatan hak akses utama dengan matriks RBAC granular: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Tingkat Hak Akses</w:t>
            </w:r>
          </w:p>
        </w:tc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Kategori Pengguna</w:t>
            </w:r>
          </w:p>
        </w:tc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Hak Akses &amp; Fitur Utama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1. Visitor / Publik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Masyarakat, Umum, Calon Peserta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Akses Peta Sebaran Proyek WebGIS 40 Kecamatan</w:t>
              <w:br/>
              <w:t>• Katalog Regulasi &amp; Publikasi Berita Jakon</w:t>
              <w:br/>
              <w:t>• Pendaftaran Akun BUJK &amp; Pendaftaran Bimtek TKK</w:t>
              <w:br/>
              <w:t>• Pemindaian &amp; Validasi QR Code e-Certificate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2. Operator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Operator BUJK, PPK / OPD, Asesor Pengawas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Operator BUJK: Input SBU, Pengalaman, SIMAK, Progres Fisik</w:t>
              <w:br/>
              <w:t>• Operator OPD/PPK: Input Data Paket Pekerjaan Konstruksi APBD</w:t>
              <w:br/>
              <w:t>• Asesor Pengawas: Pengisian Checklist &amp; Skor Permen 1/2023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3. Super Admin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Admin Dinas PUPR Kab. Bogor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Verifikasi &amp; Approval Pendaftaran Akun &amp; Berkas Legalitas</w:t>
              <w:br/>
              <w:t>• Penjadwalan Pengawasan Tahunan &amp; Master Bimtek Pelatihan</w:t>
              <w:br/>
              <w:t>• Manajemen Matriks RBAC &amp; Pemantau Audit Trail Log</w:t>
              <w:br/>
              <w:t>• Ekspor Data Multi-Format (Shapefile .SHP, Excel, CSV, PDF)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3. Blueprint Arsitektur Sistem &amp; Stack Modern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 xml:space="preserve">Sistem dibangun menggunakan </w:t>
      </w:r>
      <w:r>
        <w:rPr>
          <w:rFonts w:ascii="Calibri" w:hAnsi="Calibri"/>
          <w:b/>
          <w:color w:val="1E293B"/>
          <w:sz w:val="21"/>
        </w:rPr>
        <w:t>Fullstack Modern TypeScript Architecture</w:t>
      </w:r>
      <w:r>
        <w:rPr>
          <w:rFonts w:ascii="Calibri" w:hAnsi="Calibri"/>
          <w:color w:val="1E293B"/>
          <w:sz w:val="21"/>
        </w:rPr>
        <w:t xml:space="preserve"> untuk memastikan *end-to-end type safety*, antarmuka yang sangat responsif dan estetis (*WOW-factor UI*), serta kemampuan komputasi geospasial WebGIS berkecepatan tinggi: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Lapisan Arsitektur</w:t>
            </w:r>
          </w:p>
        </w:tc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Teknologi Utama</w:t>
            </w:r>
          </w:p>
        </w:tc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Fungsi &amp; Peran dalam Sistem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Frontend (Client Layer)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Next.js 15 (App Router, RSC) + React 19 + Tailwind CSS + Shadcn UI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Antarmuka modern responsif, Server Components untuk kecepatan muat, Side-by-Side Reviewer, dan Stepper Wizard.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WebGIS Engine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MapLibre GL JS / Leaflet + shpjs + @turf/turf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Pemetaan spasial GPU-accelerated sebaran proyek 40 kecamatan, import/export Shapefile (.SHP) dan GeoJSON.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Backend (Business Layer)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NestJS / Hono.js (Node.js LTS, TypeScript)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Arsitektur modular, Controller-Service-Repository, validasi skema Zod, otentikasi JWT, dan RBAC granular.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Database &amp; Spatial Layer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PostgreSQL 16 + PostGIS 3.4 Extension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Penyimpanan data relasional dan tipe data geometri spasial (Point, Polygon, EPSG:4326) dengan indeks GiST cepat.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Cache &amp; Background Queue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Redis 7 + BullMQ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Antrian background jobs untuk generator PDF e-Certificate massal, ekspor file spasial SHP, dan automated expiry alert.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File &amp; Document Engine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Object Storage (MinIO/S3) + Puppeteer + ExcelJS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Penyimpanan PDF legalitas terenkripsi, pembuatan sertifikat ber-QR code, dan ekspor spreadsheet Excel/CSV.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4. Spesifikasi Kebutuhan Fungsional (Functional Requirements)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 xml:space="preserve">Prioritas fitur menggunakan standar </w:t>
      </w:r>
      <w:r>
        <w:rPr>
          <w:rFonts w:ascii="Calibri" w:hAnsi="Calibri"/>
          <w:b/>
          <w:color w:val="1E293B"/>
          <w:sz w:val="21"/>
        </w:rPr>
        <w:t>MoSCoW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[M] Must Have</w:t>
      </w:r>
      <w:r>
        <w:rPr>
          <w:rFonts w:ascii="Calibri" w:hAnsi="Calibri"/>
          <w:color w:val="1E293B"/>
          <w:sz w:val="21"/>
        </w:rPr>
        <w:t xml:space="preserve"> (Wajib rilis dalam 90 hari)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[S] Should Have</w:t>
      </w:r>
      <w:r>
        <w:rPr>
          <w:rFonts w:ascii="Calibri" w:hAnsi="Calibri"/>
          <w:color w:val="1E293B"/>
          <w:sz w:val="21"/>
        </w:rPr>
        <w:t xml:space="preserve"> (Sangat penting)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[C] Could Have</w:t>
      </w:r>
      <w:r>
        <w:rPr>
          <w:rFonts w:ascii="Calibri" w:hAnsi="Calibri"/>
          <w:color w:val="1E293B"/>
          <w:sz w:val="21"/>
        </w:rPr>
        <w:t xml:space="preserve"> (Peningkatan fitur lanjutan)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4.1 Modul 1: WebGIS &amp; Pemetaan Spasial (Epic-GIS) — *Fitur Baru KAK 2026*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Kebutuhan Fungsional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Deskripsi &amp; Aturan Bisnis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FR-GIS-01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Peta Interaktif Sebaran Proyek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Menampilkan peta digital berbasis GPU-accelerated (</w:t>
            </w:r>
            <w:r>
              <w:rPr>
                <w:rFonts w:ascii="Calibri" w:hAnsi="Calibri"/>
                <w:b/>
                <w:color w:val="1E293B"/>
                <w:sz w:val="19"/>
              </w:rPr>
              <w:t>MapLibre GL JS / Leaflet</w:t>
            </w:r>
            <w:r>
              <w:rPr>
                <w:rFonts w:ascii="Calibri" w:hAnsi="Calibri"/>
                <w:color w:val="1E293B"/>
                <w:sz w:val="19"/>
              </w:rPr>
              <w:t>) dengan layer sebaran lokasi paket pekerjaan konstruksi di seluruh 40 Kecamatan Kab. Bogor.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FR-GIS-02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Layer Tematik Multi-Kategori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Pengguna dapat mengaktifkan filter layer: (1) Sebaran Proyek APBD/APBN, (2) Sebaran Kantor BUJK (Kecil/Menengah/Besar), (3) Sebaran TKK tersertifikasi.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FR-GIS-03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Geocoding &amp; Input Koordinat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Form input proyek dilengkapi peta picker untuk memilih titik koordinat (Latitude/Longitude) atau menggambar poligon area proyek via </w:t>
            </w:r>
            <w:r>
              <w:rPr>
                <w:rFonts w:ascii="Calibri" w:hAnsi="Calibri"/>
                <w:b/>
                <w:color w:val="1E293B"/>
                <w:sz w:val="19"/>
              </w:rPr>
              <w:t>Mapbox Draw / Leaflet Geoman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FR-GIS-04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Import &amp; Export File `.SHP`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Sistem mendukung unggah (*upload*) dan unduh (*download*) data spasial dalam format </w:t>
            </w:r>
            <w:r>
              <w:rPr>
                <w:rFonts w:ascii="Calibri" w:hAnsi="Calibri"/>
                <w:b/>
                <w:color w:val="1E293B"/>
                <w:sz w:val="19"/>
              </w:rPr>
              <w:t>Shapefile (.SHP zipped)</w:t>
            </w:r>
            <w:r>
              <w:rPr>
                <w:rFonts w:ascii="Calibri" w:hAnsi="Calibri"/>
                <w:color w:val="1E293B"/>
                <w:sz w:val="19"/>
              </w:rPr>
              <w:t xml:space="preserve"> dan </w:t>
            </w:r>
            <w:r>
              <w:rPr>
                <w:rFonts w:ascii="Calibri" w:hAnsi="Calibri"/>
                <w:b/>
                <w:color w:val="1E293B"/>
                <w:sz w:val="19"/>
              </w:rPr>
              <w:t>GeoJSON</w:t>
            </w:r>
            <w:r>
              <w:rPr>
                <w:rFonts w:ascii="Calibri" w:hAnsi="Calibri"/>
                <w:color w:val="1E293B"/>
                <w:sz w:val="19"/>
              </w:rPr>
              <w:t xml:space="preserve"> via engine </w:t>
            </w:r>
            <w:r>
              <w:rPr>
                <w:rFonts w:ascii="Calibri" w:hAnsi="Calibri"/>
                <w:b/>
                <w:color w:val="1E293B"/>
                <w:sz w:val="19"/>
              </w:rPr>
              <w:t>shpjs + @turf/turf</w:t>
            </w:r>
            <w:r>
              <w:rPr>
                <w:rFonts w:ascii="Calibri" w:hAnsi="Calibri"/>
                <w:color w:val="1E293B"/>
                <w:sz w:val="19"/>
              </w:rPr>
              <w:t xml:space="preserve"> untuk integrasi dengan GIS DPUPR / Bappedalitbang.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FR-GIS-05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Info-Window Pop-up Proyek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Mengklik marker peta akan memunculkan pop-up ringkasan: Nama Paket, Nilai Kontrak, Pelaksana, Progres Fisik (%), dan foto kondisi proyek.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4.2 Modul 2: Pengawasan Tertib Jasa Konstruksi (Epic-AUDIT) — *Permen PUPR 1/2023*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Kebutuhan Fungsional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Deskripsi &amp; Aturan Bisnis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FR-AUD-01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Penjadwalan Audit Konstruksi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Admin dapat menyusun jadwal pengawasan tahunan/semesteran dan menetapkan daftar BUJK/proyek target audit.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FR-AUD-02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Digital Checklist Tertib Usaha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Formulir audit digital untuk memeriksa keabsahan izin (NIB, SBU, SKK tenaga kerja, kewajiban pengembangan usaha berkelanjutan).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FR-AUD-03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Digital Checklist Tertib Penyelenggaraan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Evaluasi kepatuhan teknis proyek: penerapan Standar K3 Konstruksi (SMKK), kontrak kerja standar, penjaminan mutu, dan pengendalian lingkungan.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FR-AUD-04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Digital Checklist Tertib Pemanfaatan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Evaluasi pemanfaatan produk konstruksi: kelaikan fungsi bangunan, umur konstruksi, dan pemeliharaan berkala.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FR-AUD-05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Upload Instrumen SIMAK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Fasilitas unggah berkas excel instrumen SIMAK per BUJK per periode jadwal pengawasan.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FR-AUD-06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Scoring &amp; Rekomendasi Pengawas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Perhitungan otomatis skor kepatuhan (*Tertib / Cukup Tertib / Kurang Tertib*) serta penerbitan surat rekomendasi/teguran dinas.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4.3 Modul 3: Pendaftaran, Master BUJK &amp; SBU (Epic-BUJK)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Kebutuhan Fungsional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Deskripsi &amp; Aturan Bisnis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FR-BJK-01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Registrasi BUJK Mandiri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Pendaftaran akun perusahaan dengan input NIB, NPWP, Bentuk Usaha (PT/CV), Penanggung Jawab, Kontak, dan upload legalitas (PDF maks 5MB) divalidasi via </w:t>
            </w:r>
            <w:r>
              <w:rPr>
                <w:rFonts w:ascii="Calibri" w:hAnsi="Calibri"/>
                <w:b/>
                <w:color w:val="1E293B"/>
                <w:sz w:val="19"/>
              </w:rPr>
              <w:t>Zod Schema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FR-BJK-02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Verifikasi &amp; Approval Workflow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Verifikator dinas meninjau berkas pendaftaran dengan status `Draft`, `Menunggu Verifikasi`, `Disetujui`, `Ditolak`. Catatan penolakan dikirim via notifikasi sistem.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FR-BJK-03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Manajemen SBU &amp; KBLI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Input rincian SBU: Nomor Sertifikat, LSBU Penerbit, Klasifikasi, Subklasifikasi KBLI, Kualifikasi (Kecil/Menengah/Besar), Tanggal Terbit &amp; Habis Berlaku, Dokumen PDF.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FR-BJK-04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Automated Expiry Alert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Peringatan otomatis di dashboard sistem (*In-App Notification &amp; Status Badge*) pada H-60 dan H-30 sebelum masa berlaku SBU habis via cron job Redis BullMQ.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S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FR-BJK-05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Portofolio Pengalaman &amp; BAST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Pencatatan riwayat proyek: Pemberi Tugas, No Kontrak, Nilai Kontrak, Tahun Anggaran, Tanggal PHO/FHO, dan upload dokumen BAST (PDF).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FR-BJK-06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Monitoring Progres &amp; Kurva 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Pelaporan bulanan progres fisik (%), progres keuangan (%), deviasi rencana vs realisasi, dan upload laporan foto mingguan/bulanan.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4.4 Modul 4: Pelatihan, Sertifikasi TKK &amp; QR Code (Epic-TRAIN)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Kebutuhan Fungsional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Deskripsi &amp; Aturan Bisnis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FR-TRN-01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Pendaftaran Calon Peserta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Registrasi online mandiri dengan input 16 digit NIK, data pribadi, asal BUJK/instansi, no kontak telepon/HP, dan upload KTP/Ijazah/Foto.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FR-TRN-02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Manajemen Paket Pelatihan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Pengelolaan paket Bimtek/Pelatihan (Tahun Anggaran, Sumber Dana, Jenjang KKNI, Kuota, Metode Online/Offline, JP, Tempat).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FR-TRN-03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Live-Search Seleksi Peserta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Fitur pencarian pintar (*Select2 / Command Palette Live Search*) untuk menetapkan peserta terpilih dari database pendaftar secara instan.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FR-TRN-04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Penerbitan e-Certificate (PDF)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Generator sertifikat digital otomatis dengan penomoran resmi, tanda tangan digital/stempel dinas, dan file PDF unduhan via Puppeteer Engine.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FR-TRN-05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QR Code Validasi Keaslian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e-Certificate dilengkapi QR Code dinamis yang jika dipindai akan mengarah ke URL validasi resmi verifikasi keabsahan sertifikat.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4.5 Modul 5: Pelaporan Eksekutif &amp; Manajemen Data (Epic-REP) — *Mandat KAK 2026*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Kebutuhan Fungsional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Deskripsi &amp; Aturan Bisnis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FR-REP-01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Modul Pelaporan Eksekutif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Generator laporan rekapitulasi periodik (Triwulanan, Semesteran, Tahunan) rekap BUJK, sebaran proyek, sertifikasi TKK, dan skor pengawasan.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FR-REP-02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Multi-Format Export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Seluruh tabel data dan laporan eksekutif dapat diekspor ke format: </w:t>
            </w:r>
            <w:r>
              <w:rPr>
                <w:rFonts w:ascii="Calibri" w:hAnsi="Calibri"/>
                <w:b/>
                <w:color w:val="1E293B"/>
                <w:sz w:val="19"/>
              </w:rPr>
              <w:t>Microsoft Excel (.xlsx)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9"/>
              </w:rPr>
              <w:t>CSV (.csv)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1E293B"/>
                <w:sz w:val="19"/>
              </w:rPr>
              <w:t>PDF (.pdf)</w:t>
            </w:r>
            <w:r>
              <w:rPr>
                <w:rFonts w:ascii="Calibri" w:hAnsi="Calibri"/>
                <w:color w:val="1E293B"/>
                <w:sz w:val="19"/>
              </w:rPr>
              <w:t xml:space="preserve">, dan </w:t>
            </w:r>
            <w:r>
              <w:rPr>
                <w:rFonts w:ascii="Calibri" w:hAnsi="Calibri"/>
                <w:b/>
                <w:color w:val="1E293B"/>
                <w:sz w:val="19"/>
              </w:rPr>
              <w:t>Shapefile (.shp)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FR-REP-03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Import Data Massal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Fasilitas import data massal via template Excel untuk migrasi data awal BUJK dan proyek eksisting di Kabupaten Bogor.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4.6 Modul 6: Keamanan, RBAC &amp; Audit Trail (Epic-SEC)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Kebutuhan Fungsional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Deskripsi &amp; Aturan Bisnis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FR-SEC-01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Multi-Tier Role Management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Pengelolaan hak akses berbasis grup (*Super Admin, Operator Dinas, Operator BUJK, Tim Pengawas, Visitor*).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FR-SEC-02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Granular Permission Matrix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Hak akses dikontrol hingga level aksi terkecil (*Lihat, Tambah, Edit, Hapus, Detail, Verifikasi, Reset Password*).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FR-SEC-03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Audit Trail Log Viewer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Halaman pemantau aktivitas admin/user yang mencatat: `User ID`, `Waktu Aktivitas`, `Tipe Aksi`, `Modul/Data yang Diubah`, `IP Address`.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FR-SEC-04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Keamanan Autentikasi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Password hashing standar industri (</w:t>
            </w:r>
            <w:r>
              <w:rPr>
                <w:rFonts w:ascii="Calibri" w:hAnsi="Calibri"/>
                <w:b/>
                <w:color w:val="1E293B"/>
                <w:sz w:val="19"/>
              </w:rPr>
              <w:t>Bcrypt / Argon2id</w:t>
            </w:r>
            <w:r>
              <w:rPr>
                <w:rFonts w:ascii="Calibri" w:hAnsi="Calibri"/>
                <w:color w:val="1E293B"/>
                <w:sz w:val="19"/>
              </w:rPr>
              <w:t>), auto logout session timeout, dan proteksi anti-bruteforce.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</w:tbl>
    <w:p>
      <w:pPr>
        <w:spacing w:before="8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4.7 Modul 7: CMS Publik &amp; Informasi (Epic-CMS)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Kebutuhan Fungsional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Deskripsi &amp; Aturan Bisnis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Prioritas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FR-CMS-01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Repositori Regulasi Jasa Konstruksi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Direktori peraturan perundang-undangan (UU, PP, Permen, Perda Jabar, Perbup Bogor) dengan fitur pencarian dan unduh PDF.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FR-CMS-02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Publikasi Berita &amp; Agenda Dinas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CMS pengelolaan artikel warta, pengumuman pelatihan, dan agenda kegiatan jasa konstruksi dengan Rich Text Editor dan cover banner.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5. Kebutuhan Non-Fungsional &amp; Spesifikasi Teknologi (NFR)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468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Spesifikasi Arsitektur Modern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Frontend Framework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Next.js 15 (React 19, App Router, Server Components)</w:t>
            </w:r>
            <w:r>
              <w:rPr>
                <w:rFonts w:ascii="Calibri" w:hAnsi="Calibri"/>
                <w:color w:val="1E293B"/>
                <w:sz w:val="19"/>
              </w:rPr>
              <w:t xml:space="preserve"> dengan styling </w:t>
            </w:r>
            <w:r>
              <w:rPr>
                <w:rFonts w:ascii="Calibri" w:hAnsi="Calibri"/>
                <w:b/>
                <w:color w:val="1E293B"/>
                <w:sz w:val="19"/>
              </w:rPr>
              <w:t>Tailwind CSS</w:t>
            </w:r>
            <w:r>
              <w:rPr>
                <w:rFonts w:ascii="Calibri" w:hAnsi="Calibri"/>
                <w:color w:val="1E293B"/>
                <w:sz w:val="19"/>
              </w:rPr>
              <w:t xml:space="preserve">, komponen </w:t>
            </w:r>
            <w:r>
              <w:rPr>
                <w:rFonts w:ascii="Calibri" w:hAnsi="Calibri"/>
                <w:b/>
                <w:color w:val="1E293B"/>
                <w:sz w:val="19"/>
              </w:rPr>
              <w:t>Shadcn UI + Radix Primitives</w:t>
            </w:r>
            <w:r>
              <w:rPr>
                <w:rFonts w:ascii="Calibri" w:hAnsi="Calibri"/>
                <w:color w:val="1E293B"/>
                <w:sz w:val="19"/>
              </w:rPr>
              <w:t xml:space="preserve">, ikon </w:t>
            </w:r>
            <w:r>
              <w:rPr>
                <w:rFonts w:ascii="Calibri" w:hAnsi="Calibri"/>
                <w:b/>
                <w:color w:val="1E293B"/>
                <w:sz w:val="19"/>
              </w:rPr>
              <w:t>Lucide React</w:t>
            </w:r>
            <w:r>
              <w:rPr>
                <w:rFonts w:ascii="Calibri" w:hAnsi="Calibri"/>
                <w:color w:val="1E293B"/>
                <w:sz w:val="19"/>
              </w:rPr>
              <w:t xml:space="preserve">, dan animasi </w:t>
            </w:r>
            <w:r>
              <w:rPr>
                <w:rFonts w:ascii="Calibri" w:hAnsi="Calibri"/>
                <w:b/>
                <w:color w:val="1E293B"/>
                <w:sz w:val="19"/>
              </w:rPr>
              <w:t>Framer Motion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Backend Framework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NestJS / Hono.js (Node.js LTS, TypeScript)</w:t>
            </w:r>
            <w:r>
              <w:rPr>
                <w:rFonts w:ascii="Calibri" w:hAnsi="Calibri"/>
                <w:color w:val="1E293B"/>
                <w:sz w:val="19"/>
              </w:rPr>
              <w:t xml:space="preserve"> dengan arsitektur modular, Controller-Service-Repository pattern, dan validasi skema </w:t>
            </w:r>
            <w:r>
              <w:rPr>
                <w:rFonts w:ascii="Calibri" w:hAnsi="Calibri"/>
                <w:b/>
                <w:color w:val="1E293B"/>
                <w:sz w:val="19"/>
              </w:rPr>
              <w:t>Zod</w:t>
            </w:r>
            <w:r>
              <w:rPr>
                <w:rFonts w:ascii="Calibri" w:hAnsi="Calibri"/>
                <w:color w:val="1E293B"/>
                <w:sz w:val="19"/>
              </w:rPr>
              <w:t>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Database &amp; GIS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PostgreSQL 16 + PostGIS Extension</w:t>
            </w:r>
            <w:r>
              <w:rPr>
                <w:rFonts w:ascii="Calibri" w:hAnsi="Calibri"/>
                <w:color w:val="1E293B"/>
                <w:sz w:val="19"/>
              </w:rPr>
              <w:t xml:space="preserve"> (Mendukung tipe data `geometry(Point/Polygon, 4326)` untuk data spasial).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ORM / Data Layer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Prisma ORM / Drizzle ORM</w:t>
            </w:r>
            <w:r>
              <w:rPr>
                <w:rFonts w:ascii="Calibri" w:hAnsi="Calibri"/>
                <w:color w:val="1E293B"/>
                <w:sz w:val="19"/>
              </w:rPr>
              <w:t xml:space="preserve"> (Type-safe database queries dan migrasi otomatis).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WebGIS Engine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MapLibre GL JS / React-Leaflet</w:t>
            </w:r>
            <w:r>
              <w:rPr>
                <w:rFonts w:ascii="Calibri" w:hAnsi="Calibri"/>
                <w:color w:val="1E293B"/>
                <w:sz w:val="19"/>
              </w:rPr>
              <w:t xml:space="preserve"> dengan layer OpenStreetMap, Citra Satelit ESRI, dan layer GeoJSON 40 Kecamatan Kab. Bogor.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Spatial File Parser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`shpjs`</w:t>
            </w:r>
            <w:r>
              <w:rPr>
                <w:rFonts w:ascii="Calibri" w:hAnsi="Calibri"/>
                <w:color w:val="1E293B"/>
                <w:sz w:val="19"/>
              </w:rPr>
              <w:t xml:space="preserve"> (Ekstraksi Shapefile .SHP ke GeoJSON di client/server) + </w:t>
            </w:r>
            <w:r>
              <w:rPr>
                <w:rFonts w:ascii="Calibri" w:hAnsi="Calibri"/>
                <w:b/>
                <w:color w:val="1E293B"/>
                <w:sz w:val="19"/>
              </w:rPr>
              <w:t>`@turf/turf`</w:t>
            </w:r>
            <w:r>
              <w:rPr>
                <w:rFonts w:ascii="Calibri" w:hAnsi="Calibri"/>
                <w:color w:val="1E293B"/>
                <w:sz w:val="19"/>
              </w:rPr>
              <w:t xml:space="preserve"> (Analisis spasial titik/poligon).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Dokumen &amp; PDF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Puppeteer / @react-pdf/renderer</w:t>
            </w:r>
            <w:r>
              <w:rPr>
                <w:rFonts w:ascii="Calibri" w:hAnsi="Calibri"/>
                <w:color w:val="1E293B"/>
                <w:sz w:val="19"/>
              </w:rPr>
              <w:t xml:space="preserve"> (Generator e-Certificate &amp; Laporan PDF) + </w:t>
            </w:r>
            <w:r>
              <w:rPr>
                <w:rFonts w:ascii="Calibri" w:hAnsi="Calibri"/>
                <w:b/>
                <w:color w:val="1E293B"/>
                <w:sz w:val="19"/>
              </w:rPr>
              <w:t>QRCode.js</w:t>
            </w:r>
            <w:r>
              <w:rPr>
                <w:rFonts w:ascii="Calibri" w:hAnsi="Calibri"/>
                <w:color w:val="1E293B"/>
                <w:sz w:val="19"/>
              </w:rPr>
              <w:t xml:space="preserve"> (Dynamic QR Validation).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Spreadsheet Engine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ExcelJS / SheetJS (xlsx)</w:t>
            </w:r>
            <w:r>
              <w:rPr>
                <w:rFonts w:ascii="Calibri" w:hAnsi="Calibri"/>
                <w:color w:val="1E293B"/>
                <w:sz w:val="19"/>
              </w:rPr>
              <w:t xml:space="preserve"> (Impor &amp; Ekspor data massal Excel/CSV tanpa lag).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Queue &amp; Cache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Redis + BullMQ</w:t>
            </w:r>
            <w:r>
              <w:rPr>
                <w:rFonts w:ascii="Calibri" w:hAnsi="Calibri"/>
                <w:color w:val="1E293B"/>
                <w:sz w:val="19"/>
              </w:rPr>
              <w:t xml:space="preserve"> (Antrian background jobs untuk generate PDF massal, ekspor SHP, dan automated alert).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Performa &amp; SLA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Waktu muat halaman rata-rata </w:t>
            </w:r>
            <w:r>
              <w:rPr>
                <w:rFonts w:ascii="Calibri" w:hAnsi="Calibri"/>
                <w:b/>
                <w:color w:val="1E293B"/>
                <w:sz w:val="19"/>
              </w:rPr>
              <w:t>≤ 1.0 detik</w:t>
            </w:r>
            <w:r>
              <w:rPr>
                <w:rFonts w:ascii="Calibri" w:hAnsi="Calibri"/>
                <w:color w:val="1E293B"/>
                <w:sz w:val="19"/>
              </w:rPr>
              <w:t xml:space="preserve">; Mendukung </w:t>
            </w:r>
            <w:r>
              <w:rPr>
                <w:rFonts w:ascii="Calibri" w:hAnsi="Calibri"/>
                <w:b/>
                <w:color w:val="1E293B"/>
                <w:sz w:val="19"/>
              </w:rPr>
              <w:t>1.000+ Concurrent Users</w:t>
            </w:r>
            <w:r>
              <w:rPr>
                <w:rFonts w:ascii="Calibri" w:hAnsi="Calibri"/>
                <w:color w:val="1E293B"/>
                <w:sz w:val="19"/>
              </w:rPr>
              <w:t>; Skoring Google Lighthouse ≥ 90.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Keamanan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SSL/TLS 1.3, Rate Limiting, Input Sanitization (Anti-XSS/SQLi), CORS terkonfigurasi ketat, JWT dengan Refresh Token.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Pencadangan (Backup)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Pencadangan basis data PostgreSQL + PostGIS otomatis terjadwal harian (*daily automated pg_dump*).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6. Pedoman Desain UI/UX &amp; Inovasi Interaksi (Design System)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Untuk menghadirkan pengalaman pengguna kelas enterprise (*Modern B2G / Gov-Tech Standard*), antarmuka SIJAKON BOGOR dirancang dengan prinsip estetika tinggi, intuitif, dan bebas hambatan (*frictionless*).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6.1 Sistem Desain &amp; Identitas Visual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Palet Warna Resmi &amp; Aksen Modern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Primary</w:t>
      </w:r>
      <w:r>
        <w:rPr>
          <w:rFonts w:ascii="Calibri" w:hAnsi="Calibri"/>
          <w:color w:val="1E293B"/>
          <w:sz w:val="21"/>
        </w:rPr>
        <w:t>: *Emerald Slate* (`#0F5132` &amp; `#0F172A`) — Menggambarkan kredibilitas, ketegasan regulasi, dan identitas hijau Kabupaten Bogor.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Accent</w:t>
      </w:r>
      <w:r>
        <w:rPr>
          <w:rFonts w:ascii="Calibri" w:hAnsi="Calibri"/>
          <w:color w:val="1E293B"/>
          <w:sz w:val="21"/>
        </w:rPr>
        <w:t>: *Vibrant Emerald* (`#10B981` &amp; `#059669`) — Indikator status aktif, tombol konfirmasi, dan elemen interaktif utama.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Warning / Expiry</w:t>
      </w:r>
      <w:r>
        <w:rPr>
          <w:rFonts w:ascii="Calibri" w:hAnsi="Calibri"/>
          <w:color w:val="1E293B"/>
          <w:sz w:val="21"/>
        </w:rPr>
        <w:t>: *Amber Orange* (`#F59E0B`) — Indikator masa berlaku SBU/sertifikat yang mendekati kedaluwarsa.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Background</w:t>
      </w:r>
      <w:r>
        <w:rPr>
          <w:rFonts w:ascii="Calibri" w:hAnsi="Calibri"/>
          <w:color w:val="1E293B"/>
          <w:sz w:val="21"/>
        </w:rPr>
        <w:t>: *Crisp Slate* (`#F8FAFC` untuk Light Mode, `#0B0F19` untuk Dark Mode).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Tipografi</w:t>
      </w:r>
      <w:r>
        <w:rPr>
          <w:rFonts w:ascii="Calibri" w:hAnsi="Calibri"/>
          <w:color w:val="1E293B"/>
          <w:sz w:val="21"/>
        </w:rPr>
        <w:t xml:space="preserve">: </w:t>
      </w:r>
      <w:r>
        <w:rPr>
          <w:rFonts w:ascii="Calibri" w:hAnsi="Calibri"/>
          <w:b/>
          <w:color w:val="1E293B"/>
          <w:sz w:val="21"/>
        </w:rPr>
        <w:t>Plus Jakarta Sans / Inter</w:t>
      </w:r>
      <w:r>
        <w:rPr>
          <w:rFonts w:ascii="Calibri" w:hAnsi="Calibri"/>
          <w:color w:val="1E293B"/>
          <w:sz w:val="21"/>
        </w:rPr>
        <w:t xml:space="preserve"> (Sangat jelas, geometris, dan ramah untuk pembacaan angka anggaran, tabel panjang, serta koordinat geospasial).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Elevasi &amp; Komponen</w:t>
      </w:r>
      <w:r>
        <w:rPr>
          <w:rFonts w:ascii="Calibri" w:hAnsi="Calibri"/>
          <w:color w:val="1E293B"/>
          <w:sz w:val="21"/>
        </w:rPr>
        <w:t>: *Soft Card Elevation* (bayangan lembut, radius sudut membulat `rounded-xl / 12px`, border halus `border-slate-200/60`).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Mikro-Interaksi</w:t>
      </w:r>
      <w:r>
        <w:rPr>
          <w:rFonts w:ascii="Calibri" w:hAnsi="Calibri"/>
          <w:color w:val="1E293B"/>
          <w:sz w:val="21"/>
        </w:rPr>
        <w:t xml:space="preserve">: Animasi pemuatan skeleton (*shimmering loading*), umpan balik toast instan (*Sonner Toast*), dan transisi halus berbasis </w:t>
      </w:r>
      <w:r>
        <w:rPr>
          <w:rFonts w:ascii="Calibri" w:hAnsi="Calibri"/>
          <w:b/>
          <w:color w:val="1E293B"/>
          <w:sz w:val="21"/>
        </w:rPr>
        <w:t>Framer Motion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6.2 Enam Inovasi UX Kunci (Key UX Breakthroughs)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Side-by-Side Document Reviewer (Verifikasi Berkas 3x Lebih Cepat)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Verifikator dinas tidak perlu mengunduh file secara manual. Layar terbagi menjadi *Split-Screen Modal* (Sisi kiri: *In-App PDF Viewer* dengan fitur zoom/rotasi, Sisi kanan: Form checklist verifikasi &amp; template alasan penolakan cepat).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Multi-Step Stepper Wizard (Pendaftaran BUJK &amp; Pelatihan)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 xml:space="preserve">Formulir panjang dipecah menjadi </w:t>
      </w:r>
      <w:r>
        <w:rPr>
          <w:rFonts w:ascii="Calibri" w:hAnsi="Calibri"/>
          <w:b/>
          <w:color w:val="1E293B"/>
          <w:sz w:val="21"/>
        </w:rPr>
        <w:t>4 Tahap Progresif</w:t>
      </w:r>
      <w:r>
        <w:rPr>
          <w:rFonts w:ascii="Calibri" w:hAnsi="Calibri"/>
          <w:color w:val="1E293B"/>
          <w:sz w:val="21"/>
        </w:rPr>
        <w:t xml:space="preserve"> (`1. Legalitas` ➔ `2. Alamat &amp; Kontak` ➔ `3. Penanggung Jawab PJT/PJSK` ➔ `4. Review &amp; Submit`) dilengkapi </w:t>
      </w:r>
      <w:r>
        <w:rPr>
          <w:rFonts w:ascii="Calibri" w:hAnsi="Calibri"/>
          <w:b/>
          <w:color w:val="1E293B"/>
          <w:sz w:val="21"/>
        </w:rPr>
        <w:t>Auto-Save Draft</w:t>
      </w:r>
      <w:r>
        <w:rPr>
          <w:rFonts w:ascii="Calibri" w:hAnsi="Calibri"/>
          <w:color w:val="1E293B"/>
          <w:sz w:val="21"/>
        </w:rPr>
        <w:t xml:space="preserve"> lokal agar data tidak hilang jika jaringan terputus.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WebGIS Split-View &amp; Spatial Bounding-Box Filtering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Peta interaktif 40 Kecamatan di sebelah kiri tersinkronisasi langsung dengan tabel daftar proyek di sebelah kanan. Menggeser atau men-zoom peta otomatis menyaring proyek yang terlihat di layar (*Dynamic BBox Filter*).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Live Scoring Gauge (Pengawasan Permen PUPR No. 1/2023)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Lembar audit digital dilengkapi *Speedometer / Score Gauge* real-time. Status kepatuhan otomatis berubah warna (*Merah: &lt;60% Kurang Tertib, Kuning: 60-80% Cukup Tertib, Hijau: &gt;80% Tertib*) saat opsi checklist dicentang.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Universal Command Palette (`Ctrl + K` / `Cmd + K`)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Kotak pencarian global cerdas untuk melompat ke profil BUJK, nama proyek, NIB, regulasi, atau menu mana pun secara instan via keyboard.</w:t>
      </w:r>
    </w:p>
    <w:p>
      <w:pPr>
        <w:pStyle w:val="ListNumber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Slide-Over Drawers untuk Aksi Cepat</w:t>
      </w:r>
      <w:r>
        <w:rPr>
          <w:rFonts w:ascii="Calibri" w:hAnsi="Calibri"/>
          <w:color w:val="1E293B"/>
          <w:sz w:val="21"/>
        </w:rPr>
        <w:t>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  <w:t>Aksi edit cepat, unggah berkas SIMAK, atau ubah password disajikan dalam *Slide-Over Panel* dari kanan layar tanpa meninggalkan halaman utama (*Zero Full-Page Reloads*).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6.3 Desain Mobile-First untuk Tim Pengawas Lapangan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Touch-Friendly Audit Tiles</w:t>
      </w:r>
      <w:r>
        <w:rPr>
          <w:rFonts w:ascii="Calibri" w:hAnsi="Calibri"/>
          <w:color w:val="1E293B"/>
          <w:sz w:val="21"/>
        </w:rPr>
        <w:t>: Pilihan checklist audit berukuran besar dan mudah ditekan menggunakan satu tangan/jempol di tablet atau ponsel pintar.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Direct Geotagged Camera Upload</w:t>
      </w:r>
      <w:r>
        <w:rPr>
          <w:rFonts w:ascii="Calibri" w:hAnsi="Calibri"/>
          <w:color w:val="1E293B"/>
          <w:sz w:val="21"/>
        </w:rPr>
        <w:t>: Pengambilan foto dokumentasi fisik proyek langsung dari kamera perangkat dengan watermark tanggal, jam, dan titik koordinat GPS otomatis.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1"/>
        </w:rPr>
      </w:r>
      <w:r>
        <w:rPr>
          <w:rFonts w:ascii="Calibri" w:hAnsi="Calibri"/>
          <w:b/>
          <w:color w:val="1E293B"/>
          <w:sz w:val="21"/>
        </w:rPr>
        <w:t>Offline Inspection Resilience</w:t>
      </w:r>
      <w:r>
        <w:rPr>
          <w:rFonts w:ascii="Calibri" w:hAnsi="Calibri"/>
          <w:color w:val="1E293B"/>
          <w:sz w:val="21"/>
        </w:rPr>
        <w:t>: Formulir inspeksi tetap dapat diisi di area minim sinyal dan akan otomatis tersinkronisasi saat perangkat terhubung kembali ke internet.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4"/>
        </w:rPr>
        <w:t>6.4 Konsep Wireframe Antarmuka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[SIJAKON BOGOR]   🔍 Cari Proyek, BUJK, NIB (Ctrl+K)...        🔔 3  👤 Admin Dinas ▾ │</w:t>
              <w:br/>
              <w:t>├──────────────┬─────────────────────────────────────────────────────────────────────────┤</w:t>
              <w:br/>
              <w:t>│ 📊 Dashboard │  RINGKASAN JASA KONSTRUKSI KABUPATEN BOGOR (2026)      [🗓️ TA 2026 ▾]  │</w:t>
              <w:br/>
              <w:t>│ 🏢 BUJK Master│ ┌────────────────┐ ┌────────────────┐ ┌────────────────┐ ┌─────────────┐ │</w:t>
              <w:br/>
              <w:t>│ 🗺️ WebGIS    │ │ 🏢 1.240 BUJK  │ │ 🏗️ 342 Proyek  │ │ 👷 4.850 TKK   │ │ ⚖️ 88% Tertib│ │</w:t>
              <w:br/>
              <w:t>│ 📋 Pengawasan│ │  +12% thn ini  │ │  Rp 420 Miliar │ │  Tersertifikasi│ │ Standar K3  │ │</w:t>
              <w:br/>
              <w:t>│ 🎓 Pelatihan │ └────────────────┘ └────────────────┘ └────────────────┘ └─────────────┘ │</w:t>
              <w:br/>
              <w:t>│ 📑 Pelaporan │                                                                         │</w:t>
              <w:br/>
              <w:t>│ ⚙️ Pengaturan│  SEBARAN PROYEK &amp; BADAN USAHA (40 KECAMATAN)       [Layer: Proyek APBD ▾]│</w:t>
              <w:br/>
              <w:t>│              │ ┌──────────────────────────────────────────────┬──────────────────────┐ │</w:t>
              <w:br/>
              <w:t>│              │ │                                              │ 📍 Proyek Terdekat   │ │</w:t>
              <w:br/>
              <w:t>│              │ │              [ PETA INTERAKTIF ]             │ • Rekonstruksi Jalan │ │</w:t>
              <w:br/>
              <w:t>│              │ │             (MapLibre / PostGIS)             │   Kec. Babakan Madang│ │</w:t>
              <w:br/>
              <w:t>│              │ │                                              │   Fisik: 78% (On Track)│</w:t>
              <w:br/>
              <w:t>│              │ │   🟢 Cibinong (42)    🔵 Sukaraja (18)       │ • Pembangunan Gedung │ │</w:t>
              <w:br/>
              <w:t>│              │ │                                              │   Kec. Cibinong      │ │</w:t>
              <w:br/>
              <w:t>│              │ └──────────────────────────────────────────────┴──────────────────────┘ │</w:t>
              <w:br/>
              <w:t>└──────────────┴─────────────────────────────────────────────────────────────────────────┘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7. Struktur Data &amp; Relasi Entitas (Database Schema Blueprint)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[users] (id, username, password_hash, email, phone, role_id, bujk_id, is_active, created_at)</w:t>
              <w:br/>
              <w:t xml:space="preserve">   |</w:t>
              <w:br/>
              <w:t xml:space="preserve">   +---&gt; [roles] (id, name, description)</w:t>
              <w:br/>
              <w:t xml:space="preserve">            |</w:t>
              <w:br/>
              <w:t xml:space="preserve">            +---&gt; [role_permissions] (id, role_id, permission_key, is_granted)</w:t>
              <w:br/>
              <w:br/>
              <w:t>[audit_logs] (id, user_id, action, module, record_id, old_values, new_values, ip_address, created_at)</w:t>
              <w:br/>
              <w:br/>
              <w:t>[bujk_master] (id, name, entity_type, npwp, nib, leader_name, pjt_name, pjsk_name, district_id, address, geom_location: geometry(Point, 4326), status)</w:t>
              <w:br/>
              <w:t xml:space="preserve">   |</w:t>
              <w:br/>
              <w:t xml:space="preserve">   +---&gt; [bujk_sbu] (id, bujk_id, cert_no, issuer, kbli_code, qualification, valid_until, file_pdf)</w:t>
              <w:br/>
              <w:t xml:space="preserve">   |</w:t>
              <w:br/>
              <w:t xml:space="preserve">   +---&gt; [bujk_experiences] (id, bujk_id, project_name, owner, contract_no, value, year, pho_date, fho_date, file_bast)</w:t>
              <w:br/>
              <w:t xml:space="preserve">   |</w:t>
              <w:br/>
              <w:t xml:space="preserve">   +---&gt; [bujk_projects] (id, bujk_id, project_name, fiscal_year, budget_source, contract_val, start_date, end_date, geom_area: geometry(Polygon, 4326), phys_prog, fin_prog)</w:t>
              <w:br/>
              <w:br/>
              <w:t>[supervision_schedules] (id, year, name, start_date, end_date, scope, status)</w:t>
              <w:br/>
              <w:t xml:space="preserve">   |</w:t>
              <w:br/>
              <w:t xml:space="preserve">   +---&gt; [supervision_files] (id, bujk_id, schedule_id, simak_file_url, upload_date, status)</w:t>
              <w:br/>
              <w:t xml:space="preserve">   |</w:t>
              <w:br/>
              <w:t xml:space="preserve">   +---&gt; [supervision_inspections] (id, bujk_id, schedule_id, business_score, exec_score, util_score, final_status, notes)</w:t>
              <w:br/>
              <w:br/>
              <w:t>[training_packages] (id, name, fiscal_year, kkni_level, quota, reg_start, reg_end, exec_start, exec_end, location, status)</w:t>
              <w:br/>
              <w:t xml:space="preserve">   |</w:t>
              <w:br/>
              <w:t xml:space="preserve">   +---&gt; [training_participants] (id, package_id, applicant_id, status_lulus, cert_number, cert_url, qr_token)</w:t>
              <w:br/>
              <w:br/>
              <w:t>[regulations] (id, type, title, number, publisher, year, file_url)</w:t>
              <w:br/>
              <w:t>[news_articles] (id, title, category, status, cover_img, content, published_at)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8. Rencana Kerja &amp; Jadwal Pelaksanaan (90 Hari Kalender)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1"/>
        </w:rPr>
        <w:t>Sesuai ketentuan KAK Bogor TA 2026, berikut matriks tahapan eksekusi: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Fase Pelaksanaan</w:t>
            </w:r>
          </w:p>
        </w:tc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Alokasi Waktu</w:t>
            </w:r>
          </w:p>
        </w:tc>
        <w:tc>
          <w:tcPr>
            <w:tcW w:type="dxa" w:w="312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Rincian Aktivitas &amp; Output Deliverable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Fase 1: Persiapan &amp; Analisis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Hari 1 - 15 (2 Minggu)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Kick-off meeting teknis dengan DPUPR Kab. Bogor &amp; inventarisasi data awal.</w:t>
              <w:br/>
              <w:t>• Analisis proses bisnis Permen PUPR 1/2023, data spasial 40 Kecamatan, dan skema database.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Fase 2: Perancangan &amp; Core System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Hari 16 - 35 (3 Minggu)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Perancangan UI/UX Design System &amp; Prototipe Interaktif Dashboard.</w:t>
              <w:br/>
              <w:t>• Pengembangan Autentikasi, Granular RBAC, Audit Trail, dan Pendaftaran BUJK/TKK.</w:t>
              <w:br/>
              <w:t>• Pembangunan Master BUJK, SBU, Portofolio Pengalaman, dan Kurva 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Fase 3: WebGIS &amp; Pelatihan TKK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Hari 36 - 55 (3 Minggu)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Integrasi WebGIS sebaran proyek &amp; kantor BUJK di 40 Kecamatan.</w:t>
              <w:br/>
              <w:t>• Pengembangan modul parser &amp; converter format spasial Shapefile (.SHP) dan GeoJSON.</w:t>
              <w:br/>
              <w:t>• Pembangunan modul Pelatihan TKK, seleksi pendaftar, dan e-Certificate ber-QR Code.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Fase 4: Pengawasan &amp; Pelaporan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Hari 56 - 75 (3 Minggu)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Implementasi checklist audit digital (Tertib Usaha, Penyelenggaraan, Pemanfaatan).</w:t>
              <w:br/>
              <w:t>• Fasilitas upload SIMAK, scoring otomatis, dan modul Pelaporan Eksekutif.</w:t>
              <w:br/>
              <w:t>• Pembuatan generator rekapitulasi data periodik dan import data massal Excel.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Fase 5: Testing, Training &amp; Go-Live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Hari 76 - 90 (2 Minggu)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Pengujian menyeluruh (Functional Testing, Security &amp; Performance, UAT).</w:t>
              <w:br/>
              <w:t>• Migrasi data awal, konfigurasi server produksi, penyusunan Manual Book &amp; SOP.</w:t>
              <w:br/>
              <w:t>• Pelatihan administrator dinas dan serah terima aplikasi 100%.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5132"/>
          <w:sz w:val="28"/>
        </w:rPr>
        <w:t>9. Alokasi Personil Tenaga Ahli &amp; Pendukung (Sesuai KAK)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 w:sz="0" w:space="0" w:color="auto"/>
          <w:right w:val="none" w:sz="0" w:space="0" w:color="auto"/>
          <w:insideH w:val="single" w:sz="4" w:space="0" w:color="CBD5E1"/>
          <w:insideV w:val="none" w:sz="0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Posisi / Peran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Kualifikasi KAK</w:t>
            </w:r>
          </w:p>
        </w:tc>
        <w:tc>
          <w:tcPr>
            <w:tcW w:type="dxa" w:w="2340"/>
            <w:shd w:fill="0F51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Tanggung Jawab Utama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Project Manager (Ahli Informatika)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S1 Sarjana Informatika (Pengalaman min. 3 Tahun)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Memimpin koordinasi tim, manajemen jadwal 90 hari, quality control, dan komunikasi dengan PPK/DPUPR Kab. Bogor.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Web Developer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S1 Sarjana Informatika / TI / DKV (Pengalaman min. 3 Tahun)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Merancang arsitektur backend, REST API, konfigurasi server/deployment, RBAC, dan antarmuka UI/UX responsif.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GIS Specialist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S1 Sarjana Geodesi / PWK (Pengalaman min. 3 Tahun)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Mengembangkan modul WebGIS, layer peta tematik 40 kecamatan, parser format `.SHP`, dan integrasi data spasial.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</w:r>
            <w:r>
              <w:rPr>
                <w:rFonts w:ascii="Calibri" w:hAnsi="Calibri"/>
                <w:b/>
                <w:color w:val="1E293B"/>
                <w:sz w:val="19"/>
              </w:rPr>
              <w:t>Admin Kantor</w:t>
            </w:r>
            <w:r>
              <w:rPr>
                <w:rFonts w:ascii="Calibri" w:hAnsi="Calibri"/>
                <w:color w:val="1E293B"/>
                <w:sz w:val="19"/>
              </w:rPr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SMK / SMA (Pengalaman min. 1 Tahun)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Administrasi dokumen kerja, input data awal, penyusunan laporan kemajuan, dan penyiapan Manual Book.</w:t>
            </w:r>
          </w:p>
        </w:tc>
      </w:tr>
    </w:tbl>
    <w:p>
      <w:pPr>
        <w:spacing w:before="80" w:after="120"/>
      </w:pPr>
    </w:p>
    <w:p>
      <w:pPr>
        <w:spacing w:before="0" w:after="120" w:line="276" w:lineRule="auto"/>
      </w:pPr>
      <w:r>
        <w:rPr>
          <w:rFonts w:ascii="Calibri" w:hAnsi="Calibri"/>
          <w:i/>
          <w:color w:val="1E293B"/>
          <w:sz w:val="21"/>
        </w:rPr>
        <w:t>Dokumen PRD Rekomendasi ini disusun secara presisi untuk memastikan seluruh kebutuhan teknis, fungsional, geospasial, antarmuka UI/UX, dan regulasi KAK Jasa Konstruksi Kabupaten Bogor TA 2026 terpenuhi secara paripurna.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7"/>
      </w:rPr>
      <w:t>Dinas Pekerjaan Umum dan Penataan Ruang (DPUPR) Kabupaten Bogor | Dokumen Perencanaan Teknis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SIJAKON BOGOR TA 2026 — Product Requirement Document (PRD)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