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Tahoma" w:hAnsi="Tahoma"/>
          <w:b/>
          <w:color w:val="E25B14"/>
          <w:sz w:val="34"/>
        </w:rPr>
        <w:t>YuvaIntern</w:t>
      </w:r>
    </w:p>
    <w:p>
      <w:pPr>
        <w:pStyle w:val="Title"/>
        <w:jc w:val="center"/>
      </w:pPr>
      <w:r>
        <w:t>AI PROJECT PLANNING</w:t>
        <w:br/>
        <w:t>AND DOCUMENTATION</w:t>
      </w:r>
    </w:p>
    <w:p>
      <w:pPr>
        <w:jc w:val="center"/>
      </w:pPr>
      <w:r>
        <w:rPr>
          <w:b/>
          <w:color w:val="2D3748"/>
          <w:sz w:val="32"/>
        </w:rPr>
        <w:t>Loan Approval Prediction Using Machine Learning</w:t>
      </w:r>
    </w:p>
    <w:p/>
    <w:p>
      <w:pPr>
        <w:jc w:val="center"/>
      </w:pPr>
      <w:r>
        <w:t>Intern Name: Aditya Singh</w:t>
      </w:r>
    </w:p>
    <w:p>
      <w:pPr>
        <w:jc w:val="center"/>
      </w:pPr>
      <w:r>
        <w:t>Internship Task: Week 1 — AI Project Planning and Documentation</w:t>
      </w:r>
    </w:p>
    <w:p>
      <w:pPr>
        <w:jc w:val="center"/>
      </w:pPr>
      <w:r>
        <w:t>Project Domain: Artificial Intelligence and Predictive Analytics</w:t>
      </w:r>
    </w:p>
    <w:p>
      <w:pPr>
        <w:jc w:val="center"/>
      </w:pPr>
      <w:r>
        <w:t>Planned Duration: 6 Weeks</w:t>
      </w:r>
    </w:p>
    <w:p>
      <w:pPr>
        <w:jc w:val="center"/>
      </w:pPr>
      <w:r>
        <w:t>Document Type: Project Plan</w:t>
      </w:r>
    </w:p>
    <w:p/>
    <w:p>
      <w:pPr>
        <w:jc w:val="center"/>
      </w:pPr>
      <w:r>
        <w:rPr>
          <w:i/>
        </w:rPr>
        <w:t>Prepared as a planning document. Model results and performance metrics will be recorded only after implementation and testing.</w:t>
      </w:r>
    </w:p>
    <w:p>
      <w:r>
        <w:br w:type="page"/>
      </w:r>
    </w:p>
    <w:p>
      <w:pPr>
        <w:pStyle w:val="Heading1"/>
      </w:pPr>
      <w:r>
        <w:t>Table of Contents</w:t>
      </w:r>
    </w:p>
    <w:p>
      <w:pPr>
        <w:pStyle w:val="ListBullet"/>
        <w:spacing w:after="40"/>
      </w:pPr>
      <w:r>
        <w:t>1. Executive Summary</w:t>
      </w:r>
    </w:p>
    <w:p>
      <w:pPr>
        <w:pStyle w:val="ListBullet"/>
        <w:spacing w:after="40"/>
      </w:pPr>
      <w:r>
        <w:t>2. Introduction and Background</w:t>
      </w:r>
    </w:p>
    <w:p>
      <w:pPr>
        <w:pStyle w:val="ListBullet"/>
        <w:spacing w:after="40"/>
      </w:pPr>
      <w:r>
        <w:t>3. Problem Statement</w:t>
      </w:r>
    </w:p>
    <w:p>
      <w:pPr>
        <w:pStyle w:val="ListBullet"/>
        <w:spacing w:after="40"/>
      </w:pPr>
      <w:r>
        <w:t>4. Aim and Objectives</w:t>
      </w:r>
    </w:p>
    <w:p>
      <w:pPr>
        <w:pStyle w:val="ListBullet"/>
        <w:spacing w:after="40"/>
      </w:pPr>
      <w:r>
        <w:t>5. Research Questions and Hypotheses</w:t>
      </w:r>
    </w:p>
    <w:p>
      <w:pPr>
        <w:pStyle w:val="ListBullet"/>
        <w:spacing w:after="40"/>
      </w:pPr>
      <w:r>
        <w:t>6. Scope and Feasibility</w:t>
      </w:r>
    </w:p>
    <w:p>
      <w:pPr>
        <w:pStyle w:val="ListBullet"/>
        <w:spacing w:after="40"/>
      </w:pPr>
      <w:r>
        <w:t>7. Dataset and Data Collection Plan</w:t>
      </w:r>
    </w:p>
    <w:p>
      <w:pPr>
        <w:pStyle w:val="ListBullet"/>
        <w:spacing w:after="40"/>
      </w:pPr>
      <w:r>
        <w:t>8. Tools and Technology Selection</w:t>
      </w:r>
    </w:p>
    <w:p>
      <w:pPr>
        <w:pStyle w:val="ListBullet"/>
        <w:spacing w:after="40"/>
      </w:pPr>
      <w:r>
        <w:t>9. Methodology and Project Workflow</w:t>
      </w:r>
    </w:p>
    <w:p>
      <w:pPr>
        <w:pStyle w:val="ListBullet"/>
        <w:spacing w:after="40"/>
      </w:pPr>
      <w:r>
        <w:t>10. Model Training Strategy</w:t>
      </w:r>
    </w:p>
    <w:p>
      <w:pPr>
        <w:pStyle w:val="ListBullet"/>
        <w:spacing w:after="40"/>
      </w:pPr>
      <w:r>
        <w:t>11. Evaluation and Success Criteria</w:t>
      </w:r>
    </w:p>
    <w:p>
      <w:pPr>
        <w:pStyle w:val="ListBullet"/>
        <w:spacing w:after="40"/>
      </w:pPr>
      <w:r>
        <w:t>12. Timeline and Gantt Chart</w:t>
      </w:r>
    </w:p>
    <w:p>
      <w:pPr>
        <w:pStyle w:val="ListBullet"/>
        <w:spacing w:after="40"/>
      </w:pPr>
      <w:r>
        <w:t>13. Deliverables and Milestones</w:t>
      </w:r>
    </w:p>
    <w:p>
      <w:pPr>
        <w:pStyle w:val="ListBullet"/>
        <w:spacing w:after="40"/>
      </w:pPr>
      <w:r>
        <w:t>14. Potential Challenges and Risk Mitigation</w:t>
      </w:r>
    </w:p>
    <w:p>
      <w:pPr>
        <w:pStyle w:val="ListBullet"/>
        <w:spacing w:after="40"/>
      </w:pPr>
      <w:r>
        <w:t>15. Data Governance, Privacy, Fairness and Ethics</w:t>
      </w:r>
    </w:p>
    <w:p>
      <w:pPr>
        <w:pStyle w:val="ListBullet"/>
        <w:spacing w:after="40"/>
      </w:pPr>
      <w:r>
        <w:t>16. Scalability and Maintenance</w:t>
      </w:r>
    </w:p>
    <w:p>
      <w:pPr>
        <w:pStyle w:val="ListBullet"/>
        <w:spacing w:after="40"/>
      </w:pPr>
      <w:r>
        <w:t>17. Expected Outcomes</w:t>
      </w:r>
    </w:p>
    <w:p>
      <w:pPr>
        <w:pStyle w:val="ListBullet"/>
        <w:spacing w:after="40"/>
      </w:pPr>
      <w:r>
        <w:t>18. Conclusion</w:t>
      </w:r>
    </w:p>
    <w:p>
      <w:pPr>
        <w:pStyle w:val="ListBullet"/>
        <w:spacing w:after="40"/>
      </w:pPr>
      <w:r>
        <w:t>19. References and Dataset Resources</w:t>
      </w:r>
    </w:p>
    <w:p>
      <w:pPr>
        <w:pStyle w:val="ListBullet"/>
        <w:spacing w:after="40"/>
      </w:pPr>
      <w:r>
        <w:t>Appendix A: Submission Description (200+ Words)</w:t>
      </w:r>
    </w:p>
    <w:p>
      <w:r>
        <w:br w:type="page"/>
      </w:r>
    </w:p>
    <w:p>
      <w:pPr>
        <w:pStyle w:val="Heading1"/>
      </w:pPr>
      <w:r>
        <w:t>1. Executive Summary</w:t>
      </w:r>
    </w:p>
    <w:p>
      <w:r>
        <w:t>Loan Approval Prediction is a supervised machine-learning project intended to estimate whether a loan application is likely to be approved based on applicant and loan-related information available in a public dataset. Financial institutions assess many factors before making lending decisions. A carefully designed predictive model can help organize information, identify patterns in historical data, and support consistent preliminary assessment. The proposed system is an educational prototype, not an automated lending authority.</w:t>
      </w:r>
    </w:p>
    <w:p>
      <w:r>
        <w:t>The project will follow a structured lifecycle: define the problem, identify a suitable public dataset, inspect and clean the data, explore relationships, prepare features, train baseline and comparison models, evaluate results, review possible bias, and document the findings. Candidate algorithms include Logistic Regression, Decision Tree, Random Forest, and optionally Gradient Boosting. Performance will be assessed using more than accuracy, including precision, recall, F1-score, confusion matrix, and ROC-AUC where suitable. This is important because approval data may be imbalanced and different error types can have different consequences.</w:t>
      </w:r>
    </w:p>
    <w:p>
      <w:r>
        <w:t>The plan covers six weeks and includes milestones, a Gantt chart, risk controls, data governance, and ethical safeguards. The expected output is a reproducible notebook or Python program, a documented model evaluation, and a simple demonstration interface if time permits. No accuracy value is assumed in advance; actual metrics will be reported only after experiments are completed.</w:t>
      </w:r>
    </w:p>
    <w:p>
      <w:pPr>
        <w:pStyle w:val="Heading1"/>
      </w:pPr>
      <w:r>
        <w:t>2. Introduction and Background</w:t>
      </w:r>
    </w:p>
    <w:p>
      <w:r>
        <w:t>Machine learning enables computer systems to learn patterns from examples and use those patterns to make predictions on new cases. In predictive analytics, historical records are used to estimate a target outcome. Loan approval prediction is a familiar classification problem because the target can be represented as two categories, such as approved and not approved. Typical input fields in a public educational dataset may include applicant income, co-applicant income, requested loan amount, loan term, credit history indicator, education, employment status, property area, and other application details.</w:t>
      </w:r>
    </w:p>
    <w:p>
      <w:r>
        <w:t>The quality of a prediction depends on the quality and representativeness of the data, the choice of features, the model, and the evaluation procedure. A model can learn misleading relationships if the dataset is small, incomplete, outdated, or biased. It may also perform well on training data but poorly on unseen applications. Therefore, the project will separate training and testing data, use cross-validation for model selection where appropriate, and record the limitations of the dataset.</w:t>
      </w:r>
    </w:p>
    <w:p>
      <w:r>
        <w:t>The project is designed for learning and demonstration. It does not replace credit officers, regulatory checks, affordability assessment, or a lender's formal decision process. Its purpose is to demonstrate the end-to-end workflow of a responsible predictive analytics project.</w:t>
      </w:r>
    </w:p>
    <w:p>
      <w:pPr>
        <w:pStyle w:val="Heading1"/>
      </w:pPr>
      <w:r>
        <w:t>3. Problem Statement</w:t>
      </w:r>
    </w:p>
    <w:p>
      <w:r>
        <w:t>Loan application review can involve multiple fields and repeated checks. A machine-learning model may help identify patterns in historical application records and provide a preliminary prediction for research or demonstration. However, historical decisions can reflect historical policies and unequal treatment, so simply reproducing them may reproduce existing bias. The problem is to build and evaluate a transparent, reproducible classification prototype that predicts the dataset's recorded loan outcome while measuring performance, documenting limitations, and avoiding claims that a prediction alone should determine a real person's access to credit.</w:t>
      </w:r>
    </w:p>
    <w:p>
      <w:pPr>
        <w:pStyle w:val="Heading1"/>
      </w:pPr>
      <w:r>
        <w:t>4. Aim and Objectives</w:t>
      </w:r>
    </w:p>
    <w:p>
      <w:r>
        <w:t>Aim: To plan and develop an educational machine-learning system that predicts the recorded loan approval outcome from suitable application features and evaluates its performance responsibly.</w:t>
      </w:r>
    </w:p>
    <w:p>
      <w:pPr>
        <w:pStyle w:val="ListBullet"/>
        <w:spacing w:after="40"/>
      </w:pPr>
      <w:r>
        <w:t>Identify a public, licensed or otherwise permitted dataset suitable for academic experimentation.</w:t>
      </w:r>
    </w:p>
    <w:p>
      <w:pPr>
        <w:pStyle w:val="ListBullet"/>
        <w:spacing w:after="40"/>
      </w:pPr>
      <w:r>
        <w:t>Understand the target variable, field meanings, data types, missing values, class distribution, and potential data-quality issues.</w:t>
      </w:r>
    </w:p>
    <w:p>
      <w:pPr>
        <w:pStyle w:val="ListBullet"/>
        <w:spacing w:after="40"/>
      </w:pPr>
      <w:r>
        <w:t>Perform data cleaning and exploratory data analysis using tables and visualizations.</w:t>
      </w:r>
    </w:p>
    <w:p>
      <w:pPr>
        <w:pStyle w:val="ListBullet"/>
        <w:spacing w:after="40"/>
      </w:pPr>
      <w:r>
        <w:t>Prepare numerical and categorical features through appropriate preprocessing.</w:t>
      </w:r>
    </w:p>
    <w:p>
      <w:pPr>
        <w:pStyle w:val="ListBullet"/>
        <w:spacing w:after="40"/>
      </w:pPr>
      <w:r>
        <w:t>Train a simple baseline model and compare it with at least two additional classification algorithms.</w:t>
      </w:r>
    </w:p>
    <w:p>
      <w:pPr>
        <w:pStyle w:val="ListBullet"/>
        <w:spacing w:after="40"/>
      </w:pPr>
      <w:r>
        <w:t>Evaluate models using a held-out test set and suitable classification metrics.</w:t>
      </w:r>
    </w:p>
    <w:p>
      <w:pPr>
        <w:pStyle w:val="ListBullet"/>
        <w:spacing w:after="40"/>
      </w:pPr>
      <w:r>
        <w:t>Inspect model errors and, where data permits, compare outcomes across relevant groups without making unsupported conclusions.</w:t>
      </w:r>
    </w:p>
    <w:p>
      <w:pPr>
        <w:pStyle w:val="ListBullet"/>
        <w:spacing w:after="40"/>
      </w:pPr>
      <w:r>
        <w:t>Record assumptions, experiment settings, limitations, risks, and reproducibility steps.</w:t>
      </w:r>
    </w:p>
    <w:p>
      <w:pPr>
        <w:pStyle w:val="ListBullet"/>
        <w:spacing w:after="40"/>
      </w:pPr>
      <w:r>
        <w:t>Create a concise project report and, if feasible, a simple interface that clearly labels the output as a prediction rather than a final lending decision.</w:t>
      </w:r>
    </w:p>
    <w:p>
      <w:pPr>
        <w:pStyle w:val="Heading1"/>
      </w:pPr>
      <w:r>
        <w:t>5. Research Questions and Hypotheses</w:t>
      </w:r>
    </w:p>
    <w:p>
      <w:r>
        <w:t>The project will investigate the following questions:</w:t>
      </w:r>
    </w:p>
    <w:p>
      <w:pPr>
        <w:pStyle w:val="ListBullet"/>
        <w:spacing w:after="40"/>
      </w:pPr>
      <w:r>
        <w:t>Can applicant and loan-related fields in the selected public dataset predict its recorded loan outcome better than a simple majority-class baseline?</w:t>
      </w:r>
    </w:p>
    <w:p>
      <w:pPr>
        <w:pStyle w:val="ListBullet"/>
        <w:spacing w:after="40"/>
      </w:pPr>
      <w:r>
        <w:t>Which tested model provides a useful balance of precision, recall, F1-score, and ROC-AUC on unseen data?</w:t>
      </w:r>
    </w:p>
    <w:p>
      <w:pPr>
        <w:pStyle w:val="ListBullet"/>
        <w:spacing w:after="40"/>
      </w:pPr>
      <w:r>
        <w:t>How do missing-value handling, feature encoding, and class imbalance affect the evaluation results?</w:t>
      </w:r>
    </w:p>
    <w:p>
      <w:pPr>
        <w:pStyle w:val="ListBullet"/>
        <w:spacing w:after="40"/>
      </w:pPr>
      <w:r>
        <w:t>Do error rates or prediction patterns vary across groups represented in the dataset, and what limitations affect such comparisons?</w:t>
      </w:r>
    </w:p>
    <w:p>
      <w:r>
        <w:t>Hypothesis H1: At least one trained classification model will perform better than the majority-class baseline on one or more preselected evaluation metrics when tested on held-out data.</w:t>
      </w:r>
    </w:p>
    <w:p>
      <w:r>
        <w:t>Hypothesis H0: The tested models will not show a meaningful improvement over the majority-class baseline on the selected evaluation metrics.</w:t>
      </w:r>
    </w:p>
    <w:p>
      <w:r>
        <w:t>These are testable project hypotheses, not claims of established performance. The comparison method and metrics will be decided before final evaluation. A model will not be described as successful based on accuracy alone.</w:t>
      </w:r>
    </w:p>
    <w:p>
      <w:pPr>
        <w:pStyle w:val="Heading1"/>
      </w:pPr>
      <w:r>
        <w:t>6. Scope and Feasibility</w:t>
      </w:r>
    </w:p>
    <w:p>
      <w:pPr>
        <w:pStyle w:val="Heading2"/>
      </w:pPr>
      <w:r>
        <w:t>6.1 In scope</w:t>
      </w:r>
    </w:p>
    <w:p>
      <w:pPr>
        <w:pStyle w:val="ListBullet"/>
        <w:spacing w:after="40"/>
      </w:pPr>
      <w:r>
        <w:t>A public, appropriately licensed dataset for academic model development.</w:t>
      </w:r>
    </w:p>
    <w:p>
      <w:pPr>
        <w:pStyle w:val="ListBullet"/>
        <w:spacing w:after="40"/>
      </w:pPr>
      <w:r>
        <w:t>Data profiling, cleaning, visual analysis, preprocessing, and supervised classification.</w:t>
      </w:r>
    </w:p>
    <w:p>
      <w:pPr>
        <w:pStyle w:val="ListBullet"/>
        <w:spacing w:after="40"/>
      </w:pPr>
      <w:r>
        <w:t>Comparison of a baseline with multiple candidate algorithms.</w:t>
      </w:r>
    </w:p>
    <w:p>
      <w:pPr>
        <w:pStyle w:val="ListBullet"/>
        <w:spacing w:after="40"/>
      </w:pPr>
      <w:r>
        <w:t>Model evaluation, error review, basic fairness checks where the data supports them, and documentation.</w:t>
      </w:r>
    </w:p>
    <w:p>
      <w:pPr>
        <w:pStyle w:val="ListBullet"/>
        <w:spacing w:after="40"/>
      </w:pPr>
      <w:r>
        <w:t>A local notebook or simple demonstration interface.</w:t>
      </w:r>
    </w:p>
    <w:p>
      <w:pPr>
        <w:pStyle w:val="Heading2"/>
      </w:pPr>
      <w:r>
        <w:t>6.2 Out of scope</w:t>
      </w:r>
    </w:p>
    <w:p>
      <w:pPr>
        <w:pStyle w:val="ListBullet"/>
        <w:spacing w:after="40"/>
      </w:pPr>
      <w:r>
        <w:t>Making real lending decisions or promising loan approval to any applicant.</w:t>
      </w:r>
    </w:p>
    <w:p>
      <w:pPr>
        <w:pStyle w:val="ListBullet"/>
        <w:spacing w:after="40"/>
      </w:pPr>
      <w:r>
        <w:t>Connecting to a bank's private customer records or production credit systems.</w:t>
      </w:r>
    </w:p>
    <w:p>
      <w:pPr>
        <w:pStyle w:val="ListBullet"/>
        <w:spacing w:after="40"/>
      </w:pPr>
      <w:r>
        <w:t>Collecting sensitive personal data directly from people for this student project.</w:t>
      </w:r>
    </w:p>
    <w:p>
      <w:pPr>
        <w:pStyle w:val="ListBullet"/>
        <w:spacing w:after="40"/>
      </w:pPr>
      <w:r>
        <w:t>Claiming regulatory compliance or fairness certification without formal assessment.</w:t>
      </w:r>
    </w:p>
    <w:p>
      <w:pPr>
        <w:pStyle w:val="ListBullet"/>
        <w:spacing w:after="40"/>
      </w:pPr>
      <w:r>
        <w:t>Deploying a public service that stores real financial or identity information.</w:t>
      </w:r>
    </w:p>
    <w:p>
      <w:pPr>
        <w:pStyle w:val="Heading2"/>
      </w:pPr>
      <w:r>
        <w:t>6.3 Feasibility assessment</w:t>
      </w:r>
    </w:p>
    <w:p>
      <w:r>
        <w:t>Technical feasibility is high because Python and common machine-learning libraries support the required workflow. Economic feasibility is high because the work can be completed using free or open-source tools and a public dataset. Operational feasibility is suitable for a student project because the workflow can be implemented in a notebook and run on a standard computer or a hosted notebook environment. The main constraints are dataset quality, limited project time, computing resources, and the need to avoid overstating the meaning of model predictions.</w:t>
      </w:r>
    </w:p>
    <w:p>
      <w:pPr>
        <w:pStyle w:val="Heading1"/>
      </w:pPr>
      <w:r>
        <w:t>7. Dataset and Data Collection Plan</w:t>
      </w:r>
    </w:p>
    <w:p>
      <w:r>
        <w:t>The preferred approach is to use a publicly available loan prediction dataset, such as an educational loan-prediction dataset hosted on Kaggle, after checking the source, license, field definitions, provenance, and permitted use. An alternative is a documented open dataset from a recognized repository. The project will not assume that a dataset is suitable merely because it is downloadable.</w:t>
      </w:r>
    </w:p>
    <w:p>
      <w:r>
        <w:t>Data collection means downloading the permitted dataset and its documentation, recording the source and access date, and keeping an unchanged original copy. A separate working copy will be used for cleaning. If the dataset contains names, account numbers, addresses, or other direct identifiers, those fields will be excluded from modeling and removed from shared outputs. The project will not attempt to re-identify individuals.</w:t>
      </w:r>
    </w:p>
    <w:p>
      <w:pPr>
        <w:pStyle w:val="Heading2"/>
      </w:pPr>
      <w:r>
        <w:t>7.1 Planned data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5B14"/>
          </w:tcPr>
          <w:p>
            <w:pPr>
              <w:spacing w:after="0"/>
            </w:pPr>
            <w:r/>
            <w:r>
              <w:rPr>
                <w:rFonts w:ascii="Tahoma" w:hAnsi="Tahoma"/>
                <w:b/>
                <w:color w:val="FFFFFF"/>
                <w:sz w:val="18"/>
              </w:rPr>
              <w:t>Field category</w:t>
            </w:r>
          </w:p>
        </w:tc>
        <w:tc>
          <w:tcPr>
            <w:tcW w:type="dxa" w:w="3312"/>
            <w:vAlign w:val="center"/>
            <w:shd w:fill="E25B14"/>
          </w:tcPr>
          <w:p>
            <w:pPr>
              <w:spacing w:after="0"/>
            </w:pPr>
            <w:r/>
            <w:r>
              <w:rPr>
                <w:rFonts w:ascii="Tahoma" w:hAnsi="Tahoma"/>
                <w:b/>
                <w:color w:val="FFFFFF"/>
                <w:sz w:val="18"/>
              </w:rPr>
              <w:t>Possible examples</w:t>
            </w:r>
          </w:p>
        </w:tc>
        <w:tc>
          <w:tcPr>
            <w:tcW w:type="dxa" w:w="3312"/>
            <w:vAlign w:val="center"/>
            <w:shd w:fill="E25B14"/>
          </w:tcPr>
          <w:p>
            <w:pPr>
              <w:spacing w:after="0"/>
            </w:pPr>
            <w:r/>
            <w:r>
              <w:rPr>
                <w:rFonts w:ascii="Tahoma" w:hAnsi="Tahoma"/>
                <w:b/>
                <w:color w:val="FFFFFF"/>
                <w:sz w:val="18"/>
              </w:rPr>
              <w:t>Handling plan</w:t>
            </w:r>
          </w:p>
        </w:tc>
      </w:tr>
      <w:tr>
        <w:tc>
          <w:tcPr>
            <w:tcW w:type="dxa" w:w="3312"/>
            <w:vAlign w:val="center"/>
          </w:tcPr>
          <w:p>
            <w:pPr>
              <w:spacing w:after="0"/>
            </w:pPr>
            <w:r/>
            <w:r>
              <w:rPr>
                <w:rFonts w:ascii="Tahoma" w:hAnsi="Tahoma"/>
                <w:b w:val="0"/>
                <w:sz w:val="16"/>
              </w:rPr>
              <w:t>Applicant profile</w:t>
            </w:r>
          </w:p>
        </w:tc>
        <w:tc>
          <w:tcPr>
            <w:tcW w:type="dxa" w:w="3312"/>
            <w:vAlign w:val="center"/>
          </w:tcPr>
          <w:p>
            <w:pPr>
              <w:spacing w:after="0"/>
            </w:pPr>
            <w:r/>
            <w:r>
              <w:rPr>
                <w:rFonts w:ascii="Tahoma" w:hAnsi="Tahoma"/>
                <w:b w:val="0"/>
                <w:sz w:val="16"/>
              </w:rPr>
              <w:t>Education or employment category, if provided</w:t>
            </w:r>
          </w:p>
        </w:tc>
        <w:tc>
          <w:tcPr>
            <w:tcW w:type="dxa" w:w="3312"/>
            <w:vAlign w:val="center"/>
          </w:tcPr>
          <w:p>
            <w:pPr>
              <w:spacing w:after="0"/>
            </w:pPr>
            <w:r/>
            <w:r>
              <w:rPr>
                <w:rFonts w:ascii="Tahoma" w:hAnsi="Tahoma"/>
                <w:b w:val="0"/>
                <w:sz w:val="16"/>
              </w:rPr>
              <w:t>Check meaning and sensitivity; use only when justified</w:t>
            </w:r>
          </w:p>
        </w:tc>
      </w:tr>
      <w:tr>
        <w:tc>
          <w:tcPr>
            <w:tcW w:type="dxa" w:w="3312"/>
            <w:vAlign w:val="center"/>
          </w:tcPr>
          <w:p>
            <w:pPr>
              <w:spacing w:after="0"/>
            </w:pPr>
            <w:r/>
            <w:r>
              <w:rPr>
                <w:rFonts w:ascii="Tahoma" w:hAnsi="Tahoma"/>
                <w:b w:val="0"/>
                <w:sz w:val="16"/>
              </w:rPr>
              <w:t>Financial indicators</w:t>
            </w:r>
          </w:p>
        </w:tc>
        <w:tc>
          <w:tcPr>
            <w:tcW w:type="dxa" w:w="3312"/>
            <w:vAlign w:val="center"/>
          </w:tcPr>
          <w:p>
            <w:pPr>
              <w:spacing w:after="0"/>
            </w:pPr>
            <w:r/>
            <w:r>
              <w:rPr>
                <w:rFonts w:ascii="Tahoma" w:hAnsi="Tahoma"/>
                <w:b w:val="0"/>
                <w:sz w:val="16"/>
              </w:rPr>
              <w:t>Applicant income, co-applicant income</w:t>
            </w:r>
          </w:p>
        </w:tc>
        <w:tc>
          <w:tcPr>
            <w:tcW w:type="dxa" w:w="3312"/>
            <w:vAlign w:val="center"/>
          </w:tcPr>
          <w:p>
            <w:pPr>
              <w:spacing w:after="0"/>
            </w:pPr>
            <w:r/>
            <w:r>
              <w:rPr>
                <w:rFonts w:ascii="Tahoma" w:hAnsi="Tahoma"/>
                <w:b w:val="0"/>
                <w:sz w:val="16"/>
              </w:rPr>
              <w:t>Validate numeric types and extreme values</w:t>
            </w:r>
          </w:p>
        </w:tc>
      </w:tr>
      <w:tr>
        <w:tc>
          <w:tcPr>
            <w:tcW w:type="dxa" w:w="3312"/>
            <w:vAlign w:val="center"/>
          </w:tcPr>
          <w:p>
            <w:pPr>
              <w:spacing w:after="0"/>
            </w:pPr>
            <w:r/>
            <w:r>
              <w:rPr>
                <w:rFonts w:ascii="Tahoma" w:hAnsi="Tahoma"/>
                <w:b w:val="0"/>
                <w:sz w:val="16"/>
              </w:rPr>
              <w:t>Loan details</w:t>
            </w:r>
          </w:p>
        </w:tc>
        <w:tc>
          <w:tcPr>
            <w:tcW w:type="dxa" w:w="3312"/>
            <w:vAlign w:val="center"/>
          </w:tcPr>
          <w:p>
            <w:pPr>
              <w:spacing w:after="0"/>
            </w:pPr>
            <w:r/>
            <w:r>
              <w:rPr>
                <w:rFonts w:ascii="Tahoma" w:hAnsi="Tahoma"/>
                <w:b w:val="0"/>
                <w:sz w:val="16"/>
              </w:rPr>
              <w:t>Requested amount, loan term</w:t>
            </w:r>
          </w:p>
        </w:tc>
        <w:tc>
          <w:tcPr>
            <w:tcW w:type="dxa" w:w="3312"/>
            <w:vAlign w:val="center"/>
          </w:tcPr>
          <w:p>
            <w:pPr>
              <w:spacing w:after="0"/>
            </w:pPr>
            <w:r/>
            <w:r>
              <w:rPr>
                <w:rFonts w:ascii="Tahoma" w:hAnsi="Tahoma"/>
                <w:b w:val="0"/>
                <w:sz w:val="16"/>
              </w:rPr>
              <w:t>Check units, missingness, and plausible ranges</w:t>
            </w:r>
          </w:p>
        </w:tc>
      </w:tr>
      <w:tr>
        <w:tc>
          <w:tcPr>
            <w:tcW w:type="dxa" w:w="3312"/>
            <w:vAlign w:val="center"/>
          </w:tcPr>
          <w:p>
            <w:pPr>
              <w:spacing w:after="0"/>
            </w:pPr>
            <w:r/>
            <w:r>
              <w:rPr>
                <w:rFonts w:ascii="Tahoma" w:hAnsi="Tahoma"/>
                <w:b w:val="0"/>
                <w:sz w:val="16"/>
              </w:rPr>
              <w:t>Credit-related field</w:t>
            </w:r>
          </w:p>
        </w:tc>
        <w:tc>
          <w:tcPr>
            <w:tcW w:type="dxa" w:w="3312"/>
            <w:vAlign w:val="center"/>
          </w:tcPr>
          <w:p>
            <w:pPr>
              <w:spacing w:after="0"/>
            </w:pPr>
            <w:r/>
            <w:r>
              <w:rPr>
                <w:rFonts w:ascii="Tahoma" w:hAnsi="Tahoma"/>
                <w:b w:val="0"/>
                <w:sz w:val="16"/>
              </w:rPr>
              <w:t>A dataset-provided credit-history indicator</w:t>
            </w:r>
          </w:p>
        </w:tc>
        <w:tc>
          <w:tcPr>
            <w:tcW w:type="dxa" w:w="3312"/>
            <w:vAlign w:val="center"/>
          </w:tcPr>
          <w:p>
            <w:pPr>
              <w:spacing w:after="0"/>
            </w:pPr>
            <w:r/>
            <w:r>
              <w:rPr>
                <w:rFonts w:ascii="Tahoma" w:hAnsi="Tahoma"/>
                <w:b w:val="0"/>
                <w:sz w:val="16"/>
              </w:rPr>
              <w:t>Document limitations; do not treat as a complete credit assessment</w:t>
            </w:r>
          </w:p>
        </w:tc>
      </w:tr>
      <w:tr>
        <w:tc>
          <w:tcPr>
            <w:tcW w:type="dxa" w:w="3312"/>
            <w:vAlign w:val="center"/>
          </w:tcPr>
          <w:p>
            <w:pPr>
              <w:spacing w:after="0"/>
            </w:pPr>
            <w:r/>
            <w:r>
              <w:rPr>
                <w:rFonts w:ascii="Tahoma" w:hAnsi="Tahoma"/>
                <w:b w:val="0"/>
                <w:sz w:val="16"/>
              </w:rPr>
              <w:t>Target label</w:t>
            </w:r>
          </w:p>
        </w:tc>
        <w:tc>
          <w:tcPr>
            <w:tcW w:type="dxa" w:w="3312"/>
            <w:vAlign w:val="center"/>
          </w:tcPr>
          <w:p>
            <w:pPr>
              <w:spacing w:after="0"/>
            </w:pPr>
            <w:r/>
            <w:r>
              <w:rPr>
                <w:rFonts w:ascii="Tahoma" w:hAnsi="Tahoma"/>
                <w:b w:val="0"/>
                <w:sz w:val="16"/>
              </w:rPr>
              <w:t>Recorded approved / not approved outcome</w:t>
            </w:r>
          </w:p>
        </w:tc>
        <w:tc>
          <w:tcPr>
            <w:tcW w:type="dxa" w:w="3312"/>
            <w:vAlign w:val="center"/>
          </w:tcPr>
          <w:p>
            <w:pPr>
              <w:spacing w:after="0"/>
            </w:pPr>
            <w:r/>
            <w:r>
              <w:rPr>
                <w:rFonts w:ascii="Tahoma" w:hAnsi="Tahoma"/>
                <w:b w:val="0"/>
                <w:sz w:val="16"/>
              </w:rPr>
              <w:t>Map consistently to class labels and verify class balance</w:t>
            </w:r>
          </w:p>
        </w:tc>
      </w:tr>
    </w:tbl>
    <w:p>
      <w:pPr>
        <w:pStyle w:val="Heading2"/>
      </w:pPr>
      <w:r>
        <w:t>7.2 Data preparation and analysis</w:t>
      </w:r>
    </w:p>
    <w:p>
      <w:pPr>
        <w:pStyle w:val="ListNumber"/>
        <w:spacing w:after="40"/>
      </w:pPr>
      <w:r>
        <w:t>Inspect shape, column names, data types, duplicate rows, missing values, and target labels.</w:t>
      </w:r>
    </w:p>
    <w:p>
      <w:pPr>
        <w:pStyle w:val="ListNumber"/>
        <w:spacing w:after="40"/>
      </w:pPr>
      <w:r>
        <w:t>Check for inconsistent categories, invalid values, and outliers; document decisions instead of deleting records automatically.</w:t>
      </w:r>
    </w:p>
    <w:p>
      <w:pPr>
        <w:pStyle w:val="ListNumber"/>
        <w:spacing w:after="40"/>
      </w:pPr>
      <w:r>
        <w:t>Summarize numeric variables using counts, mean, median, range, and distributions; summarize categorical variables using frequencies.</w:t>
      </w:r>
    </w:p>
    <w:p>
      <w:pPr>
        <w:pStyle w:val="ListNumber"/>
        <w:spacing w:after="40"/>
      </w:pPr>
      <w:r>
        <w:t>Visualize class distribution and selected feature relationships, while avoiding causal interpretations from simple associations.</w:t>
      </w:r>
    </w:p>
    <w:p>
      <w:pPr>
        <w:pStyle w:val="ListNumber"/>
        <w:spacing w:after="40"/>
      </w:pPr>
      <w:r>
        <w:t>Split data into training and test sets before fitting preprocessing steps. Use stratification when appropriate.</w:t>
      </w:r>
    </w:p>
    <w:p>
      <w:pPr>
        <w:pStyle w:val="ListNumber"/>
        <w:spacing w:after="40"/>
      </w:pPr>
      <w:r>
        <w:t>Fit imputers, encoders, scalers, and feature-selection steps on training data only to reduce data leakage.</w:t>
      </w:r>
    </w:p>
    <w:p>
      <w:pPr>
        <w:pStyle w:val="ListNumber"/>
        <w:spacing w:after="40"/>
      </w:pPr>
      <w:r>
        <w:t>Keep the test set untouched until final evaluation and save the random seed and configuration.</w:t>
      </w:r>
    </w:p>
    <w:p>
      <w:pPr>
        <w:pStyle w:val="Heading1"/>
      </w:pPr>
      <w:r>
        <w:t>8. Tools and Technology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5B14"/>
          </w:tcPr>
          <w:p>
            <w:pPr>
              <w:spacing w:after="0"/>
            </w:pPr>
            <w:r/>
            <w:r>
              <w:rPr>
                <w:rFonts w:ascii="Tahoma" w:hAnsi="Tahoma"/>
                <w:b/>
                <w:color w:val="FFFFFF"/>
                <w:sz w:val="18"/>
              </w:rPr>
              <w:t>Tool / technology</w:t>
            </w:r>
          </w:p>
        </w:tc>
        <w:tc>
          <w:tcPr>
            <w:tcW w:type="dxa" w:w="3312"/>
            <w:vAlign w:val="center"/>
            <w:shd w:fill="E25B14"/>
          </w:tcPr>
          <w:p>
            <w:pPr>
              <w:spacing w:after="0"/>
            </w:pPr>
            <w:r/>
            <w:r>
              <w:rPr>
                <w:rFonts w:ascii="Tahoma" w:hAnsi="Tahoma"/>
                <w:b/>
                <w:color w:val="FFFFFF"/>
                <w:sz w:val="18"/>
              </w:rPr>
              <w:t>Purpose</w:t>
            </w:r>
          </w:p>
        </w:tc>
        <w:tc>
          <w:tcPr>
            <w:tcW w:type="dxa" w:w="3312"/>
            <w:vAlign w:val="center"/>
            <w:shd w:fill="E25B14"/>
          </w:tcPr>
          <w:p>
            <w:pPr>
              <w:spacing w:after="0"/>
            </w:pPr>
            <w:r/>
            <w:r>
              <w:rPr>
                <w:rFonts w:ascii="Tahoma" w:hAnsi="Tahoma"/>
                <w:b/>
                <w:color w:val="FFFFFF"/>
                <w:sz w:val="18"/>
              </w:rPr>
              <w:t>Reason for selection</w:t>
            </w:r>
          </w:p>
        </w:tc>
      </w:tr>
      <w:tr>
        <w:tc>
          <w:tcPr>
            <w:tcW w:type="dxa" w:w="3312"/>
            <w:vAlign w:val="center"/>
          </w:tcPr>
          <w:p>
            <w:pPr>
              <w:spacing w:after="0"/>
            </w:pPr>
            <w:r/>
            <w:r>
              <w:rPr>
                <w:rFonts w:ascii="Tahoma" w:hAnsi="Tahoma"/>
                <w:b w:val="0"/>
                <w:sz w:val="16"/>
              </w:rPr>
              <w:t>Python</w:t>
            </w:r>
          </w:p>
        </w:tc>
        <w:tc>
          <w:tcPr>
            <w:tcW w:type="dxa" w:w="3312"/>
            <w:vAlign w:val="center"/>
          </w:tcPr>
          <w:p>
            <w:pPr>
              <w:spacing w:after="0"/>
            </w:pPr>
            <w:r/>
            <w:r>
              <w:rPr>
                <w:rFonts w:ascii="Tahoma" w:hAnsi="Tahoma"/>
                <w:b w:val="0"/>
                <w:sz w:val="16"/>
              </w:rPr>
              <w:t>Core programming language</w:t>
            </w:r>
          </w:p>
        </w:tc>
        <w:tc>
          <w:tcPr>
            <w:tcW w:type="dxa" w:w="3312"/>
            <w:vAlign w:val="center"/>
          </w:tcPr>
          <w:p>
            <w:pPr>
              <w:spacing w:after="0"/>
            </w:pPr>
            <w:r/>
            <w:r>
              <w:rPr>
                <w:rFonts w:ascii="Tahoma" w:hAnsi="Tahoma"/>
                <w:b w:val="0"/>
                <w:sz w:val="16"/>
              </w:rPr>
              <w:t>Readable syntax and broad ML ecosystem</w:t>
            </w:r>
          </w:p>
        </w:tc>
      </w:tr>
      <w:tr>
        <w:tc>
          <w:tcPr>
            <w:tcW w:type="dxa" w:w="3312"/>
            <w:vAlign w:val="center"/>
          </w:tcPr>
          <w:p>
            <w:pPr>
              <w:spacing w:after="0"/>
            </w:pPr>
            <w:r/>
            <w:r>
              <w:rPr>
                <w:rFonts w:ascii="Tahoma" w:hAnsi="Tahoma"/>
                <w:b w:val="0"/>
                <w:sz w:val="16"/>
              </w:rPr>
              <w:t>Pandas and NumPy</w:t>
            </w:r>
          </w:p>
        </w:tc>
        <w:tc>
          <w:tcPr>
            <w:tcW w:type="dxa" w:w="3312"/>
            <w:vAlign w:val="center"/>
          </w:tcPr>
          <w:p>
            <w:pPr>
              <w:spacing w:after="0"/>
            </w:pPr>
            <w:r/>
            <w:r>
              <w:rPr>
                <w:rFonts w:ascii="Tahoma" w:hAnsi="Tahoma"/>
                <w:b w:val="0"/>
                <w:sz w:val="16"/>
              </w:rPr>
              <w:t>Data loading, cleaning, and numerical work</w:t>
            </w:r>
          </w:p>
        </w:tc>
        <w:tc>
          <w:tcPr>
            <w:tcW w:type="dxa" w:w="3312"/>
            <w:vAlign w:val="center"/>
          </w:tcPr>
          <w:p>
            <w:pPr>
              <w:spacing w:after="0"/>
            </w:pPr>
            <w:r/>
            <w:r>
              <w:rPr>
                <w:rFonts w:ascii="Tahoma" w:hAnsi="Tahoma"/>
                <w:b w:val="0"/>
                <w:sz w:val="16"/>
              </w:rPr>
              <w:t>Common tools for tabular datasets</w:t>
            </w:r>
          </w:p>
        </w:tc>
      </w:tr>
      <w:tr>
        <w:tc>
          <w:tcPr>
            <w:tcW w:type="dxa" w:w="3312"/>
            <w:vAlign w:val="center"/>
          </w:tcPr>
          <w:p>
            <w:pPr>
              <w:spacing w:after="0"/>
            </w:pPr>
            <w:r/>
            <w:r>
              <w:rPr>
                <w:rFonts w:ascii="Tahoma" w:hAnsi="Tahoma"/>
                <w:b w:val="0"/>
                <w:sz w:val="16"/>
              </w:rPr>
              <w:t>Matplotlib / Seaborn</w:t>
            </w:r>
          </w:p>
        </w:tc>
        <w:tc>
          <w:tcPr>
            <w:tcW w:type="dxa" w:w="3312"/>
            <w:vAlign w:val="center"/>
          </w:tcPr>
          <w:p>
            <w:pPr>
              <w:spacing w:after="0"/>
            </w:pPr>
            <w:r/>
            <w:r>
              <w:rPr>
                <w:rFonts w:ascii="Tahoma" w:hAnsi="Tahoma"/>
                <w:b w:val="0"/>
                <w:sz w:val="16"/>
              </w:rPr>
              <w:t>Exploratory visualizations</w:t>
            </w:r>
          </w:p>
        </w:tc>
        <w:tc>
          <w:tcPr>
            <w:tcW w:type="dxa" w:w="3312"/>
            <w:vAlign w:val="center"/>
          </w:tcPr>
          <w:p>
            <w:pPr>
              <w:spacing w:after="0"/>
            </w:pPr>
            <w:r/>
            <w:r>
              <w:rPr>
                <w:rFonts w:ascii="Tahoma" w:hAnsi="Tahoma"/>
                <w:b w:val="0"/>
                <w:sz w:val="16"/>
              </w:rPr>
              <w:t>Helps inspect distributions and relationships</w:t>
            </w:r>
          </w:p>
        </w:tc>
      </w:tr>
      <w:tr>
        <w:tc>
          <w:tcPr>
            <w:tcW w:type="dxa" w:w="3312"/>
            <w:vAlign w:val="center"/>
          </w:tcPr>
          <w:p>
            <w:pPr>
              <w:spacing w:after="0"/>
            </w:pPr>
            <w:r/>
            <w:r>
              <w:rPr>
                <w:rFonts w:ascii="Tahoma" w:hAnsi="Tahoma"/>
                <w:b w:val="0"/>
                <w:sz w:val="16"/>
              </w:rPr>
              <w:t>Scikit-learn</w:t>
            </w:r>
          </w:p>
        </w:tc>
        <w:tc>
          <w:tcPr>
            <w:tcW w:type="dxa" w:w="3312"/>
            <w:vAlign w:val="center"/>
          </w:tcPr>
          <w:p>
            <w:pPr>
              <w:spacing w:after="0"/>
            </w:pPr>
            <w:r/>
            <w:r>
              <w:rPr>
                <w:rFonts w:ascii="Tahoma" w:hAnsi="Tahoma"/>
                <w:b w:val="0"/>
                <w:sz w:val="16"/>
              </w:rPr>
              <w:t>Preprocessing, model training, validation, and metrics</w:t>
            </w:r>
          </w:p>
        </w:tc>
        <w:tc>
          <w:tcPr>
            <w:tcW w:type="dxa" w:w="3312"/>
            <w:vAlign w:val="center"/>
          </w:tcPr>
          <w:p>
            <w:pPr>
              <w:spacing w:after="0"/>
            </w:pPr>
            <w:r/>
            <w:r>
              <w:rPr>
                <w:rFonts w:ascii="Tahoma" w:hAnsi="Tahoma"/>
                <w:b w:val="0"/>
                <w:sz w:val="16"/>
              </w:rPr>
              <w:t>Provides standard and reproducible ML workflows</w:t>
            </w:r>
          </w:p>
        </w:tc>
      </w:tr>
      <w:tr>
        <w:tc>
          <w:tcPr>
            <w:tcW w:type="dxa" w:w="3312"/>
            <w:vAlign w:val="center"/>
          </w:tcPr>
          <w:p>
            <w:pPr>
              <w:spacing w:after="0"/>
            </w:pPr>
            <w:r/>
            <w:r>
              <w:rPr>
                <w:rFonts w:ascii="Tahoma" w:hAnsi="Tahoma"/>
                <w:b w:val="0"/>
                <w:sz w:val="16"/>
              </w:rPr>
              <w:t>Jupyter Notebook or Google Colab</w:t>
            </w:r>
          </w:p>
        </w:tc>
        <w:tc>
          <w:tcPr>
            <w:tcW w:type="dxa" w:w="3312"/>
            <w:vAlign w:val="center"/>
          </w:tcPr>
          <w:p>
            <w:pPr>
              <w:spacing w:after="0"/>
            </w:pPr>
            <w:r/>
            <w:r>
              <w:rPr>
                <w:rFonts w:ascii="Tahoma" w:hAnsi="Tahoma"/>
                <w:b w:val="0"/>
                <w:sz w:val="16"/>
              </w:rPr>
              <w:t>Experiment environment</w:t>
            </w:r>
          </w:p>
        </w:tc>
        <w:tc>
          <w:tcPr>
            <w:tcW w:type="dxa" w:w="3312"/>
            <w:vAlign w:val="center"/>
          </w:tcPr>
          <w:p>
            <w:pPr>
              <w:spacing w:after="0"/>
            </w:pPr>
            <w:r/>
            <w:r>
              <w:rPr>
                <w:rFonts w:ascii="Tahoma" w:hAnsi="Tahoma"/>
                <w:b w:val="0"/>
                <w:sz w:val="16"/>
              </w:rPr>
              <w:t>Supports code, results, and explanations in one place</w:t>
            </w:r>
          </w:p>
        </w:tc>
      </w:tr>
      <w:tr>
        <w:tc>
          <w:tcPr>
            <w:tcW w:type="dxa" w:w="3312"/>
            <w:vAlign w:val="center"/>
          </w:tcPr>
          <w:p>
            <w:pPr>
              <w:spacing w:after="0"/>
            </w:pPr>
            <w:r/>
            <w:r>
              <w:rPr>
                <w:rFonts w:ascii="Tahoma" w:hAnsi="Tahoma"/>
                <w:b w:val="0"/>
                <w:sz w:val="16"/>
              </w:rPr>
              <w:t>Git and GitHub</w:t>
            </w:r>
          </w:p>
        </w:tc>
        <w:tc>
          <w:tcPr>
            <w:tcW w:type="dxa" w:w="3312"/>
            <w:vAlign w:val="center"/>
          </w:tcPr>
          <w:p>
            <w:pPr>
              <w:spacing w:after="0"/>
            </w:pPr>
            <w:r/>
            <w:r>
              <w:rPr>
                <w:rFonts w:ascii="Tahoma" w:hAnsi="Tahoma"/>
                <w:b w:val="0"/>
                <w:sz w:val="16"/>
              </w:rPr>
              <w:t>Version control and project sharing</w:t>
            </w:r>
          </w:p>
        </w:tc>
        <w:tc>
          <w:tcPr>
            <w:tcW w:type="dxa" w:w="3312"/>
            <w:vAlign w:val="center"/>
          </w:tcPr>
          <w:p>
            <w:pPr>
              <w:spacing w:after="0"/>
            </w:pPr>
            <w:r/>
            <w:r>
              <w:rPr>
                <w:rFonts w:ascii="Tahoma" w:hAnsi="Tahoma"/>
                <w:b w:val="0"/>
                <w:sz w:val="16"/>
              </w:rPr>
              <w:t>Tracks changes and supports reproducibility</w:t>
            </w:r>
          </w:p>
        </w:tc>
      </w:tr>
      <w:tr>
        <w:tc>
          <w:tcPr>
            <w:tcW w:type="dxa" w:w="3312"/>
            <w:vAlign w:val="center"/>
          </w:tcPr>
          <w:p>
            <w:pPr>
              <w:spacing w:after="0"/>
            </w:pPr>
            <w:r/>
            <w:r>
              <w:rPr>
                <w:rFonts w:ascii="Tahoma" w:hAnsi="Tahoma"/>
                <w:b w:val="0"/>
                <w:sz w:val="16"/>
              </w:rPr>
              <w:t>Streamlit (optional)</w:t>
            </w:r>
          </w:p>
        </w:tc>
        <w:tc>
          <w:tcPr>
            <w:tcW w:type="dxa" w:w="3312"/>
            <w:vAlign w:val="center"/>
          </w:tcPr>
          <w:p>
            <w:pPr>
              <w:spacing w:after="0"/>
            </w:pPr>
            <w:r/>
            <w:r>
              <w:rPr>
                <w:rFonts w:ascii="Tahoma" w:hAnsi="Tahoma"/>
                <w:b w:val="0"/>
                <w:sz w:val="16"/>
              </w:rPr>
              <w:t>Simple demonstration interface</w:t>
            </w:r>
          </w:p>
        </w:tc>
        <w:tc>
          <w:tcPr>
            <w:tcW w:type="dxa" w:w="3312"/>
            <w:vAlign w:val="center"/>
          </w:tcPr>
          <w:p>
            <w:pPr>
              <w:spacing w:after="0"/>
            </w:pPr>
            <w:r/>
            <w:r>
              <w:rPr>
                <w:rFonts w:ascii="Tahoma" w:hAnsi="Tahoma"/>
                <w:b w:val="0"/>
                <w:sz w:val="16"/>
              </w:rPr>
              <w:t>Allows users to test sample inputs locally or in a controlled demo</w:t>
            </w:r>
          </w:p>
        </w:tc>
      </w:tr>
    </w:tbl>
    <w:p>
      <w:r>
        <w:t>The project will begin with a notebook-based implementation. A user interface is optional and will only be added after the data workflow and evaluation are stable. Software versions, dataset source, random seeds, and setup instructions will be documented in a README file.</w:t>
      </w:r>
    </w:p>
    <w:p>
      <w:pPr>
        <w:pStyle w:val="Heading1"/>
      </w:pPr>
      <w:r>
        <w:t>9. Methodology and Project Workflow</w:t>
      </w:r>
    </w:p>
    <w:p>
      <w:r>
        <w:t>The project follows an iterative data-science workflow. Each phase produces an artifact that can be reviewed before the next phase begins.</w:t>
      </w:r>
    </w:p>
    <w:p>
      <w:pPr>
        <w:spacing w:after="60"/>
      </w:pPr>
      <w:r>
        <w:rPr>
          <w:b/>
        </w:rPr>
        <w:t xml:space="preserve">Phase 1 — Define: </w:t>
      </w:r>
      <w:r>
        <w:t>Confirm the prediction target, project boundaries, research questions, success metrics, and ethical limits.</w:t>
      </w:r>
    </w:p>
    <w:p>
      <w:pPr>
        <w:spacing w:after="60"/>
      </w:pPr>
      <w:r>
        <w:rPr>
          <w:b/>
        </w:rPr>
        <w:t xml:space="preserve">Phase 2 — Acquire: </w:t>
      </w:r>
      <w:r>
        <w:t>Select a permitted public dataset; record source, license, field descriptions, and known limitations.</w:t>
      </w:r>
    </w:p>
    <w:p>
      <w:pPr>
        <w:spacing w:after="60"/>
      </w:pPr>
      <w:r>
        <w:rPr>
          <w:b/>
        </w:rPr>
        <w:t xml:space="preserve">Phase 3 — Understand: </w:t>
      </w:r>
      <w:r>
        <w:t>Profile the dataset, inspect missing values and class balance, and conduct exploratory analysis.</w:t>
      </w:r>
    </w:p>
    <w:p>
      <w:pPr>
        <w:spacing w:after="60"/>
      </w:pPr>
      <w:r>
        <w:rPr>
          <w:b/>
        </w:rPr>
        <w:t xml:space="preserve">Phase 4 — Prepare: </w:t>
      </w:r>
      <w:r>
        <w:t>Clean inconsistent values, handle missing data, encode categories, and create a leakage-safe preprocessing pipeline.</w:t>
      </w:r>
    </w:p>
    <w:p>
      <w:pPr>
        <w:spacing w:after="60"/>
      </w:pPr>
      <w:r>
        <w:rPr>
          <w:b/>
        </w:rPr>
        <w:t xml:space="preserve">Phase 5 — Establish a baseline: </w:t>
      </w:r>
      <w:r>
        <w:t>Calculate a majority-class baseline and train Logistic Regression as an interpretable starting point.</w:t>
      </w:r>
    </w:p>
    <w:p>
      <w:pPr>
        <w:spacing w:after="60"/>
      </w:pPr>
      <w:r>
        <w:rPr>
          <w:b/>
        </w:rPr>
        <w:t xml:space="preserve">Phase 6 — Compare models: </w:t>
      </w:r>
      <w:r>
        <w:t>Train Decision Tree and Random Forest models; optionally test Gradient Boosting if time and data quality permit.</w:t>
      </w:r>
    </w:p>
    <w:p>
      <w:pPr>
        <w:spacing w:after="60"/>
      </w:pPr>
      <w:r>
        <w:rPr>
          <w:b/>
        </w:rPr>
        <w:t xml:space="preserve">Phase 7 — Tune carefully: </w:t>
      </w:r>
      <w:r>
        <w:t>Use cross-validation on training data for limited, documented hyperparameter tuning; do not tune against the test set.</w:t>
      </w:r>
    </w:p>
    <w:p>
      <w:pPr>
        <w:spacing w:after="60"/>
      </w:pPr>
      <w:r>
        <w:rPr>
          <w:b/>
        </w:rPr>
        <w:t xml:space="preserve">Phase 8 — Evaluate: </w:t>
      </w:r>
      <w:r>
        <w:t>Report confusion matrix, precision, recall, F1-score, accuracy, and ROC-AUC when applicable.</w:t>
      </w:r>
    </w:p>
    <w:p>
      <w:pPr>
        <w:spacing w:after="60"/>
      </w:pPr>
      <w:r>
        <w:rPr>
          <w:b/>
        </w:rPr>
        <w:t xml:space="preserve">Phase 9 — Review risks: </w:t>
      </w:r>
      <w:r>
        <w:t>Inspect false positives and false negatives, examine data limitations, and perform cautious group comparisons where feasible.</w:t>
      </w:r>
    </w:p>
    <w:p>
      <w:pPr>
        <w:spacing w:after="60"/>
      </w:pPr>
      <w:r>
        <w:rPr>
          <w:b/>
        </w:rPr>
        <w:t xml:space="preserve">Phase 10 — Document and demonstrate: </w:t>
      </w:r>
      <w:r>
        <w:t>Save the pipeline, summarize findings, provide instructions, and create a clearly labelled optional interface.</w:t>
      </w:r>
    </w:p>
    <w:p>
      <w:pPr>
        <w:pStyle w:val="Heading1"/>
      </w:pPr>
      <w:r>
        <w:t>10. Model Training Strategy</w:t>
      </w:r>
    </w:p>
    <w:p>
      <w:r>
        <w:t>The target is a binary label representing the outcome recorded in the selected dataset. Features will be divided into numerical and categorical groups. Numerical missing values may be imputed with the median, while categorical missing values may be imputed with the most frequent value or an explicit unknown category. Categorical variables can be one-hot encoded. Scaling will be applied when required by the selected algorithm. All preprocessing will be placed inside a scikit-learn Pipeline or ColumnTransformer to keep training and inference consistent.</w:t>
      </w:r>
    </w:p>
    <w:p>
      <w:pPr>
        <w:pStyle w:val="Heading2"/>
      </w:pPr>
      <w:r>
        <w:t>10.1 Candidate algorithms</w:t>
      </w:r>
    </w:p>
    <w:p>
      <w:pPr>
        <w:pStyle w:val="ListBullet"/>
        <w:spacing w:after="40"/>
      </w:pPr>
      <w:r>
        <w:t>Majority-class baseline: predicts the most common training label. This provides a minimum comparison point and illustrates why accuracy alone may be misleading.</w:t>
      </w:r>
    </w:p>
    <w:p>
      <w:pPr>
        <w:pStyle w:val="ListBullet"/>
        <w:spacing w:after="40"/>
      </w:pPr>
      <w:r>
        <w:t>Logistic Regression: a useful first classifier with a relatively interpretable relationship between input features and estimated class probability.</w:t>
      </w:r>
    </w:p>
    <w:p>
      <w:pPr>
        <w:pStyle w:val="ListBullet"/>
        <w:spacing w:after="40"/>
      </w:pPr>
      <w:r>
        <w:t>Decision Tree: learns rule-based splits and can model non-linear relationships, but may overfit if not constrained.</w:t>
      </w:r>
    </w:p>
    <w:p>
      <w:pPr>
        <w:pStyle w:val="ListBullet"/>
        <w:spacing w:after="40"/>
      </w:pPr>
      <w:r>
        <w:t>Random Forest: combines multiple decision trees and can improve stability, but is less directly interpretable than a single tree.</w:t>
      </w:r>
    </w:p>
    <w:p>
      <w:pPr>
        <w:pStyle w:val="ListBullet"/>
        <w:spacing w:after="40"/>
      </w:pPr>
      <w:r>
        <w:t>Optional Gradient Boosting: may provide a useful comparison if there is enough time for careful validation.</w:t>
      </w:r>
    </w:p>
    <w:p>
      <w:r>
        <w:t>The final model will not automatically be the one with the highest accuracy. Selection will consider validation performance, error types, simplicity, stability, and explainability. Any probability threshold adjustment will be documented and chosen using training/validation data rather than the final test set.</w:t>
      </w:r>
    </w:p>
    <w:p>
      <w:pPr>
        <w:pStyle w:val="Heading1"/>
      </w:pPr>
      <w:r>
        <w:t>11. Evaluation and Success Criteria</w:t>
      </w:r>
    </w:p>
    <w:p>
      <w:r>
        <w:t>The dataset will be divided into training and testing portions, for example 80% training and 20% testing, if the dataset size supports this split. A stratified split will be considered for imbalanced classes. Cross-validation will be used on training data where feasible. The exact split and random seed will be recorded.</w:t>
      </w:r>
    </w:p>
    <w:p>
      <w:pPr>
        <w:pStyle w:val="ListBullet"/>
        <w:spacing w:after="40"/>
      </w:pPr>
      <w:r>
        <w:t>Accuracy: proportion of all predictions that are correct.</w:t>
      </w:r>
    </w:p>
    <w:p>
      <w:pPr>
        <w:pStyle w:val="ListBullet"/>
        <w:spacing w:after="40"/>
      </w:pPr>
      <w:r>
        <w:t>Precision: proportion of predicted positive cases that are truly positive under the chosen label definition.</w:t>
      </w:r>
    </w:p>
    <w:p>
      <w:pPr>
        <w:pStyle w:val="ListBullet"/>
        <w:spacing w:after="40"/>
      </w:pPr>
      <w:r>
        <w:t>Recall: proportion of actual positive cases that the model identifies.</w:t>
      </w:r>
    </w:p>
    <w:p>
      <w:pPr>
        <w:pStyle w:val="ListBullet"/>
        <w:spacing w:after="40"/>
      </w:pPr>
      <w:r>
        <w:t>F1-score: harmonic mean of precision and recall.</w:t>
      </w:r>
    </w:p>
    <w:p>
      <w:pPr>
        <w:pStyle w:val="ListBullet"/>
        <w:spacing w:after="40"/>
      </w:pPr>
      <w:r>
        <w:t>Confusion matrix: counts of true positives, true negatives, false positives, and false negatives.</w:t>
      </w:r>
    </w:p>
    <w:p>
      <w:pPr>
        <w:pStyle w:val="ListBullet"/>
        <w:spacing w:after="40"/>
      </w:pPr>
      <w:r>
        <w:t>ROC-AUC: threshold-independent ranking measure, reported only when the data and class labels make it appropriate.</w:t>
      </w:r>
    </w:p>
    <w:p>
      <w:r>
        <w:t>The positive class must be explicitly defined in the report because 'positive' could mean approved or not approved. The project will report class-wise precision and recall where appropriate. A reasonable success criterion is to outperform the majority baseline on preselected metrics without a severe deterioration in important error rates. Numerical results will be inserted only after the model is trained and evaluated. If performance is weak, that result will be reported honestly and used to explain data or modeling limitations.</w:t>
      </w:r>
    </w:p>
    <w:p>
      <w:pPr>
        <w:pStyle w:val="Heading1"/>
      </w:pPr>
      <w:r>
        <w:t>12. Timeline and Gantt Chart</w:t>
      </w:r>
    </w:p>
    <w:p>
      <w:r>
        <w:t>The proposed schedule spans six weeks. Activities overlap where practical, but the final test evaluation is reserved until model selection is complete.</w:t>
      </w:r>
    </w:p>
    <w:p>
      <w:pPr>
        <w:jc w:val="center"/>
      </w:pPr>
      <w:r>
        <w:drawing>
          <wp:inline xmlns:a="http://schemas.openxmlformats.org/drawingml/2006/main" xmlns:pic="http://schemas.openxmlformats.org/drawingml/2006/picture">
            <wp:extent cx="6035040" cy="2849786"/>
            <wp:docPr id="1" name="Picture 1"/>
            <wp:cNvGraphicFramePr>
              <a:graphicFrameLocks noChangeAspect="1"/>
            </wp:cNvGraphicFramePr>
            <a:graphic>
              <a:graphicData uri="http://schemas.openxmlformats.org/drawingml/2006/picture">
                <pic:pic>
                  <pic:nvPicPr>
                    <pic:cNvPr id="0" name="loan_approval_project_gantt.png"/>
                    <pic:cNvPicPr/>
                  </pic:nvPicPr>
                  <pic:blipFill>
                    <a:blip r:embed="rId9"/>
                    <a:stretch>
                      <a:fillRect/>
                    </a:stretch>
                  </pic:blipFill>
                  <pic:spPr>
                    <a:xfrm>
                      <a:off x="0" y="0"/>
                      <a:ext cx="6035040" cy="2849786"/>
                    </a:xfrm>
                    <a:prstGeom prst="rect"/>
                  </pic:spPr>
                </pic:pic>
              </a:graphicData>
            </a:graphic>
          </wp:inline>
        </w:drawing>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25B14"/>
          </w:tcPr>
          <w:p>
            <w:pPr>
              <w:spacing w:after="0"/>
            </w:pPr>
            <w:r/>
            <w:r>
              <w:rPr>
                <w:rFonts w:ascii="Tahoma" w:hAnsi="Tahoma"/>
                <w:b/>
                <w:color w:val="FFFFFF"/>
                <w:sz w:val="18"/>
              </w:rPr>
              <w:t>Week</w:t>
            </w:r>
          </w:p>
        </w:tc>
        <w:tc>
          <w:tcPr>
            <w:tcW w:type="dxa" w:w="3312"/>
            <w:vAlign w:val="center"/>
            <w:shd w:fill="E25B14"/>
          </w:tcPr>
          <w:p>
            <w:pPr>
              <w:spacing w:after="0"/>
            </w:pPr>
            <w:r/>
            <w:r>
              <w:rPr>
                <w:rFonts w:ascii="Tahoma" w:hAnsi="Tahoma"/>
                <w:b/>
                <w:color w:val="FFFFFF"/>
                <w:sz w:val="18"/>
              </w:rPr>
              <w:t>Main activities</w:t>
            </w:r>
          </w:p>
        </w:tc>
        <w:tc>
          <w:tcPr>
            <w:tcW w:type="dxa" w:w="3312"/>
            <w:vAlign w:val="center"/>
            <w:shd w:fill="E25B14"/>
          </w:tcPr>
          <w:p>
            <w:pPr>
              <w:spacing w:after="0"/>
            </w:pPr>
            <w:r/>
            <w:r>
              <w:rPr>
                <w:rFonts w:ascii="Tahoma" w:hAnsi="Tahoma"/>
                <w:b/>
                <w:color w:val="FFFFFF"/>
                <w:sz w:val="18"/>
              </w:rPr>
              <w:t>Milestone / evidence</w:t>
            </w:r>
          </w:p>
        </w:tc>
      </w:tr>
      <w:tr>
        <w:tc>
          <w:tcPr>
            <w:tcW w:type="dxa" w:w="3312"/>
            <w:vAlign w:val="center"/>
          </w:tcPr>
          <w:p>
            <w:pPr>
              <w:spacing w:after="0"/>
            </w:pPr>
            <w:r/>
            <w:r>
              <w:rPr>
                <w:rFonts w:ascii="Tahoma" w:hAnsi="Tahoma"/>
                <w:b w:val="0"/>
                <w:sz w:val="16"/>
              </w:rPr>
              <w:t>1</w:t>
            </w:r>
          </w:p>
        </w:tc>
        <w:tc>
          <w:tcPr>
            <w:tcW w:type="dxa" w:w="3312"/>
            <w:vAlign w:val="center"/>
          </w:tcPr>
          <w:p>
            <w:pPr>
              <w:spacing w:after="0"/>
            </w:pPr>
            <w:r/>
            <w:r>
              <w:rPr>
                <w:rFonts w:ascii="Tahoma" w:hAnsi="Tahoma"/>
                <w:b w:val="0"/>
                <w:sz w:val="16"/>
              </w:rPr>
              <w:t>Problem definition, research, dataset search, initial risk assessment</w:t>
            </w:r>
          </w:p>
        </w:tc>
        <w:tc>
          <w:tcPr>
            <w:tcW w:type="dxa" w:w="3312"/>
            <w:vAlign w:val="center"/>
          </w:tcPr>
          <w:p>
            <w:pPr>
              <w:spacing w:after="0"/>
            </w:pPr>
            <w:r/>
            <w:r>
              <w:rPr>
                <w:rFonts w:ascii="Tahoma" w:hAnsi="Tahoma"/>
                <w:b w:val="0"/>
                <w:sz w:val="16"/>
              </w:rPr>
              <w:t>Approved plan and dataset shortlist</w:t>
            </w:r>
          </w:p>
        </w:tc>
      </w:tr>
      <w:tr>
        <w:tc>
          <w:tcPr>
            <w:tcW w:type="dxa" w:w="3312"/>
            <w:vAlign w:val="center"/>
          </w:tcPr>
          <w:p>
            <w:pPr>
              <w:spacing w:after="0"/>
            </w:pPr>
            <w:r/>
            <w:r>
              <w:rPr>
                <w:rFonts w:ascii="Tahoma" w:hAnsi="Tahoma"/>
                <w:b w:val="0"/>
                <w:sz w:val="16"/>
              </w:rPr>
              <w:t>2</w:t>
            </w:r>
          </w:p>
        </w:tc>
        <w:tc>
          <w:tcPr>
            <w:tcW w:type="dxa" w:w="3312"/>
            <w:vAlign w:val="center"/>
          </w:tcPr>
          <w:p>
            <w:pPr>
              <w:spacing w:after="0"/>
            </w:pPr>
            <w:r/>
            <w:r>
              <w:rPr>
                <w:rFonts w:ascii="Tahoma" w:hAnsi="Tahoma"/>
                <w:b w:val="0"/>
                <w:sz w:val="16"/>
              </w:rPr>
              <w:t>Dataset verification, data profiling, cleaning, exploratory analysis</w:t>
            </w:r>
          </w:p>
        </w:tc>
        <w:tc>
          <w:tcPr>
            <w:tcW w:type="dxa" w:w="3312"/>
            <w:vAlign w:val="center"/>
          </w:tcPr>
          <w:p>
            <w:pPr>
              <w:spacing w:after="0"/>
            </w:pPr>
            <w:r/>
            <w:r>
              <w:rPr>
                <w:rFonts w:ascii="Tahoma" w:hAnsi="Tahoma"/>
                <w:b w:val="0"/>
                <w:sz w:val="16"/>
              </w:rPr>
              <w:t>Data dictionary and EDA summary</w:t>
            </w:r>
          </w:p>
        </w:tc>
      </w:tr>
      <w:tr>
        <w:tc>
          <w:tcPr>
            <w:tcW w:type="dxa" w:w="3312"/>
            <w:vAlign w:val="center"/>
          </w:tcPr>
          <w:p>
            <w:pPr>
              <w:spacing w:after="0"/>
            </w:pPr>
            <w:r/>
            <w:r>
              <w:rPr>
                <w:rFonts w:ascii="Tahoma" w:hAnsi="Tahoma"/>
                <w:b w:val="0"/>
                <w:sz w:val="16"/>
              </w:rPr>
              <w:t>3</w:t>
            </w:r>
          </w:p>
        </w:tc>
        <w:tc>
          <w:tcPr>
            <w:tcW w:type="dxa" w:w="3312"/>
            <w:vAlign w:val="center"/>
          </w:tcPr>
          <w:p>
            <w:pPr>
              <w:spacing w:after="0"/>
            </w:pPr>
            <w:r/>
            <w:r>
              <w:rPr>
                <w:rFonts w:ascii="Tahoma" w:hAnsi="Tahoma"/>
                <w:b w:val="0"/>
                <w:sz w:val="16"/>
              </w:rPr>
              <w:t>Preprocessing pipeline, feature handling, baseline model</w:t>
            </w:r>
          </w:p>
        </w:tc>
        <w:tc>
          <w:tcPr>
            <w:tcW w:type="dxa" w:w="3312"/>
            <w:vAlign w:val="center"/>
          </w:tcPr>
          <w:p>
            <w:pPr>
              <w:spacing w:after="0"/>
            </w:pPr>
            <w:r/>
            <w:r>
              <w:rPr>
                <w:rFonts w:ascii="Tahoma" w:hAnsi="Tahoma"/>
                <w:b w:val="0"/>
                <w:sz w:val="16"/>
              </w:rPr>
              <w:t>Reproducible baseline notebook</w:t>
            </w:r>
          </w:p>
        </w:tc>
      </w:tr>
      <w:tr>
        <w:tc>
          <w:tcPr>
            <w:tcW w:type="dxa" w:w="3312"/>
            <w:vAlign w:val="center"/>
          </w:tcPr>
          <w:p>
            <w:pPr>
              <w:spacing w:after="0"/>
            </w:pPr>
            <w:r/>
            <w:r>
              <w:rPr>
                <w:rFonts w:ascii="Tahoma" w:hAnsi="Tahoma"/>
                <w:b w:val="0"/>
                <w:sz w:val="16"/>
              </w:rPr>
              <w:t>4</w:t>
            </w:r>
          </w:p>
        </w:tc>
        <w:tc>
          <w:tcPr>
            <w:tcW w:type="dxa" w:w="3312"/>
            <w:vAlign w:val="center"/>
          </w:tcPr>
          <w:p>
            <w:pPr>
              <w:spacing w:after="0"/>
            </w:pPr>
            <w:r/>
            <w:r>
              <w:rPr>
                <w:rFonts w:ascii="Tahoma" w:hAnsi="Tahoma"/>
                <w:b w:val="0"/>
                <w:sz w:val="16"/>
              </w:rPr>
              <w:t>Train and compare candidate models</w:t>
            </w:r>
          </w:p>
        </w:tc>
        <w:tc>
          <w:tcPr>
            <w:tcW w:type="dxa" w:w="3312"/>
            <w:vAlign w:val="center"/>
          </w:tcPr>
          <w:p>
            <w:pPr>
              <w:spacing w:after="0"/>
            </w:pPr>
            <w:r/>
            <w:r>
              <w:rPr>
                <w:rFonts w:ascii="Tahoma" w:hAnsi="Tahoma"/>
                <w:b w:val="0"/>
                <w:sz w:val="16"/>
              </w:rPr>
              <w:t>Initial comparison table</w:t>
            </w:r>
          </w:p>
        </w:tc>
      </w:tr>
      <w:tr>
        <w:tc>
          <w:tcPr>
            <w:tcW w:type="dxa" w:w="3312"/>
            <w:vAlign w:val="center"/>
          </w:tcPr>
          <w:p>
            <w:pPr>
              <w:spacing w:after="0"/>
            </w:pPr>
            <w:r/>
            <w:r>
              <w:rPr>
                <w:rFonts w:ascii="Tahoma" w:hAnsi="Tahoma"/>
                <w:b w:val="0"/>
                <w:sz w:val="16"/>
              </w:rPr>
              <w:t>5</w:t>
            </w:r>
          </w:p>
        </w:tc>
        <w:tc>
          <w:tcPr>
            <w:tcW w:type="dxa" w:w="3312"/>
            <w:vAlign w:val="center"/>
          </w:tcPr>
          <w:p>
            <w:pPr>
              <w:spacing w:after="0"/>
            </w:pPr>
            <w:r/>
            <w:r>
              <w:rPr>
                <w:rFonts w:ascii="Tahoma" w:hAnsi="Tahoma"/>
                <w:b w:val="0"/>
                <w:sz w:val="16"/>
              </w:rPr>
              <w:t>Cross-validation/tuning, final evaluation, error and fairness review</w:t>
            </w:r>
          </w:p>
        </w:tc>
        <w:tc>
          <w:tcPr>
            <w:tcW w:type="dxa" w:w="3312"/>
            <w:vAlign w:val="center"/>
          </w:tcPr>
          <w:p>
            <w:pPr>
              <w:spacing w:after="0"/>
            </w:pPr>
            <w:r/>
            <w:r>
              <w:rPr>
                <w:rFonts w:ascii="Tahoma" w:hAnsi="Tahoma"/>
                <w:b w:val="0"/>
                <w:sz w:val="16"/>
              </w:rPr>
              <w:t>Evaluation report and limitations</w:t>
            </w:r>
          </w:p>
        </w:tc>
      </w:tr>
      <w:tr>
        <w:tc>
          <w:tcPr>
            <w:tcW w:type="dxa" w:w="3312"/>
            <w:vAlign w:val="center"/>
          </w:tcPr>
          <w:p>
            <w:pPr>
              <w:spacing w:after="0"/>
            </w:pPr>
            <w:r/>
            <w:r>
              <w:rPr>
                <w:rFonts w:ascii="Tahoma" w:hAnsi="Tahoma"/>
                <w:b w:val="0"/>
                <w:sz w:val="16"/>
              </w:rPr>
              <w:t>6</w:t>
            </w:r>
          </w:p>
        </w:tc>
        <w:tc>
          <w:tcPr>
            <w:tcW w:type="dxa" w:w="3312"/>
            <w:vAlign w:val="center"/>
          </w:tcPr>
          <w:p>
            <w:pPr>
              <w:spacing w:after="0"/>
            </w:pPr>
            <w:r/>
            <w:r>
              <w:rPr>
                <w:rFonts w:ascii="Tahoma" w:hAnsi="Tahoma"/>
                <w:b w:val="0"/>
                <w:sz w:val="16"/>
              </w:rPr>
              <w:t>Optional demo, documentation, final checks and presentation</w:t>
            </w:r>
          </w:p>
        </w:tc>
        <w:tc>
          <w:tcPr>
            <w:tcW w:type="dxa" w:w="3312"/>
            <w:vAlign w:val="center"/>
          </w:tcPr>
          <w:p>
            <w:pPr>
              <w:spacing w:after="0"/>
            </w:pPr>
            <w:r/>
            <w:r>
              <w:rPr>
                <w:rFonts w:ascii="Tahoma" w:hAnsi="Tahoma"/>
                <w:b w:val="0"/>
                <w:sz w:val="16"/>
              </w:rPr>
              <w:t>Final project package and report</w:t>
            </w:r>
          </w:p>
        </w:tc>
      </w:tr>
    </w:tbl>
    <w:p>
      <w:pPr>
        <w:pStyle w:val="Heading1"/>
      </w:pPr>
      <w:r>
        <w:t>13. Deliverables and Milestones</w:t>
      </w:r>
    </w:p>
    <w:p>
      <w:pPr>
        <w:pStyle w:val="ListBullet"/>
        <w:spacing w:after="40"/>
      </w:pPr>
      <w:r>
        <w:t>Project plan describing the problem, hypotheses, tools, methodology, risks, ethics, and timeline.</w:t>
      </w:r>
    </w:p>
    <w:p>
      <w:pPr>
        <w:pStyle w:val="ListBullet"/>
        <w:spacing w:after="40"/>
      </w:pPr>
      <w:r>
        <w:t>Dataset source note and data dictionary describing each retained field and target label.</w:t>
      </w:r>
    </w:p>
    <w:p>
      <w:pPr>
        <w:pStyle w:val="ListBullet"/>
        <w:spacing w:after="40"/>
      </w:pPr>
      <w:r>
        <w:t>Exploratory analysis notebook with documented cleaning decisions and visualizations.</w:t>
      </w:r>
    </w:p>
    <w:p>
      <w:pPr>
        <w:pStyle w:val="ListBullet"/>
        <w:spacing w:after="40"/>
      </w:pPr>
      <w:r>
        <w:t>Reproducible preprocessing and training pipeline.</w:t>
      </w:r>
    </w:p>
    <w:p>
      <w:pPr>
        <w:pStyle w:val="ListBullet"/>
        <w:spacing w:after="40"/>
      </w:pPr>
      <w:r>
        <w:t>Model comparison table with test/validation metrics and a confusion matrix.</w:t>
      </w:r>
    </w:p>
    <w:p>
      <w:pPr>
        <w:pStyle w:val="ListBullet"/>
        <w:spacing w:after="40"/>
      </w:pPr>
      <w:r>
        <w:t>Error analysis and limitations section, including cautious fairness observations where possible.</w:t>
      </w:r>
    </w:p>
    <w:p>
      <w:pPr>
        <w:pStyle w:val="ListBullet"/>
        <w:spacing w:after="40"/>
      </w:pPr>
      <w:r>
        <w:t>Source code, dependency list, README, and optional demo interface.</w:t>
      </w:r>
    </w:p>
    <w:p>
      <w:pPr>
        <w:pStyle w:val="ListBullet"/>
        <w:spacing w:after="40"/>
      </w:pPr>
      <w:r>
        <w:t>Final report and short demonstration or presentation.</w:t>
      </w:r>
    </w:p>
    <w:p>
      <w:r>
        <w:t>Milestone approval will be based on evidence rather than completion claims alone. For example, the model-comparison milestone requires saved metric results, and the final package must include steps another student can follow to reproduce the workflow.</w:t>
      </w:r>
    </w:p>
    <w:p>
      <w:pPr>
        <w:pStyle w:val="Heading1"/>
      </w:pPr>
      <w:r>
        <w:t>14. Potential Challenges and Risk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25B14"/>
          </w:tcPr>
          <w:p>
            <w:pPr>
              <w:spacing w:after="0"/>
            </w:pPr>
            <w:r/>
            <w:r>
              <w:rPr>
                <w:rFonts w:ascii="Tahoma" w:hAnsi="Tahoma"/>
                <w:b/>
                <w:color w:val="FFFFFF"/>
                <w:sz w:val="18"/>
              </w:rPr>
              <w:t>Risk / challenge</w:t>
            </w:r>
          </w:p>
        </w:tc>
        <w:tc>
          <w:tcPr>
            <w:tcW w:type="dxa" w:w="3312"/>
            <w:vAlign w:val="center"/>
            <w:shd w:fill="E25B14"/>
          </w:tcPr>
          <w:p>
            <w:pPr>
              <w:spacing w:after="0"/>
            </w:pPr>
            <w:r/>
            <w:r>
              <w:rPr>
                <w:rFonts w:ascii="Tahoma" w:hAnsi="Tahoma"/>
                <w:b/>
                <w:color w:val="FFFFFF"/>
                <w:sz w:val="18"/>
              </w:rPr>
              <w:t>Possible impact</w:t>
            </w:r>
          </w:p>
        </w:tc>
        <w:tc>
          <w:tcPr>
            <w:tcW w:type="dxa" w:w="3312"/>
            <w:vAlign w:val="center"/>
            <w:shd w:fill="E25B14"/>
          </w:tcPr>
          <w:p>
            <w:pPr>
              <w:spacing w:after="0"/>
            </w:pPr>
            <w:r/>
            <w:r>
              <w:rPr>
                <w:rFonts w:ascii="Tahoma" w:hAnsi="Tahoma"/>
                <w:b/>
                <w:color w:val="FFFFFF"/>
                <w:sz w:val="18"/>
              </w:rPr>
              <w:t>Mitigation strategy</w:t>
            </w:r>
          </w:p>
        </w:tc>
      </w:tr>
      <w:tr>
        <w:tc>
          <w:tcPr>
            <w:tcW w:type="dxa" w:w="3312"/>
            <w:vAlign w:val="center"/>
          </w:tcPr>
          <w:p>
            <w:pPr>
              <w:spacing w:after="0"/>
            </w:pPr>
            <w:r/>
            <w:r>
              <w:rPr>
                <w:rFonts w:ascii="Tahoma" w:hAnsi="Tahoma"/>
                <w:b w:val="0"/>
                <w:sz w:val="16"/>
              </w:rPr>
              <w:t>Missing or inconsistent values</w:t>
            </w:r>
          </w:p>
        </w:tc>
        <w:tc>
          <w:tcPr>
            <w:tcW w:type="dxa" w:w="3312"/>
            <w:vAlign w:val="center"/>
          </w:tcPr>
          <w:p>
            <w:pPr>
              <w:spacing w:after="0"/>
            </w:pPr>
            <w:r/>
            <w:r>
              <w:rPr>
                <w:rFonts w:ascii="Tahoma" w:hAnsi="Tahoma"/>
                <w:b w:val="0"/>
                <w:sz w:val="16"/>
              </w:rPr>
              <w:t>Unreliable model input</w:t>
            </w:r>
          </w:p>
        </w:tc>
        <w:tc>
          <w:tcPr>
            <w:tcW w:type="dxa" w:w="3312"/>
            <w:vAlign w:val="center"/>
          </w:tcPr>
          <w:p>
            <w:pPr>
              <w:spacing w:after="0"/>
            </w:pPr>
            <w:r/>
            <w:r>
              <w:rPr>
                <w:rFonts w:ascii="Tahoma" w:hAnsi="Tahoma"/>
                <w:b w:val="0"/>
                <w:sz w:val="16"/>
              </w:rPr>
              <w:t>Profile missingness, validate fields, document and apply train-fitted imputation</w:t>
            </w:r>
          </w:p>
        </w:tc>
      </w:tr>
      <w:tr>
        <w:tc>
          <w:tcPr>
            <w:tcW w:type="dxa" w:w="3312"/>
            <w:vAlign w:val="center"/>
          </w:tcPr>
          <w:p>
            <w:pPr>
              <w:spacing w:after="0"/>
            </w:pPr>
            <w:r/>
            <w:r>
              <w:rPr>
                <w:rFonts w:ascii="Tahoma" w:hAnsi="Tahoma"/>
                <w:b w:val="0"/>
                <w:sz w:val="16"/>
              </w:rPr>
              <w:t>Small or imbalanced dataset</w:t>
            </w:r>
          </w:p>
        </w:tc>
        <w:tc>
          <w:tcPr>
            <w:tcW w:type="dxa" w:w="3312"/>
            <w:vAlign w:val="center"/>
          </w:tcPr>
          <w:p>
            <w:pPr>
              <w:spacing w:after="0"/>
            </w:pPr>
            <w:r/>
            <w:r>
              <w:rPr>
                <w:rFonts w:ascii="Tahoma" w:hAnsi="Tahoma"/>
                <w:b w:val="0"/>
                <w:sz w:val="16"/>
              </w:rPr>
              <w:t>Unstable metrics or majority-class bias</w:t>
            </w:r>
          </w:p>
        </w:tc>
        <w:tc>
          <w:tcPr>
            <w:tcW w:type="dxa" w:w="3312"/>
            <w:vAlign w:val="center"/>
          </w:tcPr>
          <w:p>
            <w:pPr>
              <w:spacing w:after="0"/>
            </w:pPr>
            <w:r/>
            <w:r>
              <w:rPr>
                <w:rFonts w:ascii="Tahoma" w:hAnsi="Tahoma"/>
                <w:b w:val="0"/>
                <w:sz w:val="16"/>
              </w:rPr>
              <w:t>Use stratified splits, class-wise metrics, cross-validation where feasible</w:t>
            </w:r>
          </w:p>
        </w:tc>
      </w:tr>
      <w:tr>
        <w:tc>
          <w:tcPr>
            <w:tcW w:type="dxa" w:w="3312"/>
            <w:vAlign w:val="center"/>
          </w:tcPr>
          <w:p>
            <w:pPr>
              <w:spacing w:after="0"/>
            </w:pPr>
            <w:r/>
            <w:r>
              <w:rPr>
                <w:rFonts w:ascii="Tahoma" w:hAnsi="Tahoma"/>
                <w:b w:val="0"/>
                <w:sz w:val="16"/>
              </w:rPr>
              <w:t>Data leakage</w:t>
            </w:r>
          </w:p>
        </w:tc>
        <w:tc>
          <w:tcPr>
            <w:tcW w:type="dxa" w:w="3312"/>
            <w:vAlign w:val="center"/>
          </w:tcPr>
          <w:p>
            <w:pPr>
              <w:spacing w:after="0"/>
            </w:pPr>
            <w:r/>
            <w:r>
              <w:rPr>
                <w:rFonts w:ascii="Tahoma" w:hAnsi="Tahoma"/>
                <w:b w:val="0"/>
                <w:sz w:val="16"/>
              </w:rPr>
              <w:t>Unrealistically high evaluation scores</w:t>
            </w:r>
          </w:p>
        </w:tc>
        <w:tc>
          <w:tcPr>
            <w:tcW w:type="dxa" w:w="3312"/>
            <w:vAlign w:val="center"/>
          </w:tcPr>
          <w:p>
            <w:pPr>
              <w:spacing w:after="0"/>
            </w:pPr>
            <w:r/>
            <w:r>
              <w:rPr>
                <w:rFonts w:ascii="Tahoma" w:hAnsi="Tahoma"/>
                <w:b w:val="0"/>
                <w:sz w:val="16"/>
              </w:rPr>
              <w:t>Fit preprocessing only on training data; keep test set isolated</w:t>
            </w:r>
          </w:p>
        </w:tc>
      </w:tr>
      <w:tr>
        <w:tc>
          <w:tcPr>
            <w:tcW w:type="dxa" w:w="3312"/>
            <w:vAlign w:val="center"/>
          </w:tcPr>
          <w:p>
            <w:pPr>
              <w:spacing w:after="0"/>
            </w:pPr>
            <w:r/>
            <w:r>
              <w:rPr>
                <w:rFonts w:ascii="Tahoma" w:hAnsi="Tahoma"/>
                <w:b w:val="0"/>
                <w:sz w:val="16"/>
              </w:rPr>
              <w:t>Overfitting</w:t>
            </w:r>
          </w:p>
        </w:tc>
        <w:tc>
          <w:tcPr>
            <w:tcW w:type="dxa" w:w="3312"/>
            <w:vAlign w:val="center"/>
          </w:tcPr>
          <w:p>
            <w:pPr>
              <w:spacing w:after="0"/>
            </w:pPr>
            <w:r/>
            <w:r>
              <w:rPr>
                <w:rFonts w:ascii="Tahoma" w:hAnsi="Tahoma"/>
                <w:b w:val="0"/>
                <w:sz w:val="16"/>
              </w:rPr>
              <w:t>Poor performance on unseen records</w:t>
            </w:r>
          </w:p>
        </w:tc>
        <w:tc>
          <w:tcPr>
            <w:tcW w:type="dxa" w:w="3312"/>
            <w:vAlign w:val="center"/>
          </w:tcPr>
          <w:p>
            <w:pPr>
              <w:spacing w:after="0"/>
            </w:pPr>
            <w:r/>
            <w:r>
              <w:rPr>
                <w:rFonts w:ascii="Tahoma" w:hAnsi="Tahoma"/>
                <w:b w:val="0"/>
                <w:sz w:val="16"/>
              </w:rPr>
              <w:t>Use cross-validation, constrain models, and compare train vs validation performance</w:t>
            </w:r>
          </w:p>
        </w:tc>
      </w:tr>
      <w:tr>
        <w:tc>
          <w:tcPr>
            <w:tcW w:type="dxa" w:w="3312"/>
            <w:vAlign w:val="center"/>
          </w:tcPr>
          <w:p>
            <w:pPr>
              <w:spacing w:after="0"/>
            </w:pPr>
            <w:r/>
            <w:r>
              <w:rPr>
                <w:rFonts w:ascii="Tahoma" w:hAnsi="Tahoma"/>
                <w:b w:val="0"/>
                <w:sz w:val="16"/>
              </w:rPr>
              <w:t>Historical or representation bias</w:t>
            </w:r>
          </w:p>
        </w:tc>
        <w:tc>
          <w:tcPr>
            <w:tcW w:type="dxa" w:w="3312"/>
            <w:vAlign w:val="center"/>
          </w:tcPr>
          <w:p>
            <w:pPr>
              <w:spacing w:after="0"/>
            </w:pPr>
            <w:r/>
            <w:r>
              <w:rPr>
                <w:rFonts w:ascii="Tahoma" w:hAnsi="Tahoma"/>
                <w:b w:val="0"/>
                <w:sz w:val="16"/>
              </w:rPr>
              <w:t>Unequal errors across groups</w:t>
            </w:r>
          </w:p>
        </w:tc>
        <w:tc>
          <w:tcPr>
            <w:tcW w:type="dxa" w:w="3312"/>
            <w:vAlign w:val="center"/>
          </w:tcPr>
          <w:p>
            <w:pPr>
              <w:spacing w:after="0"/>
            </w:pPr>
            <w:r/>
            <w:r>
              <w:rPr>
                <w:rFonts w:ascii="Tahoma" w:hAnsi="Tahoma"/>
                <w:b w:val="0"/>
                <w:sz w:val="16"/>
              </w:rPr>
              <w:t>Review data provenance and group-level metrics when valid; state limits and do not automate decisions</w:t>
            </w:r>
          </w:p>
        </w:tc>
      </w:tr>
      <w:tr>
        <w:tc>
          <w:tcPr>
            <w:tcW w:type="dxa" w:w="3312"/>
            <w:vAlign w:val="center"/>
          </w:tcPr>
          <w:p>
            <w:pPr>
              <w:spacing w:after="0"/>
            </w:pPr>
            <w:r/>
            <w:r>
              <w:rPr>
                <w:rFonts w:ascii="Tahoma" w:hAnsi="Tahoma"/>
                <w:b w:val="0"/>
                <w:sz w:val="16"/>
              </w:rPr>
              <w:t>Limited time or computing</w:t>
            </w:r>
          </w:p>
        </w:tc>
        <w:tc>
          <w:tcPr>
            <w:tcW w:type="dxa" w:w="3312"/>
            <w:vAlign w:val="center"/>
          </w:tcPr>
          <w:p>
            <w:pPr>
              <w:spacing w:after="0"/>
            </w:pPr>
            <w:r/>
            <w:r>
              <w:rPr>
                <w:rFonts w:ascii="Tahoma" w:hAnsi="Tahoma"/>
                <w:b w:val="0"/>
                <w:sz w:val="16"/>
              </w:rPr>
              <w:t>Incomplete model comparison</w:t>
            </w:r>
          </w:p>
        </w:tc>
        <w:tc>
          <w:tcPr>
            <w:tcW w:type="dxa" w:w="3312"/>
            <w:vAlign w:val="center"/>
          </w:tcPr>
          <w:p>
            <w:pPr>
              <w:spacing w:after="0"/>
            </w:pPr>
            <w:r/>
            <w:r>
              <w:rPr>
                <w:rFonts w:ascii="Tahoma" w:hAnsi="Tahoma"/>
                <w:b w:val="0"/>
                <w:sz w:val="16"/>
              </w:rPr>
              <w:t>Prioritize baseline, Logistic Regression, Decision Tree, and Random Forest; make interface optional</w:t>
            </w:r>
          </w:p>
        </w:tc>
      </w:tr>
      <w:tr>
        <w:tc>
          <w:tcPr>
            <w:tcW w:type="dxa" w:w="3312"/>
            <w:vAlign w:val="center"/>
          </w:tcPr>
          <w:p>
            <w:pPr>
              <w:spacing w:after="0"/>
            </w:pPr>
            <w:r/>
            <w:r>
              <w:rPr>
                <w:rFonts w:ascii="Tahoma" w:hAnsi="Tahoma"/>
                <w:b w:val="0"/>
                <w:sz w:val="16"/>
              </w:rPr>
              <w:t>Dataset license or privacy concern</w:t>
            </w:r>
          </w:p>
        </w:tc>
        <w:tc>
          <w:tcPr>
            <w:tcW w:type="dxa" w:w="3312"/>
            <w:vAlign w:val="center"/>
          </w:tcPr>
          <w:p>
            <w:pPr>
              <w:spacing w:after="0"/>
            </w:pPr>
            <w:r/>
            <w:r>
              <w:rPr>
                <w:rFonts w:ascii="Tahoma" w:hAnsi="Tahoma"/>
                <w:b w:val="0"/>
                <w:sz w:val="16"/>
              </w:rPr>
              <w:t>Improper use or disclosure</w:t>
            </w:r>
          </w:p>
        </w:tc>
        <w:tc>
          <w:tcPr>
            <w:tcW w:type="dxa" w:w="3312"/>
            <w:vAlign w:val="center"/>
          </w:tcPr>
          <w:p>
            <w:pPr>
              <w:spacing w:after="0"/>
            </w:pPr>
            <w:r/>
            <w:r>
              <w:rPr>
                <w:rFonts w:ascii="Tahoma" w:hAnsi="Tahoma"/>
                <w:b w:val="0"/>
                <w:sz w:val="16"/>
              </w:rPr>
              <w:t>Check license, avoid personal identifiers, and share only permitted derived artifacts</w:t>
            </w:r>
          </w:p>
        </w:tc>
      </w:tr>
      <w:tr>
        <w:tc>
          <w:tcPr>
            <w:tcW w:type="dxa" w:w="3312"/>
            <w:vAlign w:val="center"/>
          </w:tcPr>
          <w:p>
            <w:pPr>
              <w:spacing w:after="0"/>
            </w:pPr>
            <w:r/>
            <w:r>
              <w:rPr>
                <w:rFonts w:ascii="Tahoma" w:hAnsi="Tahoma"/>
                <w:b w:val="0"/>
                <w:sz w:val="16"/>
              </w:rPr>
              <w:t>Unclear target meaning</w:t>
            </w:r>
          </w:p>
        </w:tc>
        <w:tc>
          <w:tcPr>
            <w:tcW w:type="dxa" w:w="3312"/>
            <w:vAlign w:val="center"/>
          </w:tcPr>
          <w:p>
            <w:pPr>
              <w:spacing w:after="0"/>
            </w:pPr>
            <w:r/>
            <w:r>
              <w:rPr>
                <w:rFonts w:ascii="Tahoma" w:hAnsi="Tahoma"/>
                <w:b w:val="0"/>
                <w:sz w:val="16"/>
              </w:rPr>
              <w:t>Incorrect interpretation</w:t>
            </w:r>
          </w:p>
        </w:tc>
        <w:tc>
          <w:tcPr>
            <w:tcW w:type="dxa" w:w="3312"/>
            <w:vAlign w:val="center"/>
          </w:tcPr>
          <w:p>
            <w:pPr>
              <w:spacing w:after="0"/>
            </w:pPr>
            <w:r/>
            <w:r>
              <w:rPr>
                <w:rFonts w:ascii="Tahoma" w:hAnsi="Tahoma"/>
                <w:b w:val="0"/>
                <w:sz w:val="16"/>
              </w:rPr>
              <w:t>Read dataset documentation and define the positive class before training</w:t>
            </w:r>
          </w:p>
        </w:tc>
      </w:tr>
      <w:tr>
        <w:tc>
          <w:tcPr>
            <w:tcW w:type="dxa" w:w="3312"/>
            <w:vAlign w:val="center"/>
          </w:tcPr>
          <w:p>
            <w:pPr>
              <w:spacing w:after="0"/>
            </w:pPr>
            <w:r/>
            <w:r>
              <w:rPr>
                <w:rFonts w:ascii="Tahoma" w:hAnsi="Tahoma"/>
                <w:b w:val="0"/>
                <w:sz w:val="16"/>
              </w:rPr>
              <w:t>Reproducibility failure</w:t>
            </w:r>
          </w:p>
        </w:tc>
        <w:tc>
          <w:tcPr>
            <w:tcW w:type="dxa" w:w="3312"/>
            <w:vAlign w:val="center"/>
          </w:tcPr>
          <w:p>
            <w:pPr>
              <w:spacing w:after="0"/>
            </w:pPr>
            <w:r/>
            <w:r>
              <w:rPr>
                <w:rFonts w:ascii="Tahoma" w:hAnsi="Tahoma"/>
                <w:b w:val="0"/>
                <w:sz w:val="16"/>
              </w:rPr>
              <w:t>Results cannot be recreated</w:t>
            </w:r>
          </w:p>
        </w:tc>
        <w:tc>
          <w:tcPr>
            <w:tcW w:type="dxa" w:w="3312"/>
            <w:vAlign w:val="center"/>
          </w:tcPr>
          <w:p>
            <w:pPr>
              <w:spacing w:after="0"/>
            </w:pPr>
            <w:r/>
            <w:r>
              <w:rPr>
                <w:rFonts w:ascii="Tahoma" w:hAnsi="Tahoma"/>
                <w:b w:val="0"/>
                <w:sz w:val="16"/>
              </w:rPr>
              <w:t>Record versions, random seeds, source links, and run instructions</w:t>
            </w:r>
          </w:p>
        </w:tc>
      </w:tr>
    </w:tbl>
    <w:p>
      <w:pPr>
        <w:pStyle w:val="Heading1"/>
      </w:pPr>
      <w:r>
        <w:t>15. Data Governance, Privacy, Fairness and Ethics</w:t>
      </w:r>
    </w:p>
    <w:p>
      <w:r>
        <w:t>Data governance will cover data provenance, access, storage, quality, permitted use, retention, and documentation. Only the minimum data needed for the educational objective will be used. The original dataset will be stored separately from cleaned files. Credentials, private data, and unnecessary personal information will not be committed to a public repository. If the source imposes conditions on redistribution, the project will link to the source instead of republishing the data.</w:t>
      </w:r>
    </w:p>
    <w:p>
      <w:r>
        <w:t>Loan decisions can materially affect people's lives. Historical labels may reflect past policy, selection effects, or social and economic inequalities. A model that predicts historical decisions does not prove that those decisions were fair or correct. Some variables may act as proxies for sensitive characteristics. Therefore, the prototype will not be used to accept or reject real applicants, and it will not claim to determine creditworthiness.</w:t>
      </w:r>
    </w:p>
    <w:p>
      <w:r>
        <w:t>Fairness review will be limited by the fields available, sample size, label quality, and applicable rules. If relevant group attributes are lawfully present and there are sufficient observations, error rates can be compared cautiously across groups. If such information is absent, the report will explicitly say that a complete fairness assessment was not possible. Sensitive attributes will not be collected merely to make the project look complete.</w:t>
      </w:r>
    </w:p>
    <w:p>
      <w:r>
        <w:t>The report will explain the intended use, data source, known limitations, evaluation method, and potential harm. The demonstration interface, if built, will show a notice that its result is for educational use only and must not be treated as a real lending decision. Human review, transparent communication, and compliance with applicable laws and institutional requirements would be essential before any real-world use.</w:t>
      </w:r>
    </w:p>
    <w:p>
      <w:pPr>
        <w:pStyle w:val="Heading1"/>
      </w:pPr>
      <w:r>
        <w:t>16. Scalability and Maintenance</w:t>
      </w:r>
    </w:p>
    <w:p>
      <w:r>
        <w:t>The initial system will be a small, offline prototype. If it needs to handle a larger dataset, the pipeline can be modularized into data validation, preprocessing, prediction, and reporting components. Reusable preprocessing pipelines and versioned model artifacts will reduce inconsistency between training and prediction. For this student project, cloud deployment is not required; local execution or a controlled demo is sufficient.</w:t>
      </w:r>
    </w:p>
    <w:p>
      <w:r>
        <w:t>Any future deployment would require additional work: secure access controls, privacy review, monitoring for data drift, periodic evaluation, model versioning, rollback plans, logging that avoids sensitive data, and a process for handling complaints or incorrect outputs. Retraining should occur only after checking new data quality and performance. A model should not be updated automatically without validation and approval.</w:t>
      </w:r>
    </w:p>
    <w:p>
      <w:pPr>
        <w:pStyle w:val="Heading1"/>
      </w:pPr>
      <w:r>
        <w:t>17. Expected Outcomes</w:t>
      </w:r>
    </w:p>
    <w:p>
      <w:pPr>
        <w:pStyle w:val="ListBullet"/>
        <w:spacing w:after="40"/>
      </w:pPr>
      <w:r>
        <w:t>A documented end-to-end plan for a supervised learning classification problem.</w:t>
      </w:r>
    </w:p>
    <w:p>
      <w:pPr>
        <w:pStyle w:val="ListBullet"/>
        <w:spacing w:after="40"/>
      </w:pPr>
      <w:r>
        <w:t>A verified public dataset and a clear description of its fields and limitations.</w:t>
      </w:r>
    </w:p>
    <w:p>
      <w:pPr>
        <w:pStyle w:val="ListBullet"/>
        <w:spacing w:after="40"/>
      </w:pPr>
      <w:r>
        <w:t>A data-cleaning and preprocessing workflow that reduces common data-quality problems and avoids leakage.</w:t>
      </w:r>
    </w:p>
    <w:p>
      <w:pPr>
        <w:pStyle w:val="ListBullet"/>
        <w:spacing w:after="40"/>
      </w:pPr>
      <w:r>
        <w:t>A baseline and comparison of suitable machine-learning classifiers.</w:t>
      </w:r>
    </w:p>
    <w:p>
      <w:pPr>
        <w:pStyle w:val="ListBullet"/>
        <w:spacing w:after="40"/>
      </w:pPr>
      <w:r>
        <w:t>A transparent evaluation using multiple metrics rather than accuracy alone.</w:t>
      </w:r>
    </w:p>
    <w:p>
      <w:pPr>
        <w:pStyle w:val="ListBullet"/>
        <w:spacing w:after="40"/>
      </w:pPr>
      <w:r>
        <w:t>A record of errors, assumptions, potential bias, and ethical limitations.</w:t>
      </w:r>
    </w:p>
    <w:p>
      <w:pPr>
        <w:pStyle w:val="ListBullet"/>
        <w:spacing w:after="40"/>
      </w:pPr>
      <w:r>
        <w:t>A reproducible code repository and, if feasible, a simple educational interface.</w:t>
      </w:r>
    </w:p>
    <w:p>
      <w:pPr>
        <w:pStyle w:val="ListBullet"/>
        <w:spacing w:after="40"/>
      </w:pPr>
      <w:r>
        <w:t>Practical understanding of how predictive analytics projects are planned, tested, documented, and responsibly scoped.</w:t>
      </w:r>
    </w:p>
    <w:p>
      <w:r>
        <w:t>The expected outcome is a completed learning artifact, not a guaranteed level of predictive performance. If the dataset does not support reliable prediction, identifying and explaining that limitation will still be a valid project finding.</w:t>
      </w:r>
    </w:p>
    <w:p>
      <w:pPr>
        <w:pStyle w:val="Heading1"/>
      </w:pPr>
      <w:r>
        <w:t>18. Conclusion</w:t>
      </w:r>
    </w:p>
    <w:p>
      <w:r>
        <w:t>This plan defines a feasible, structured approach to Loan Approval Prediction using machine learning. It combines problem definition, public data sourcing, exploratory analysis, preprocessing, model comparison, evaluation, risk management, and ethical review. The six-week timeline provides milestones for checking progress and producing reproducible evidence. The project treats predictions as decision-support research rather than final lending decisions and emphasizes honest reporting of limitations. Following this plan will provide practical experience in predictive analytics while reinforcing responsible data use and model evaluation.</w:t>
      </w:r>
    </w:p>
    <w:p>
      <w:pPr>
        <w:pStyle w:val="Heading1"/>
      </w:pPr>
      <w:r>
        <w:t>19. References and Dataset Resources</w:t>
      </w:r>
    </w:p>
    <w:p>
      <w:pPr>
        <w:pStyle w:val="ListBullet"/>
        <w:spacing w:after="40"/>
      </w:pPr>
      <w:r>
        <w:t>Scikit-learn documentation — model selection, preprocessing, pipelines, and classification metrics: https://scikit-learn.org/stable/</w:t>
      </w:r>
    </w:p>
    <w:p>
      <w:pPr>
        <w:pStyle w:val="ListBullet"/>
        <w:spacing w:after="40"/>
      </w:pPr>
      <w:r>
        <w:t>Pandas documentation — data structures and data analysis: https://pandas.pydata.org/docs/</w:t>
      </w:r>
    </w:p>
    <w:p>
      <w:pPr>
        <w:pStyle w:val="ListBullet"/>
        <w:spacing w:after="40"/>
      </w:pPr>
      <w:r>
        <w:t>NumPy documentation — numerical computing: https://numpy.org/doc/</w:t>
      </w:r>
    </w:p>
    <w:p>
      <w:pPr>
        <w:pStyle w:val="ListBullet"/>
        <w:spacing w:after="40"/>
      </w:pPr>
      <w:r>
        <w:t>Matplotlib documentation — plotting and visualization: https://matplotlib.org/stable/</w:t>
      </w:r>
    </w:p>
    <w:p>
      <w:pPr>
        <w:pStyle w:val="ListBullet"/>
        <w:spacing w:after="40"/>
      </w:pPr>
      <w:r>
        <w:t>Kaggle Datasets — possible educational loan-prediction datasets; verify the specific dataset's source and license before use: https://www.kaggle.com/datasets</w:t>
      </w:r>
    </w:p>
    <w:p>
      <w:pPr>
        <w:pStyle w:val="ListBullet"/>
        <w:spacing w:after="40"/>
      </w:pPr>
      <w:r>
        <w:t>NIST AI Risk Management Framework — general guidance for managing AI risks: https://www.nist.gov/itl/ai-risk-management-framework</w:t>
      </w:r>
    </w:p>
    <w:p>
      <w:r>
        <w:t>Note: The exact dataset has not yet been selected or downloaded for this planning document. Dataset provenance, license, access date, field definitions, and any dataset-specific citation must be added once a source is chosen.</w:t>
      </w:r>
    </w:p>
    <w:p>
      <w:pPr>
        <w:pStyle w:val="Heading1"/>
      </w:pPr>
      <w:r>
        <w:t>Appendix A: Submission Description (200+ Words)</w:t>
      </w:r>
    </w:p>
    <w:p>
      <w:r>
        <w:t>This report presents a detailed plan for an educational Artificial Intelligence and Machine Learning project titled “Loan Approval Prediction Using Machine Learning.” The objective is to study whether application-related information in a suitable public dataset can be used to predict the loan outcome recorded in that dataset. The project is planned as a supervised binary-classification task and is intended for academic learning and demonstration, not for making real lending decisions.</w:t>
        <w:br/>
        <w:br/>
        <w:t>The document defines the project aim, specific objectives, problem statement, research questions, and hypotheses. It describes how a public dataset will be selected after checking its source, documentation, and permitted use. The planned workflow includes data profiling, missing-value analysis, exploratory data analysis, feature preprocessing, training and testing separation, and the creation of a reproducible machine-learning pipeline. Candidate algorithms include Logistic Regression, Decision Tree, and Random Forest, with a majority-class baseline for comparison. Model evaluation will use a confusion matrix, accuracy, precision, recall, F1-score, and ROC-AUC where appropriate. Final performance values will be added only after experiments are conducted.</w:t>
        <w:br/>
        <w:br/>
        <w:t>The report also includes a six-week project timeline and Gantt chart, deliverables, milestones, possible technical and data-related challenges, and risk-mitigation strategies. It addresses data governance, privacy, data leakage, model overfitting, potential historical bias, explainability, scalability, and maintenance. The expected outcomes are a documented dataset, reproducible code, model-comparison results, an error analysis, and an optional simple demonstration interface. The project will clearly state its limitations and will not present a prediction as a guaranteed or authoritative lending decision. Overall, the plan provides a practical roadmap for carrying out a responsible predictive analytics project from initial planning through evaluation and final documentation.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646464"/>
        <w:sz w:val="16"/>
      </w:rPr>
      <w:t xml:space="preserve">YuvaIntern | Loan Approval Prediction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E25B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2D37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