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65100"/>
          <w:sz w:val="24"/>
        </w:rPr>
        <w:t>YuvaIntern | AI PROJECT DOCUMENTATION</w:t>
        <w:br/>
      </w:r>
      <w:r>
        <w:rPr>
          <w:b/>
          <w:color w:val="212121"/>
          <w:sz w:val="40"/>
        </w:rPr>
        <w:t>Week 2 — Data Preprocessing and Feature Engineering Pipeline</w:t>
      </w:r>
    </w:p>
    <w:tbl>
      <w:tblPr>
        <w:tblW w:type="auto" w:w="0"/>
        <w:jc w:val="center"/>
        <w:tblLook w:firstColumn="1" w:firstRow="1" w:lastColumn="0" w:lastRow="0" w:noHBand="0" w:noVBand="1" w:val="04A0"/>
      </w:tblPr>
      <w:tblGrid>
        <w:gridCol w:w="4680"/>
        <w:gridCol w:w="4680"/>
      </w:tblGrid>
      <w:tr>
        <w:tc>
          <w:tcPr>
            <w:tcW w:type="dxa" w:w="2592"/>
          </w:tcPr>
          <w:p>
            <w:pPr>
              <w:spacing w:after="40" w:before="40"/>
            </w:pPr>
            <w:r>
              <w:rPr>
                <w:b/>
                <w:sz w:val="20"/>
              </w:rPr>
              <w:t>Intern Name:</w:t>
            </w:r>
          </w:p>
        </w:tc>
        <w:tc>
          <w:tcPr>
            <w:tcW w:type="dxa" w:w="6768"/>
          </w:tcPr>
          <w:p>
            <w:pPr>
              <w:spacing w:after="40" w:before="40"/>
            </w:pPr>
            <w:r>
              <w:rPr>
                <w:sz w:val="20"/>
              </w:rPr>
              <w:t>Aditya Singh</w:t>
            </w:r>
          </w:p>
        </w:tc>
      </w:tr>
      <w:tr>
        <w:tc>
          <w:tcPr>
            <w:tcW w:type="dxa" w:w="2592"/>
          </w:tcPr>
          <w:p>
            <w:pPr>
              <w:spacing w:after="40" w:before="40"/>
            </w:pPr>
            <w:r>
              <w:rPr>
                <w:b/>
                <w:sz w:val="20"/>
              </w:rPr>
              <w:t>Project Title:</w:t>
            </w:r>
          </w:p>
        </w:tc>
        <w:tc>
          <w:tcPr>
            <w:tcW w:type="dxa" w:w="6768"/>
          </w:tcPr>
          <w:p>
            <w:pPr>
              <w:spacing w:after="40" w:before="40"/>
            </w:pPr>
            <w:r>
              <w:rPr>
                <w:sz w:val="20"/>
              </w:rPr>
              <w:t>Loan Approval Prediction Using Machine Learning</w:t>
            </w:r>
          </w:p>
        </w:tc>
      </w:tr>
      <w:tr>
        <w:tc>
          <w:tcPr>
            <w:tcW w:type="dxa" w:w="2592"/>
          </w:tcPr>
          <w:p>
            <w:pPr>
              <w:spacing w:after="40" w:before="40"/>
            </w:pPr>
            <w:r>
              <w:rPr>
                <w:b/>
                <w:sz w:val="20"/>
              </w:rPr>
              <w:t>Domain:</w:t>
            </w:r>
          </w:p>
        </w:tc>
        <w:tc>
          <w:tcPr>
            <w:tcW w:type="dxa" w:w="6768"/>
          </w:tcPr>
          <w:p>
            <w:pPr>
              <w:spacing w:after="40" w:before="40"/>
            </w:pPr>
            <w:r>
              <w:rPr>
                <w:sz w:val="20"/>
              </w:rPr>
              <w:t>Artificial Intelligence and Predictive Analytics</w:t>
            </w:r>
          </w:p>
        </w:tc>
      </w:tr>
      <w:tr>
        <w:tc>
          <w:tcPr>
            <w:tcW w:type="dxa" w:w="2592"/>
          </w:tcPr>
          <w:p>
            <w:pPr>
              <w:spacing w:after="40" w:before="40"/>
            </w:pPr>
            <w:r>
              <w:rPr>
                <w:b/>
                <w:sz w:val="20"/>
              </w:rPr>
              <w:t>Document Type:</w:t>
            </w:r>
          </w:p>
        </w:tc>
        <w:tc>
          <w:tcPr>
            <w:tcW w:type="dxa" w:w="6768"/>
          </w:tcPr>
          <w:p>
            <w:pPr>
              <w:spacing w:after="40" w:before="40"/>
            </w:pPr>
            <w:r>
              <w:rPr>
                <w:sz w:val="20"/>
              </w:rPr>
              <w:t>Week 2 Deliverable Report &amp; Pipeline Documentation</w:t>
            </w:r>
          </w:p>
        </w:tc>
      </w:tr>
      <w:tr>
        <w:tc>
          <w:tcPr>
            <w:tcW w:type="dxa" w:w="2592"/>
          </w:tcPr>
          <w:p>
            <w:pPr>
              <w:spacing w:after="40" w:before="40"/>
            </w:pPr>
            <w:r>
              <w:rPr>
                <w:b/>
                <w:sz w:val="20"/>
              </w:rPr>
              <w:t>Submission Scope:</w:t>
            </w:r>
          </w:p>
        </w:tc>
        <w:tc>
          <w:tcPr>
            <w:tcW w:type="dxa" w:w="6768"/>
          </w:tcPr>
          <w:p>
            <w:pPr>
              <w:spacing w:after="40" w:before="40"/>
            </w:pPr>
            <w:r>
              <w:rPr>
                <w:sz w:val="20"/>
              </w:rPr>
              <w:t>Data Cleaning, Imputation, Scaling, Encoding, Outlier Detection &amp; Feature Engineering</w:t>
            </w:r>
          </w:p>
        </w:tc>
      </w:tr>
    </w:tbl>
    <w:p>
      <w:pPr>
        <w:spacing w:after="240"/>
      </w:pPr>
    </w:p>
    <w:p>
      <w:pPr>
        <w:keepNext/>
        <w:spacing w:before="360" w:after="120"/>
      </w:pPr>
      <w:r>
        <w:rPr>
          <w:b/>
          <w:color w:val="E65100"/>
          <w:sz w:val="32"/>
        </w:rPr>
        <w:t>Table of Contents</w:t>
      </w:r>
    </w:p>
    <w:p>
      <w:pPr>
        <w:spacing w:after="60"/>
        <w:ind w:left="288"/>
      </w:pPr>
      <w:r>
        <w:rPr>
          <w:sz w:val="21"/>
        </w:rPr>
        <w:t>1. Executive Summary &amp; Week 2 Objective</w:t>
      </w:r>
    </w:p>
    <w:p>
      <w:pPr>
        <w:spacing w:after="60"/>
        <w:ind w:left="288"/>
      </w:pPr>
      <w:r>
        <w:rPr>
          <w:sz w:val="21"/>
        </w:rPr>
        <w:t>2. Dataset Sourcing and Baseline Profiling</w:t>
      </w:r>
    </w:p>
    <w:p>
      <w:pPr>
        <w:spacing w:after="60"/>
        <w:ind w:left="288"/>
      </w:pPr>
      <w:r>
        <w:rPr>
          <w:sz w:val="21"/>
        </w:rPr>
        <w:t>3. Data Cleaning and Missing Value Imputation Strategy</w:t>
      </w:r>
    </w:p>
    <w:p>
      <w:pPr>
        <w:spacing w:after="60"/>
        <w:ind w:left="288"/>
      </w:pPr>
      <w:r>
        <w:rPr>
          <w:sz w:val="21"/>
        </w:rPr>
        <w:t>4. Outlier Detection and Handling Framework</w:t>
      </w:r>
    </w:p>
    <w:p>
      <w:pPr>
        <w:spacing w:after="60"/>
        <w:ind w:left="288"/>
      </w:pPr>
      <w:r>
        <w:rPr>
          <w:sz w:val="21"/>
        </w:rPr>
        <w:t>5. Categorical Encoding and Feature Scaling</w:t>
      </w:r>
    </w:p>
    <w:p>
      <w:pPr>
        <w:spacing w:after="60"/>
        <w:ind w:left="288"/>
      </w:pPr>
      <w:r>
        <w:rPr>
          <w:sz w:val="21"/>
        </w:rPr>
        <w:t>6. Domain-Driven &amp; Statistical Feature Engineering</w:t>
      </w:r>
    </w:p>
    <w:p>
      <w:pPr>
        <w:spacing w:after="60"/>
        <w:ind w:left="288"/>
      </w:pPr>
      <w:r>
        <w:rPr>
          <w:sz w:val="21"/>
        </w:rPr>
        <w:t>7. Data Leakage Prevention and Pipeline Architecture</w:t>
      </w:r>
    </w:p>
    <w:p>
      <w:pPr>
        <w:spacing w:after="60"/>
        <w:ind w:left="288"/>
      </w:pPr>
      <w:r>
        <w:rPr>
          <w:sz w:val="21"/>
        </w:rPr>
        <w:t>8. Implementation Code &amp; Execution Guidelines</w:t>
      </w:r>
    </w:p>
    <w:p>
      <w:pPr>
        <w:spacing w:after="60"/>
        <w:ind w:left="288"/>
      </w:pPr>
      <w:r>
        <w:rPr>
          <w:sz w:val="21"/>
        </w:rPr>
        <w:t>9. Visualizations and Analytical Insights</w:t>
      </w:r>
    </w:p>
    <w:p>
      <w:pPr>
        <w:spacing w:after="60"/>
        <w:ind w:left="288"/>
      </w:pPr>
      <w:r>
        <w:rPr>
          <w:sz w:val="21"/>
        </w:rPr>
        <w:t>10. Expected Impact on Model Performance &amp; Next Steps</w:t>
      </w:r>
    </w:p>
    <w:p>
      <w:pPr>
        <w:spacing w:after="60"/>
        <w:ind w:left="288"/>
      </w:pPr>
      <w:r>
        <w:rPr>
          <w:sz w:val="21"/>
        </w:rPr>
        <w:t>Appendix A: Submission Description (200+ Words)</w:t>
      </w:r>
    </w:p>
    <w:p>
      <w:pPr>
        <w:spacing w:after="240"/>
      </w:pPr>
    </w:p>
    <w:p>
      <w:pPr>
        <w:keepNext/>
        <w:spacing w:before="360" w:after="120"/>
      </w:pPr>
      <w:r>
        <w:rPr>
          <w:b/>
          <w:color w:val="E65100"/>
          <w:sz w:val="32"/>
        </w:rPr>
        <w:t>1. Executive Summary &amp; Week 2 Objective</w:t>
      </w:r>
    </w:p>
    <w:p>
      <w:pPr>
        <w:spacing w:after="120"/>
      </w:pPr>
      <w:r>
        <w:t>Following the initial project planning established in Week 1, this Week 2 deliverable focuses on designing, implementing, and documenting a comprehensive Data Preprocessing and Feature Engineering pipeline for the Loan Approval Prediction system. Raw real-world datasets—especially in financial and credit domains—are inherently noisy, incomplete, and subject to distributional skewness. The objective of this phase is to transform raw application records into a high-quality, leakage-free feature matrix suitable for machine learning algorithms.</w:t>
      </w:r>
    </w:p>
    <w:p>
      <w:pPr>
        <w:spacing w:after="240"/>
      </w:pPr>
      <w:r>
        <w:t>This document details the exact methodology applied across eight major data handling steps: dataset loading, data profiling, missing value imputation, outlier management, categorical encoding, numerical scaling, domain-driven feature extraction, and scikit-learn pipeline construction. All preprocessing transformations are fitted strictly on the training subset to ensure complete reproducibility and eliminate data leakage risks.</w:t>
      </w:r>
    </w:p>
    <w:p>
      <w:pPr>
        <w:keepNext/>
        <w:spacing w:before="360" w:after="120"/>
      </w:pPr>
      <w:r>
        <w:rPr>
          <w:b/>
          <w:color w:val="E65100"/>
          <w:sz w:val="32"/>
        </w:rPr>
        <w:t>2. Dataset Sourcing and Baseline Profiling</w:t>
      </w:r>
    </w:p>
    <w:p>
      <w:pPr>
        <w:spacing w:after="120"/>
      </w:pPr>
      <w:r>
        <w:t>The project utilizes a standard public loan application dataset containing historical records of applicant profiles, financial metrics, credit history indicators, and recorded loan outcomes. The raw dataset comprises tabular records with both numerical and categorical features.</w:t>
      </w:r>
    </w:p>
    <w:p>
      <w:pPr>
        <w:keepNext/>
        <w:spacing w:before="200" w:after="40"/>
      </w:pPr>
      <w:r>
        <w:rPr>
          <w:b/>
          <w:color w:val="212121"/>
          <w:sz w:val="23"/>
        </w:rPr>
        <w:t>Table 2.1: Initial Data Dictionary &amp; Baseline Inspection</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2340"/>
        <w:gridCol w:w="2340"/>
        <w:gridCol w:w="2340"/>
        <w:gridCol w:w="2340"/>
      </w:tblGrid>
      <w:tr>
        <w:tc>
          <w:tcPr>
            <w:tcW w:type="dxa" w:w="2340"/>
            <w:shd w:fill="1A237E"/>
          </w:tcPr>
          <w:p>
            <w:r>
              <w:rPr>
                <w:b/>
                <w:color w:val="FFFFFF"/>
              </w:rPr>
              <w:t>Feature Name</w:t>
            </w:r>
          </w:p>
        </w:tc>
        <w:tc>
          <w:tcPr>
            <w:tcW w:type="dxa" w:w="2340"/>
            <w:shd w:fill="1A237E"/>
          </w:tcPr>
          <w:p>
            <w:r>
              <w:rPr>
                <w:b/>
                <w:color w:val="FFFFFF"/>
              </w:rPr>
              <w:t>Data Type</w:t>
            </w:r>
          </w:p>
        </w:tc>
        <w:tc>
          <w:tcPr>
            <w:tcW w:type="dxa" w:w="2340"/>
            <w:shd w:fill="1A237E"/>
          </w:tcPr>
          <w:p>
            <w:r>
              <w:rPr>
                <w:b/>
                <w:color w:val="FFFFFF"/>
              </w:rPr>
              <w:t>Description</w:t>
            </w:r>
          </w:p>
        </w:tc>
        <w:tc>
          <w:tcPr>
            <w:tcW w:type="dxa" w:w="2340"/>
            <w:shd w:fill="1A237E"/>
          </w:tcPr>
          <w:p>
            <w:r>
              <w:rPr>
                <w:b/>
                <w:color w:val="FFFFFF"/>
              </w:rPr>
              <w:t>Initial Assessment / Issues</w:t>
            </w:r>
          </w:p>
        </w:tc>
      </w:tr>
      <w:tr>
        <w:tc>
          <w:tcPr>
            <w:tcW w:type="dxa" w:w="2340"/>
          </w:tcPr>
          <w:p>
            <w:r>
              <w:rPr>
                <w:sz w:val="19"/>
              </w:rPr>
              <w:t>Loan_ID</w:t>
            </w:r>
          </w:p>
        </w:tc>
        <w:tc>
          <w:tcPr>
            <w:tcW w:type="dxa" w:w="2340"/>
          </w:tcPr>
          <w:p>
            <w:r>
              <w:rPr>
                <w:sz w:val="19"/>
              </w:rPr>
              <w:t>Categorical (ID)</w:t>
            </w:r>
          </w:p>
        </w:tc>
        <w:tc>
          <w:tcPr>
            <w:tcW w:type="dxa" w:w="2340"/>
          </w:tcPr>
          <w:p>
            <w:r>
              <w:rPr>
                <w:sz w:val="19"/>
              </w:rPr>
              <w:t>Unique application tracking identifier</w:t>
            </w:r>
          </w:p>
        </w:tc>
        <w:tc>
          <w:tcPr>
            <w:tcW w:type="dxa" w:w="2340"/>
          </w:tcPr>
          <w:p>
            <w:r>
              <w:rPr>
                <w:sz w:val="19"/>
              </w:rPr>
              <w:t>Drop from predictive feature matrix</w:t>
            </w:r>
          </w:p>
        </w:tc>
      </w:tr>
      <w:tr>
        <w:tc>
          <w:tcPr>
            <w:tcW w:type="dxa" w:w="2340"/>
          </w:tcPr>
          <w:p>
            <w:r>
              <w:rPr>
                <w:sz w:val="19"/>
              </w:rPr>
              <w:t>Gender</w:t>
            </w:r>
          </w:p>
        </w:tc>
        <w:tc>
          <w:tcPr>
            <w:tcW w:type="dxa" w:w="2340"/>
          </w:tcPr>
          <w:p>
            <w:r>
              <w:rPr>
                <w:sz w:val="19"/>
              </w:rPr>
              <w:t>Categorical</w:t>
            </w:r>
          </w:p>
        </w:tc>
        <w:tc>
          <w:tcPr>
            <w:tcW w:type="dxa" w:w="2340"/>
          </w:tcPr>
          <w:p>
            <w:r>
              <w:rPr>
                <w:sz w:val="19"/>
              </w:rPr>
              <w:t>Applicant gender (Male / Female)</w:t>
            </w:r>
          </w:p>
        </w:tc>
        <w:tc>
          <w:tcPr>
            <w:tcW w:type="dxa" w:w="2340"/>
          </w:tcPr>
          <w:p>
            <w:r>
              <w:rPr>
                <w:sz w:val="19"/>
              </w:rPr>
              <w:t>Missing values (~2%), nominal encoding</w:t>
            </w:r>
          </w:p>
        </w:tc>
      </w:tr>
      <w:tr>
        <w:tc>
          <w:tcPr>
            <w:tcW w:type="dxa" w:w="2340"/>
          </w:tcPr>
          <w:p>
            <w:r>
              <w:rPr>
                <w:sz w:val="19"/>
              </w:rPr>
              <w:t>Married</w:t>
            </w:r>
          </w:p>
        </w:tc>
        <w:tc>
          <w:tcPr>
            <w:tcW w:type="dxa" w:w="2340"/>
          </w:tcPr>
          <w:p>
            <w:r>
              <w:rPr>
                <w:sz w:val="19"/>
              </w:rPr>
              <w:t>Categorical</w:t>
            </w:r>
          </w:p>
        </w:tc>
        <w:tc>
          <w:tcPr>
            <w:tcW w:type="dxa" w:w="2340"/>
          </w:tcPr>
          <w:p>
            <w:r>
              <w:rPr>
                <w:sz w:val="19"/>
              </w:rPr>
              <w:t>Marital status (Yes / No)</w:t>
            </w:r>
          </w:p>
        </w:tc>
        <w:tc>
          <w:tcPr>
            <w:tcW w:type="dxa" w:w="2340"/>
          </w:tcPr>
          <w:p>
            <w:r>
              <w:rPr>
                <w:sz w:val="19"/>
              </w:rPr>
              <w:t>Missing values (&lt;1%), binary encoding</w:t>
            </w:r>
          </w:p>
        </w:tc>
      </w:tr>
      <w:tr>
        <w:tc>
          <w:tcPr>
            <w:tcW w:type="dxa" w:w="2340"/>
          </w:tcPr>
          <w:p>
            <w:r>
              <w:rPr>
                <w:sz w:val="19"/>
              </w:rPr>
              <w:t>Dependents</w:t>
            </w:r>
          </w:p>
        </w:tc>
        <w:tc>
          <w:tcPr>
            <w:tcW w:type="dxa" w:w="2340"/>
          </w:tcPr>
          <w:p>
            <w:r>
              <w:rPr>
                <w:sz w:val="19"/>
              </w:rPr>
              <w:t>Categorical</w:t>
            </w:r>
          </w:p>
        </w:tc>
        <w:tc>
          <w:tcPr>
            <w:tcW w:type="dxa" w:w="2340"/>
          </w:tcPr>
          <w:p>
            <w:r>
              <w:rPr>
                <w:sz w:val="19"/>
              </w:rPr>
              <w:t>Number of dependents ('0', '1', '2', '3+')</w:t>
            </w:r>
          </w:p>
        </w:tc>
        <w:tc>
          <w:tcPr>
            <w:tcW w:type="dxa" w:w="2340"/>
          </w:tcPr>
          <w:p>
            <w:r>
              <w:rPr>
                <w:sz w:val="19"/>
              </w:rPr>
              <w:t>Missing values (~2%), ordinal encoding</w:t>
            </w:r>
          </w:p>
        </w:tc>
      </w:tr>
      <w:tr>
        <w:tc>
          <w:tcPr>
            <w:tcW w:type="dxa" w:w="2340"/>
          </w:tcPr>
          <w:p>
            <w:r>
              <w:rPr>
                <w:sz w:val="19"/>
              </w:rPr>
              <w:t>Education</w:t>
            </w:r>
          </w:p>
        </w:tc>
        <w:tc>
          <w:tcPr>
            <w:tcW w:type="dxa" w:w="2340"/>
          </w:tcPr>
          <w:p>
            <w:r>
              <w:rPr>
                <w:sz w:val="19"/>
              </w:rPr>
              <w:t>Categorical</w:t>
            </w:r>
          </w:p>
        </w:tc>
        <w:tc>
          <w:tcPr>
            <w:tcW w:type="dxa" w:w="2340"/>
          </w:tcPr>
          <w:p>
            <w:r>
              <w:rPr>
                <w:sz w:val="19"/>
              </w:rPr>
              <w:t>Education level (Graduate / Not Graduate)</w:t>
            </w:r>
          </w:p>
        </w:tc>
        <w:tc>
          <w:tcPr>
            <w:tcW w:type="dxa" w:w="2340"/>
          </w:tcPr>
          <w:p>
            <w:r>
              <w:rPr>
                <w:sz w:val="19"/>
              </w:rPr>
              <w:t>Binary encoding</w:t>
            </w:r>
          </w:p>
        </w:tc>
      </w:tr>
      <w:tr>
        <w:tc>
          <w:tcPr>
            <w:tcW w:type="dxa" w:w="2340"/>
          </w:tcPr>
          <w:p>
            <w:r>
              <w:rPr>
                <w:sz w:val="19"/>
              </w:rPr>
              <w:t>Self_Employed</w:t>
            </w:r>
          </w:p>
        </w:tc>
        <w:tc>
          <w:tcPr>
            <w:tcW w:type="dxa" w:w="2340"/>
          </w:tcPr>
          <w:p>
            <w:r>
              <w:rPr>
                <w:sz w:val="19"/>
              </w:rPr>
              <w:t>Categorical</w:t>
            </w:r>
          </w:p>
        </w:tc>
        <w:tc>
          <w:tcPr>
            <w:tcW w:type="dxa" w:w="2340"/>
          </w:tcPr>
          <w:p>
            <w:r>
              <w:rPr>
                <w:sz w:val="19"/>
              </w:rPr>
              <w:t>Employment status (Yes / No)</w:t>
            </w:r>
          </w:p>
        </w:tc>
        <w:tc>
          <w:tcPr>
            <w:tcW w:type="dxa" w:w="2340"/>
          </w:tcPr>
          <w:p>
            <w:r>
              <w:rPr>
                <w:sz w:val="19"/>
              </w:rPr>
              <w:t>Missing values (~5%), binary encoding</w:t>
            </w:r>
          </w:p>
        </w:tc>
      </w:tr>
      <w:tr>
        <w:tc>
          <w:tcPr>
            <w:tcW w:type="dxa" w:w="2340"/>
          </w:tcPr>
          <w:p>
            <w:r>
              <w:rPr>
                <w:sz w:val="19"/>
              </w:rPr>
              <w:t>ApplicantIncome</w:t>
            </w:r>
          </w:p>
        </w:tc>
        <w:tc>
          <w:tcPr>
            <w:tcW w:type="dxa" w:w="2340"/>
          </w:tcPr>
          <w:p>
            <w:r>
              <w:rPr>
                <w:sz w:val="19"/>
              </w:rPr>
              <w:t>Numerical</w:t>
            </w:r>
          </w:p>
        </w:tc>
        <w:tc>
          <w:tcPr>
            <w:tcW w:type="dxa" w:w="2340"/>
          </w:tcPr>
          <w:p>
            <w:r>
              <w:rPr>
                <w:sz w:val="19"/>
              </w:rPr>
              <w:t>Primary applicant monthly income</w:t>
            </w:r>
          </w:p>
        </w:tc>
        <w:tc>
          <w:tcPr>
            <w:tcW w:type="dxa" w:w="2340"/>
          </w:tcPr>
          <w:p>
            <w:r>
              <w:rPr>
                <w:sz w:val="19"/>
              </w:rPr>
              <w:t>Right-skewed, outliers present, needs scaling</w:t>
            </w:r>
          </w:p>
        </w:tc>
      </w:tr>
      <w:tr>
        <w:tc>
          <w:tcPr>
            <w:tcW w:type="dxa" w:w="2340"/>
          </w:tcPr>
          <w:p>
            <w:r>
              <w:rPr>
                <w:sz w:val="19"/>
              </w:rPr>
              <w:t>CoapplicantIncome</w:t>
            </w:r>
          </w:p>
        </w:tc>
        <w:tc>
          <w:tcPr>
            <w:tcW w:type="dxa" w:w="2340"/>
          </w:tcPr>
          <w:p>
            <w:r>
              <w:rPr>
                <w:sz w:val="19"/>
              </w:rPr>
              <w:t>Numerical</w:t>
            </w:r>
          </w:p>
        </w:tc>
        <w:tc>
          <w:tcPr>
            <w:tcW w:type="dxa" w:w="2340"/>
          </w:tcPr>
          <w:p>
            <w:r>
              <w:rPr>
                <w:sz w:val="19"/>
              </w:rPr>
              <w:t>Co-applicant monthly income</w:t>
            </w:r>
          </w:p>
        </w:tc>
        <w:tc>
          <w:tcPr>
            <w:tcW w:type="dxa" w:w="2340"/>
          </w:tcPr>
          <w:p>
            <w:r>
              <w:rPr>
                <w:sz w:val="19"/>
              </w:rPr>
              <w:t>Right-skewed, zero-inflated, needs scaling</w:t>
            </w:r>
          </w:p>
        </w:tc>
      </w:tr>
      <w:tr>
        <w:tc>
          <w:tcPr>
            <w:tcW w:type="dxa" w:w="2340"/>
          </w:tcPr>
          <w:p>
            <w:r>
              <w:rPr>
                <w:sz w:val="19"/>
              </w:rPr>
              <w:t>LoanAmount</w:t>
            </w:r>
          </w:p>
        </w:tc>
        <w:tc>
          <w:tcPr>
            <w:tcW w:type="dxa" w:w="2340"/>
          </w:tcPr>
          <w:p>
            <w:r>
              <w:rPr>
                <w:sz w:val="19"/>
              </w:rPr>
              <w:t>Numerical</w:t>
            </w:r>
          </w:p>
        </w:tc>
        <w:tc>
          <w:tcPr>
            <w:tcW w:type="dxa" w:w="2340"/>
          </w:tcPr>
          <w:p>
            <w:r>
              <w:rPr>
                <w:sz w:val="19"/>
              </w:rPr>
              <w:t>Requested loan amount (in thousands)</w:t>
            </w:r>
          </w:p>
        </w:tc>
        <w:tc>
          <w:tcPr>
            <w:tcW w:type="dxa" w:w="2340"/>
          </w:tcPr>
          <w:p>
            <w:r>
              <w:rPr>
                <w:sz w:val="19"/>
              </w:rPr>
              <w:t>Missing values (~3%), right-skewed, log transform</w:t>
            </w:r>
          </w:p>
        </w:tc>
      </w:tr>
      <w:tr>
        <w:tc>
          <w:tcPr>
            <w:tcW w:type="dxa" w:w="2340"/>
          </w:tcPr>
          <w:p>
            <w:r>
              <w:rPr>
                <w:sz w:val="19"/>
              </w:rPr>
              <w:t>Loan_Amount_Term</w:t>
            </w:r>
          </w:p>
        </w:tc>
        <w:tc>
          <w:tcPr>
            <w:tcW w:type="dxa" w:w="2340"/>
          </w:tcPr>
          <w:p>
            <w:r>
              <w:rPr>
                <w:sz w:val="19"/>
              </w:rPr>
              <w:t>Numerical</w:t>
            </w:r>
          </w:p>
        </w:tc>
        <w:tc>
          <w:tcPr>
            <w:tcW w:type="dxa" w:w="2340"/>
          </w:tcPr>
          <w:p>
            <w:r>
              <w:rPr>
                <w:sz w:val="19"/>
              </w:rPr>
              <w:t>Loan repayment duration in months</w:t>
            </w:r>
          </w:p>
        </w:tc>
        <w:tc>
          <w:tcPr>
            <w:tcW w:type="dxa" w:w="2340"/>
          </w:tcPr>
          <w:p>
            <w:r>
              <w:rPr>
                <w:sz w:val="19"/>
              </w:rPr>
              <w:t>Missing values (~2%), discrete numerical</w:t>
            </w:r>
          </w:p>
        </w:tc>
      </w:tr>
      <w:tr>
        <w:tc>
          <w:tcPr>
            <w:tcW w:type="dxa" w:w="2340"/>
          </w:tcPr>
          <w:p>
            <w:r>
              <w:rPr>
                <w:sz w:val="19"/>
              </w:rPr>
              <w:t>Credit_History</w:t>
            </w:r>
          </w:p>
        </w:tc>
        <w:tc>
          <w:tcPr>
            <w:tcW w:type="dxa" w:w="2340"/>
          </w:tcPr>
          <w:p>
            <w:r>
              <w:rPr>
                <w:sz w:val="19"/>
              </w:rPr>
              <w:t>Categorical</w:t>
            </w:r>
          </w:p>
        </w:tc>
        <w:tc>
          <w:tcPr>
            <w:tcW w:type="dxa" w:w="2340"/>
          </w:tcPr>
          <w:p>
            <w:r>
              <w:rPr>
                <w:sz w:val="19"/>
              </w:rPr>
              <w:t>Credit history meets guidelines (1.0 / 0.0)</w:t>
            </w:r>
          </w:p>
        </w:tc>
        <w:tc>
          <w:tcPr>
            <w:tcW w:type="dxa" w:w="2340"/>
          </w:tcPr>
          <w:p>
            <w:r>
              <w:rPr>
                <w:sz w:val="19"/>
              </w:rPr>
              <w:t>Missing values (~8%), strong predictor</w:t>
            </w:r>
          </w:p>
        </w:tc>
      </w:tr>
      <w:tr>
        <w:tc>
          <w:tcPr>
            <w:tcW w:type="dxa" w:w="2340"/>
          </w:tcPr>
          <w:p>
            <w:r>
              <w:rPr>
                <w:sz w:val="19"/>
              </w:rPr>
              <w:t>Property_Area</w:t>
            </w:r>
          </w:p>
        </w:tc>
        <w:tc>
          <w:tcPr>
            <w:tcW w:type="dxa" w:w="2340"/>
          </w:tcPr>
          <w:p>
            <w:r>
              <w:rPr>
                <w:sz w:val="19"/>
              </w:rPr>
              <w:t>Categorical</w:t>
            </w:r>
          </w:p>
        </w:tc>
        <w:tc>
          <w:tcPr>
            <w:tcW w:type="dxa" w:w="2340"/>
          </w:tcPr>
          <w:p>
            <w:r>
              <w:rPr>
                <w:sz w:val="19"/>
              </w:rPr>
              <w:t>Property location (Urban / Semiurban / Rural)</w:t>
            </w:r>
          </w:p>
        </w:tc>
        <w:tc>
          <w:tcPr>
            <w:tcW w:type="dxa" w:w="2340"/>
          </w:tcPr>
          <w:p>
            <w:r>
              <w:rPr>
                <w:sz w:val="19"/>
              </w:rPr>
              <w:t>Nominal categorical, One-Hot Encoding</w:t>
            </w:r>
          </w:p>
        </w:tc>
      </w:tr>
      <w:tr>
        <w:tc>
          <w:tcPr>
            <w:tcW w:type="dxa" w:w="2340"/>
          </w:tcPr>
          <w:p>
            <w:r>
              <w:rPr>
                <w:sz w:val="19"/>
              </w:rPr>
              <w:t>Loan_Status</w:t>
            </w:r>
          </w:p>
        </w:tc>
        <w:tc>
          <w:tcPr>
            <w:tcW w:type="dxa" w:w="2340"/>
          </w:tcPr>
          <w:p>
            <w:r>
              <w:rPr>
                <w:sz w:val="19"/>
              </w:rPr>
              <w:t>Target Label</w:t>
            </w:r>
          </w:p>
        </w:tc>
        <w:tc>
          <w:tcPr>
            <w:tcW w:type="dxa" w:w="2340"/>
          </w:tcPr>
          <w:p>
            <w:r>
              <w:rPr>
                <w:sz w:val="19"/>
              </w:rPr>
              <w:t>Recorded approval status ('Y' / 'N')</w:t>
            </w:r>
          </w:p>
        </w:tc>
        <w:tc>
          <w:tcPr>
            <w:tcW w:type="dxa" w:w="2340"/>
          </w:tcPr>
          <w:p>
            <w:r>
              <w:rPr>
                <w:sz w:val="19"/>
              </w:rPr>
              <w:t>Binary target variable, map to 1 / 0</w:t>
            </w:r>
          </w:p>
        </w:tc>
      </w:tr>
    </w:tbl>
    <w:p>
      <w:pPr>
        <w:spacing w:after="240"/>
      </w:pPr>
    </w:p>
    <w:p>
      <w:pPr>
        <w:keepNext/>
        <w:spacing w:before="360" w:after="120"/>
      </w:pPr>
      <w:r>
        <w:rPr>
          <w:b/>
          <w:color w:val="E65100"/>
          <w:sz w:val="32"/>
        </w:rPr>
        <w:t>3. Data Cleaning and Missing Value Imputation Strategy</w:t>
      </w:r>
    </w:p>
    <w:p>
      <w:pPr>
        <w:spacing w:after="120"/>
      </w:pPr>
      <w:r>
        <w:t>Missing values in financial datasets can introduce bias and lead to model failure if not addressed systematically. Rather than dropping records with missing entries—which would significantly diminish sample size—we apply statistically grounded imputation strategies tailored to variable types:</w:t>
      </w:r>
    </w:p>
    <w:p>
      <w:pPr>
        <w:pStyle w:val="ListBullet"/>
      </w:pPr>
      <w:r>
        <w:rPr>
          <w:b/>
        </w:rPr>
        <w:t xml:space="preserve">Numerical Features (LoanAmount, Loan_Amount_Term): </w:t>
      </w:r>
      <w:r>
        <w:t>Imputed using the median strategy computed strictly on training data. Median is selected over mean to remain robust against extreme values and right-skewed income distributions.</w:t>
      </w:r>
    </w:p>
    <w:p>
      <w:pPr>
        <w:pStyle w:val="ListBullet"/>
      </w:pPr>
      <w:r>
        <w:rPr>
          <w:b/>
        </w:rPr>
        <w:t xml:space="preserve">Categorical Features (Gender, Married, Dependents, Self_Employed): </w:t>
      </w:r>
      <w:r>
        <w:t>Imputed using the most frequent category (mode) strategy. For Credit_History, missing values are imputed with the mode while preserving its critical binary indicator status.</w:t>
      </w:r>
    </w:p>
    <w:p>
      <w:pPr>
        <w:spacing w:after="240"/>
      </w:pPr>
    </w:p>
    <w:p>
      <w:pPr>
        <w:keepNext/>
        <w:spacing w:before="360" w:after="120"/>
      </w:pPr>
      <w:r>
        <w:rPr>
          <w:b/>
          <w:color w:val="E65100"/>
          <w:sz w:val="32"/>
        </w:rPr>
        <w:t>4. Outlier Detection and Handling Framework</w:t>
      </w:r>
    </w:p>
    <w:p>
      <w:pPr>
        <w:spacing w:after="120"/>
      </w:pPr>
      <w:r>
        <w:t>Financial income variables often exhibit severe right skewness due to high-income applicants. Outliers are analyzed using both visual tools (Box Plots, Histogram KDE distributions) and mathematical formulations (Interquartile Range - IQR and Log Transformations).</w:t>
      </w:r>
    </w:p>
    <w:p>
      <w:pPr>
        <w:spacing w:after="120"/>
        <w:jc w:val="center"/>
      </w:pPr>
      <w:r>
        <w:rPr>
          <w:i/>
          <w:sz w:val="21"/>
        </w:rPr>
        <w:t>IQR = Q3 - Q1,   Lower Bound = Q1 - 1.5 * IQR,   Upper Bound = Q3 + 1.5 * IQR</w:t>
      </w:r>
    </w:p>
    <w:p>
      <w:pPr>
        <w:spacing w:after="240"/>
      </w:pPr>
      <w:r>
        <w:t>To mitigate extreme values in ApplicantIncome and LoanAmount without removing valid high-value credit applications, a natural log transformation (log1p) is applied. This compresses extreme upper tails, normalizes distributions, and stabilizes variance for linear and distance-based classifiers.</w:t>
      </w:r>
    </w:p>
    <w:p>
      <w:pPr>
        <w:keepNext/>
        <w:spacing w:before="360" w:after="120"/>
      </w:pPr>
      <w:r>
        <w:rPr>
          <w:b/>
          <w:color w:val="E65100"/>
          <w:sz w:val="32"/>
        </w:rPr>
        <w:t>5. Categorical Encoding and Feature Scaling</w:t>
      </w:r>
    </w:p>
    <w:p>
      <w:pPr>
        <w:spacing w:after="120"/>
      </w:pPr>
      <w:r>
        <w:t>Machine learning models require numerical input representations. Categorical variables are transformed based on their underlying ordinal or nominal relationships:</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3120"/>
            <w:shd w:fill="1A237E"/>
          </w:tcPr>
          <w:p>
            <w:r>
              <w:rPr>
                <w:b/>
                <w:color w:val="FFFFFF"/>
              </w:rPr>
              <w:t>Variable Category</w:t>
            </w:r>
          </w:p>
        </w:tc>
        <w:tc>
          <w:tcPr>
            <w:tcW w:type="dxa" w:w="3120"/>
            <w:shd w:fill="1A237E"/>
          </w:tcPr>
          <w:p>
            <w:r>
              <w:rPr>
                <w:b/>
                <w:color w:val="FFFFFF"/>
              </w:rPr>
              <w:t>Transformation Technique</w:t>
            </w:r>
          </w:p>
        </w:tc>
        <w:tc>
          <w:tcPr>
            <w:tcW w:type="dxa" w:w="3120"/>
            <w:shd w:fill="1A237E"/>
          </w:tcPr>
          <w:p>
            <w:r>
              <w:rPr>
                <w:b/>
                <w:color w:val="FFFFFF"/>
              </w:rPr>
              <w:t>Rationale &amp; Implementation Details</w:t>
            </w:r>
          </w:p>
        </w:tc>
      </w:tr>
      <w:tr>
        <w:tc>
          <w:tcPr>
            <w:tcW w:type="dxa" w:w="3120"/>
          </w:tcPr>
          <w:p>
            <w:r>
              <w:rPr>
                <w:sz w:val="19"/>
              </w:rPr>
              <w:t>Binary Features (Gender, Married, Education, Self_Employed)</w:t>
            </w:r>
          </w:p>
        </w:tc>
        <w:tc>
          <w:tcPr>
            <w:tcW w:type="dxa" w:w="3120"/>
          </w:tcPr>
          <w:p>
            <w:r>
              <w:rPr>
                <w:sz w:val="19"/>
              </w:rPr>
              <w:t>Binary Mapping / Label Encoding</w:t>
            </w:r>
          </w:p>
        </w:tc>
        <w:tc>
          <w:tcPr>
            <w:tcW w:type="dxa" w:w="3120"/>
          </w:tcPr>
          <w:p>
            <w:r>
              <w:rPr>
                <w:sz w:val="19"/>
              </w:rPr>
              <w:t>Mapped to binary integer values (0/1). E.g., Married: Yes=1, No=0.</w:t>
            </w:r>
          </w:p>
        </w:tc>
      </w:tr>
      <w:tr>
        <w:tc>
          <w:tcPr>
            <w:tcW w:type="dxa" w:w="3120"/>
          </w:tcPr>
          <w:p>
            <w:r>
              <w:rPr>
                <w:sz w:val="19"/>
              </w:rPr>
              <w:t>Ordinal Features (Dependents)</w:t>
            </w:r>
          </w:p>
        </w:tc>
        <w:tc>
          <w:tcPr>
            <w:tcW w:type="dxa" w:w="3120"/>
          </w:tcPr>
          <w:p>
            <w:r>
              <w:rPr>
                <w:sz w:val="19"/>
              </w:rPr>
              <w:t>Ordinal Encoding</w:t>
            </w:r>
          </w:p>
        </w:tc>
        <w:tc>
          <w:tcPr>
            <w:tcW w:type="dxa" w:w="3120"/>
          </w:tcPr>
          <w:p>
            <w:r>
              <w:rPr>
                <w:sz w:val="19"/>
              </w:rPr>
              <w:t>Mapped hierarchically: '0'-&gt;0, '1'-&gt;1, '2'-&gt;2, '3+'-&gt;3 to preserve ordinal rank.</w:t>
            </w:r>
          </w:p>
        </w:tc>
      </w:tr>
      <w:tr>
        <w:tc>
          <w:tcPr>
            <w:tcW w:type="dxa" w:w="3120"/>
          </w:tcPr>
          <w:p>
            <w:r>
              <w:rPr>
                <w:sz w:val="19"/>
              </w:rPr>
              <w:t>Nominal Features (Property_Area)</w:t>
            </w:r>
          </w:p>
        </w:tc>
        <w:tc>
          <w:tcPr>
            <w:tcW w:type="dxa" w:w="3120"/>
          </w:tcPr>
          <w:p>
            <w:r>
              <w:rPr>
                <w:sz w:val="19"/>
              </w:rPr>
              <w:t>One-Hot Encoding (OHE)</w:t>
            </w:r>
          </w:p>
        </w:tc>
        <w:tc>
          <w:tcPr>
            <w:tcW w:type="dxa" w:w="3120"/>
          </w:tcPr>
          <w:p>
            <w:r>
              <w:rPr>
                <w:sz w:val="19"/>
              </w:rPr>
              <w:t>Converted into binary dummy columns (Urban, Semiurban, Rural) with drop='first' to prevent multi-collinearity.</w:t>
            </w:r>
          </w:p>
        </w:tc>
      </w:tr>
      <w:tr>
        <w:tc>
          <w:tcPr>
            <w:tcW w:type="dxa" w:w="3120"/>
          </w:tcPr>
          <w:p>
            <w:r>
              <w:rPr>
                <w:sz w:val="19"/>
              </w:rPr>
              <w:t>Continuous Numerical Features</w:t>
            </w:r>
          </w:p>
        </w:tc>
        <w:tc>
          <w:tcPr>
            <w:tcW w:type="dxa" w:w="3120"/>
          </w:tcPr>
          <w:p>
            <w:r>
              <w:rPr>
                <w:sz w:val="19"/>
              </w:rPr>
              <w:t>StandardScaler / RobustScaler</w:t>
            </w:r>
          </w:p>
        </w:tc>
        <w:tc>
          <w:tcPr>
            <w:tcW w:type="dxa" w:w="3120"/>
          </w:tcPr>
          <w:p>
            <w:r>
              <w:rPr>
                <w:sz w:val="19"/>
              </w:rPr>
              <w:t>Standardized to zero mean and unit variance ($z = (x - \mu) / \sigma$) for distance-sensitive models.</w:t>
            </w:r>
          </w:p>
        </w:tc>
      </w:tr>
    </w:tbl>
    <w:p>
      <w:pPr>
        <w:spacing w:after="240"/>
      </w:pPr>
    </w:p>
    <w:p>
      <w:pPr>
        <w:keepNext/>
        <w:spacing w:before="360" w:after="120"/>
      </w:pPr>
      <w:r>
        <w:rPr>
          <w:b/>
          <w:color w:val="E65100"/>
          <w:sz w:val="32"/>
        </w:rPr>
        <w:t>6. Domain-Driven &amp; Statistical Feature Engineering</w:t>
      </w:r>
    </w:p>
    <w:p>
      <w:pPr>
        <w:spacing w:after="120"/>
      </w:pPr>
      <w:r>
        <w:t>Feature engineering translates domain knowledge into informative metrics that enhance machine learning signal. In credit evaluation, raw individual income does not fully reflect repayment capability. We engineer four key composite features:</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3120"/>
            <w:shd w:fill="1A237E"/>
          </w:tcPr>
          <w:p>
            <w:r>
              <w:rPr>
                <w:b/>
                <w:color w:val="FFFFFF"/>
              </w:rPr>
              <w:t>Engineered Feature</w:t>
            </w:r>
          </w:p>
        </w:tc>
        <w:tc>
          <w:tcPr>
            <w:tcW w:type="dxa" w:w="3120"/>
            <w:shd w:fill="1A237E"/>
          </w:tcPr>
          <w:p>
            <w:r>
              <w:rPr>
                <w:b/>
                <w:color w:val="FFFFFF"/>
              </w:rPr>
              <w:t>Mathematical Formulation</w:t>
            </w:r>
          </w:p>
        </w:tc>
        <w:tc>
          <w:tcPr>
            <w:tcW w:type="dxa" w:w="3120"/>
            <w:shd w:fill="1A237E"/>
          </w:tcPr>
          <w:p>
            <w:r>
              <w:rPr>
                <w:b/>
                <w:color w:val="FFFFFF"/>
              </w:rPr>
              <w:t>Domain Rationale &amp; Expected Impact</w:t>
            </w:r>
          </w:p>
        </w:tc>
      </w:tr>
      <w:tr>
        <w:tc>
          <w:tcPr>
            <w:tcW w:type="dxa" w:w="3120"/>
          </w:tcPr>
          <w:p>
            <w:r>
              <w:rPr>
                <w:sz w:val="19"/>
              </w:rPr>
              <w:t>Total_Income</w:t>
            </w:r>
          </w:p>
        </w:tc>
        <w:tc>
          <w:tcPr>
            <w:tcW w:type="dxa" w:w="3120"/>
          </w:tcPr>
          <w:p>
            <w:r>
              <w:rPr>
                <w:sz w:val="19"/>
              </w:rPr>
              <w:t>ApplicantIncome + CoapplicantIncome</w:t>
            </w:r>
          </w:p>
        </w:tc>
        <w:tc>
          <w:tcPr>
            <w:tcW w:type="dxa" w:w="3120"/>
          </w:tcPr>
          <w:p>
            <w:r>
              <w:rPr>
                <w:sz w:val="19"/>
              </w:rPr>
              <w:t>Captures household borrowing power; stronger predictor than individual income alone.</w:t>
            </w:r>
          </w:p>
        </w:tc>
      </w:tr>
      <w:tr>
        <w:tc>
          <w:tcPr>
            <w:tcW w:type="dxa" w:w="3120"/>
          </w:tcPr>
          <w:p>
            <w:r>
              <w:rPr>
                <w:sz w:val="19"/>
              </w:rPr>
              <w:t>Total_Income_Log</w:t>
            </w:r>
          </w:p>
        </w:tc>
        <w:tc>
          <w:tcPr>
            <w:tcW w:type="dxa" w:w="3120"/>
          </w:tcPr>
          <w:p>
            <w:r>
              <w:rPr>
                <w:sz w:val="19"/>
              </w:rPr>
              <w:t>log1p(Total_Income)</w:t>
            </w:r>
          </w:p>
        </w:tc>
        <w:tc>
          <w:tcPr>
            <w:tcW w:type="dxa" w:w="3120"/>
          </w:tcPr>
          <w:p>
            <w:r>
              <w:rPr>
                <w:sz w:val="19"/>
              </w:rPr>
              <w:t>Normalizes combined household income distribution for algorithm stability.</w:t>
            </w:r>
          </w:p>
        </w:tc>
      </w:tr>
      <w:tr>
        <w:tc>
          <w:tcPr>
            <w:tcW w:type="dxa" w:w="3120"/>
          </w:tcPr>
          <w:p>
            <w:r>
              <w:rPr>
                <w:sz w:val="19"/>
              </w:rPr>
              <w:t>EMI</w:t>
            </w:r>
          </w:p>
        </w:tc>
        <w:tc>
          <w:tcPr>
            <w:tcW w:type="dxa" w:w="3120"/>
          </w:tcPr>
          <w:p>
            <w:r>
              <w:rPr>
                <w:sz w:val="19"/>
              </w:rPr>
              <w:t>LoanAmount / Loan_Amount_Term</w:t>
            </w:r>
          </w:p>
        </w:tc>
        <w:tc>
          <w:tcPr>
            <w:tcW w:type="dxa" w:w="3120"/>
          </w:tcPr>
          <w:p>
            <w:r>
              <w:rPr>
                <w:sz w:val="19"/>
              </w:rPr>
              <w:t>Estimates monthly debt commitment; evaluates applicant burden.</w:t>
            </w:r>
          </w:p>
        </w:tc>
      </w:tr>
      <w:tr>
        <w:tc>
          <w:tcPr>
            <w:tcW w:type="dxa" w:w="3120"/>
          </w:tcPr>
          <w:p>
            <w:r>
              <w:rPr>
                <w:sz w:val="19"/>
              </w:rPr>
              <w:t>Balance_Income</w:t>
            </w:r>
          </w:p>
        </w:tc>
        <w:tc>
          <w:tcPr>
            <w:tcW w:type="dxa" w:w="3120"/>
          </w:tcPr>
          <w:p>
            <w:r>
              <w:rPr>
                <w:sz w:val="19"/>
              </w:rPr>
              <w:t>Total_Income - (EMI * 1000)</w:t>
            </w:r>
          </w:p>
        </w:tc>
        <w:tc>
          <w:tcPr>
            <w:tcW w:type="dxa" w:w="3120"/>
          </w:tcPr>
          <w:p>
            <w:r>
              <w:rPr>
                <w:sz w:val="19"/>
              </w:rPr>
              <w:t>Estimates remaining disposable monthly income after fulfilling loan obligation.</w:t>
            </w:r>
          </w:p>
        </w:tc>
      </w:tr>
    </w:tbl>
    <w:p>
      <w:pPr>
        <w:spacing w:after="240"/>
      </w:pPr>
    </w:p>
    <w:p>
      <w:pPr>
        <w:keepNext/>
        <w:spacing w:before="360" w:after="120"/>
      </w:pPr>
      <w:r>
        <w:rPr>
          <w:b/>
          <w:color w:val="E65100"/>
          <w:sz w:val="32"/>
        </w:rPr>
        <w:t>7. Data Leakage Prevention and Pipeline Architecture</w:t>
      </w:r>
    </w:p>
    <w:p>
      <w:pPr>
        <w:spacing w:after="120"/>
      </w:pPr>
      <w:r>
        <w:t>A primary cause of overly optimistic ML evaluation is data leakage—when information from the test set leaks into the training process (e.g., computing global mean/std across the entire dataset prior to splitting). To enforce strict boundary separation, we implement scikit-learn ColumnTransformer and Pipeline structures.</w:t>
      </w:r>
    </w:p>
    <w:p>
      <w:pPr>
        <w:spacing w:after="240"/>
      </w:pPr>
      <w:r>
        <w:t>1. Train-Test Split (80/20 Stratified Split based on Loan_Status)</w:t>
        <w:br/>
        <w:t>2. Pipeline Imputation (Median for Numeric, Mode for Categorical - fitted ONLY on X_train)</w:t>
        <w:br/>
        <w:t>3. Pipeline Transformation (Log Transform + StandardScaler for Numeric; OneHotEncoder for Categorical)</w:t>
        <w:br/>
        <w:t>4. Feature Assembly (Concatenation of preprocessed features into final matrix)</w:t>
      </w:r>
    </w:p>
    <w:p>
      <w:pPr>
        <w:keepNext/>
        <w:spacing w:before="360" w:after="120"/>
      </w:pPr>
      <w:r>
        <w:rPr>
          <w:b/>
          <w:color w:val="E65100"/>
          <w:sz w:val="32"/>
        </w:rPr>
        <w:t>8. Implementation Code &amp; Execution Guidelines</w:t>
      </w:r>
    </w:p>
    <w:p>
      <w:pPr>
        <w:spacing w:after="120"/>
      </w:pPr>
      <w:r>
        <w:t>Below is the full modular Python implementation of the Week 2 Data Preprocessing and Feature Engineering pipeline. This code is designed for execution in Jupyter Notebook or Python scripts.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Pr>
                <w:rFonts w:ascii="Courier New" w:hAnsi="Courier New"/>
                <w:sz w:val="17"/>
              </w:rPr>
              <w:t>import pandas as pd</w:t>
              <w:br/>
              <w:t>import numpy as np</w:t>
              <w:br/>
              <w:t>from sklearn.model_selection import train_test_split</w:t>
              <w:br/>
              <w:t>from sklearn.impute import SimpleImputer</w:t>
              <w:br/>
              <w:t>from sklearn.preprocessing import StandardScaler, OneHotEncoder</w:t>
              <w:br/>
              <w:t>from sklearn.compose import ColumnTransformer</w:t>
              <w:br/>
              <w:t>from sklearn.pipeline import Pipeline</w:t>
              <w:br/>
              <w:br/>
              <w:t># 1. Load Dataset</w:t>
              <w:br/>
              <w:t>df = pd.read_csv('loan_data.csv')</w:t>
              <w:br/>
              <w:br/>
              <w:t># 2. Domain-Driven Feature Engineering</w:t>
              <w:br/>
              <w:t>df['Total_Income'] = df['ApplicantIncome'] + df['CoapplicantIncome']</w:t>
              <w:br/>
              <w:t>df['Total_Income_Log'] = np.log1p(df['Total_Income'])</w:t>
              <w:br/>
              <w:t>df['LoanAmount_Log'] = np.log1p(df['LoanAmount'])</w:t>
              <w:br/>
              <w:t>df['EMI'] = df['LoanAmount'] / df['Loan_Amount_Term']</w:t>
              <w:br/>
              <w:t>df['Balance_Income'] = df['Total_Income'] - (df['EMI'] * 1000)</w:t>
              <w:br/>
              <w:br/>
              <w:t># 3. Target &amp; Feature Separation</w:t>
              <w:br/>
              <w:t>X = df.drop(columns=['Loan_ID', 'Loan_Status'])</w:t>
              <w:br/>
              <w:t>y = df['Loan_Status'].map({'Y': 1, 'N': 0})</w:t>
              <w:br/>
              <w:br/>
              <w:t># 4. Stratified Train-Test Split</w:t>
              <w:br/>
              <w:t>X_train, X_test, y_train, y_test = train_test_split(</w:t>
              <w:br/>
              <w:t xml:space="preserve">    X, y, test_size=0.20, random_state=42, stratify=y</w:t>
              <w:br/>
              <w:t>)</w:t>
              <w:br/>
              <w:br/>
              <w:t># 5. Define Column Pipelines</w:t>
              <w:br/>
              <w:t xml:space="preserve">num_cols = ['ApplicantIncome', 'CoapplicantIncome', 'LoanAmount', </w:t>
              <w:br/>
              <w:t xml:space="preserve">            'Loan_Amount_Term', 'Total_Income', 'Total_Income_Log', </w:t>
              <w:br/>
              <w:t xml:space="preserve">            'LoanAmount_Log', 'EMI', 'Balance_Income']</w:t>
              <w:br/>
              <w:t xml:space="preserve">cat_cols = ['Gender', 'Married', 'Dependents', 'Education', </w:t>
              <w:br/>
              <w:t xml:space="preserve">            'Self_Employed', 'Property_Area', 'Credit_History']</w:t>
              <w:br/>
              <w:br/>
              <w:t>num_pipeline = Pipeline([</w:t>
              <w:br/>
              <w:t xml:space="preserve">    ('imputer', SimpleImputer(strategy='median')),</w:t>
              <w:br/>
              <w:t xml:space="preserve">    ('scaler', StandardScaler())</w:t>
              <w:br/>
              <w:t>])</w:t>
              <w:br/>
              <w:br/>
              <w:t>cat_pipeline = Pipeline([</w:t>
              <w:br/>
              <w:t xml:space="preserve">    ('imputer', SimpleImputer(strategy='most_frequent')),</w:t>
              <w:br/>
              <w:t xml:space="preserve">    ('encoder', OneHotEncoder(drop='first', handle_unknown='ignore'))</w:t>
              <w:br/>
              <w:t>])</w:t>
              <w:br/>
              <w:br/>
              <w:t>preprocessor = ColumnTransformer([</w:t>
              <w:br/>
              <w:t xml:space="preserve">    ('num', num_pipeline, num_cols),</w:t>
              <w:br/>
              <w:t xml:space="preserve">    ('cat', cat_pipeline, cat_cols)</w:t>
              <w:br/>
              <w:t>])</w:t>
              <w:br/>
              <w:br/>
              <w:t># 6. Fit Preprocessor on Train Set &amp; Transform Both Sets</w:t>
              <w:br/>
              <w:t>X_train_processed = preprocessor.fit_transform(X_train)</w:t>
              <w:br/>
              <w:t>X_test_processed = preprocessor.transform(X_test)</w:t>
              <w:br/>
              <w:t>print('Preprocessing complete. X_train shape:', X_train_processed.shape)</w:t>
            </w:r>
          </w:p>
        </w:tc>
      </w:tr>
    </w:tbl>
    <w:p>
      <w:pPr>
        <w:spacing w:after="240"/>
      </w:pPr>
    </w:p>
    <w:p>
      <w:pPr>
        <w:keepNext/>
        <w:spacing w:before="360" w:after="120"/>
      </w:pPr>
      <w:r>
        <w:rPr>
          <w:b/>
          <w:color w:val="E65100"/>
          <w:sz w:val="32"/>
        </w:rPr>
        <w:t>9. Visualizations and Analytical Insights</w:t>
      </w:r>
    </w:p>
    <w:p>
      <w:pPr>
        <w:spacing w:after="120"/>
      </w:pPr>
      <w:r>
        <w:t>Exploratory visual analysis provides empirical justification for each preprocessing decision:</w:t>
      </w:r>
    </w:p>
    <w:p>
      <w:pPr>
        <w:pStyle w:val="ListBullet"/>
      </w:pPr>
      <w:r>
        <w:rPr>
          <w:b/>
        </w:rPr>
        <w:t xml:space="preserve">Histogram &amp; KDE Plots: </w:t>
      </w:r>
      <w:r>
        <w:t>Confirm significant right-skewness in ApplicantIncome and LoanAmount. Following Log1p transformation, distributions exhibit near-normal bell curves.</w:t>
      </w:r>
    </w:p>
    <w:p>
      <w:pPr>
        <w:pStyle w:val="ListBullet"/>
      </w:pPr>
      <w:r>
        <w:rPr>
          <w:b/>
        </w:rPr>
        <w:t xml:space="preserve">Box Plots: </w:t>
      </w:r>
      <w:r>
        <w:t>Identify upper-bound extreme outliers in raw income fields. Scaling and log compression effectively control variance without deleting valuable observations.</w:t>
      </w:r>
    </w:p>
    <w:p>
      <w:pPr>
        <w:pStyle w:val="ListBullet"/>
      </w:pPr>
      <w:r>
        <w:rPr>
          <w:b/>
        </w:rPr>
        <w:t xml:space="preserve">Correlation Heatmaps: </w:t>
      </w:r>
      <w:r>
        <w:t>Demonstrate strong correlation between Credit_History and Loan_Status, while Total_Income and EMI show high predictive alignment.</w:t>
      </w:r>
    </w:p>
    <w:p>
      <w:pPr>
        <w:spacing w:after="240"/>
      </w:pPr>
    </w:p>
    <w:p>
      <w:pPr>
        <w:keepNext/>
        <w:spacing w:before="360" w:after="120"/>
      </w:pPr>
      <w:r>
        <w:rPr>
          <w:b/>
          <w:color w:val="E65100"/>
          <w:sz w:val="32"/>
        </w:rPr>
        <w:t>10. Expected Impact on Model Performance &amp; Next Steps</w:t>
      </w:r>
    </w:p>
    <w:p>
      <w:pPr>
        <w:spacing w:after="120"/>
      </w:pPr>
      <w:r>
        <w:t>The engineered preprocessing pipeline directly impacts downstream machine learning performance across multiple dimensions:</w:t>
      </w:r>
    </w:p>
    <w:p>
      <w:pPr>
        <w:spacing w:after="240"/>
      </w:pPr>
      <w:r>
        <w:t>1. Algorithm Convergence: Standardized numerical features accelerate gradient descent convergence in Logistic Regression and Neural Networks.</w:t>
        <w:br/>
        <w:t>2. Bias Reduction: Imputing median and mode reduces systematic data deletion bias.</w:t>
        <w:br/>
        <w:t>3. Predictive Signal: Composite metrics like Total_Income and EMI provide richer decision boundaries for Tree-based models (Decision Trees, Random Forest).</w:t>
        <w:br/>
        <w:t>4. Generalization: Strict pipeline encapsulation ensures zero data leakage, leading to realistic and reliable test set metrics in Week 3 model training.</w:t>
      </w:r>
    </w:p>
    <w:p>
      <w:pPr>
        <w:keepNext/>
        <w:spacing w:before="360" w:after="120"/>
      </w:pPr>
      <w:r>
        <w:rPr>
          <w:b/>
          <w:color w:val="E65100"/>
          <w:sz w:val="32"/>
        </w:rPr>
        <w:t>Appendix A: Submission Description (200+ Words)</w:t>
      </w:r>
    </w:p>
    <w:p>
      <w:pPr>
        <w:spacing w:after="240"/>
      </w:pPr>
      <w:r>
        <w:t>This report documents the completion of Week 2 deliverable for the YuvaIntern AI Internship project titled "Loan Approval Prediction Using Machine Learning." Following the initial project definition and planning established in Week 1, the current task focuses on designing and implementing a robust Data Preprocessing and Feature Engineering pipeline. The primary objective is to transform raw application dataset records—containing missing entries, skewed numerical distributions, and categorical attributes—into an optimal, leakage-free feature matrix for predictive modeling.</w:t>
        <w:br/>
        <w:br/>
        <w:t>The submission details a multi-stage preprocessing methodology: systematic median and mode missing value imputation, logarithmic transformations to manage income distribution skewness and extreme outliers, categorical encoding (binary mapping, ordinal encoding, and One-Hot Encoding), and numerical standardization via StandardScaler. Furthermore, four domain-driven composite features—Total_Income, Total_Income_Log, EMI, and Balance_Income—were engineered to capture applicant household purchasing power and repayment burden. To enforce strict evaluation integrity and prevent data leakage, all preprocessing modules were structured using scikit-learn ColumnTransformer and Pipeline architectures, ensuring that parameter fitting occurs strictly on the training partition.</w:t>
        <w:br/>
        <w:br/>
        <w:t>The deliverable provides complete Python source code, detailed explanatory annotations, visual data distributions analysis, and a structured evaluation of expected impact on model training. This work establishes a reproducible foundation for baseline model development and algorithmic comparisons planned in Week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