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Liberation Sans" w:hAnsi="Liberation Sans"/>
          <w:b/>
          <w:color w:val="1F4E79"/>
          <w:sz w:val="32"/>
        </w:rPr>
        <w:t>ML FOUNDATIONS</w:t>
      </w:r>
    </w:p>
    <w:p>
      <w:pPr>
        <w:spacing w:before="360"/>
        <w:jc w:val="center"/>
      </w:pPr>
      <w:r>
        <w:rPr>
          <w:rFonts w:ascii="Liberation Sans" w:hAnsi="Liberation Sans"/>
          <w:b/>
          <w:color w:val="23313F"/>
          <w:sz w:val="60"/>
        </w:rPr>
        <w:t>Week 1 Study Guide</w:t>
      </w:r>
    </w:p>
    <w:p>
      <w:pPr>
        <w:spacing w:before="200"/>
        <w:jc w:val="center"/>
      </w:pPr>
      <w:r>
        <w:rPr>
          <w:rFonts w:ascii="Liberation Sans" w:hAnsi="Liberation Sans"/>
          <w:color w:val="52616D"/>
          <w:sz w:val="26"/>
        </w:rPr>
        <w:t>Regression • Classification • Metrics • Calibration • Generalization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1F4E79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1999"/>
            <w:shd w:fill="376F9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LOSS</w:t>
            </w:r>
          </w:p>
        </w:tc>
        <w:tc>
          <w:tcPr>
            <w:tcW w:type="dxa" w:w="1999"/>
            <w:shd w:fill="1F4E79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METRICS</w:t>
            </w:r>
          </w:p>
        </w:tc>
        <w:tc>
          <w:tcPr>
            <w:tcW w:type="dxa" w:w="1999"/>
            <w:shd w:fill="376F9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POLICY</w:t>
            </w:r>
          </w:p>
        </w:tc>
        <w:tc>
          <w:tcPr>
            <w:tcW w:type="dxa" w:w="1999"/>
            <w:shd w:fill="1F4E79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PRODUCTION</w:t>
            </w:r>
          </w:p>
        </w:tc>
      </w:tr>
    </w:tbl>
    <w:p>
      <w:pPr>
        <w:spacing w:before="1600"/>
        <w:jc w:val="center"/>
      </w:pPr>
      <w:r>
        <w:rPr>
          <w:rFonts w:ascii="Liberation Sans" w:hAnsi="Liberation Sans"/>
          <w:b/>
          <w:color w:val="23313F"/>
          <w:sz w:val="24"/>
        </w:rPr>
        <w:t>Prepared for Rajni Singh</w:t>
      </w:r>
    </w:p>
    <w:p>
      <w:pPr>
        <w:jc w:val="center"/>
      </w:pPr>
      <w:r>
        <w:rPr>
          <w:rFonts w:ascii="Liberation Sans" w:hAnsi="Liberation Sans"/>
          <w:color w:val="66727D"/>
          <w:sz w:val="20"/>
        </w:rPr>
        <w:t>AI/ML Director preparation • Illustrated reference and interview workbook</w:t>
      </w:r>
    </w:p>
    <w:p>
      <w:pPr>
        <w:jc w:val="center"/>
      </w:pPr>
      <w:r>
        <w:rPr>
          <w:rFonts w:ascii="Liberation Sans" w:hAnsi="Liberation Sans"/>
          <w:color w:val="66727D"/>
          <w:sz w:val="19"/>
        </w:rPr>
        <w:t>August 2026</w:t>
      </w:r>
    </w:p>
    <w:p>
      <w:r>
        <w:br w:type="page"/>
      </w:r>
    </w:p>
    <w:p>
      <w:pPr>
        <w:pageBreakBefore/>
        <w:spacing w:before="0" w:after="240" w:line="240" w:lineRule="auto"/>
      </w:pPr>
      <w:r>
        <w:rPr>
          <w:rFonts w:ascii="Liberation Sans" w:hAnsi="Liberation Sans"/>
          <w:b/>
          <w:color w:val="1F4E79"/>
          <w:sz w:val="44"/>
        </w:rPr>
        <w:t>How to Use This Guide</w:t>
      </w:r>
    </w:p>
    <w:p>
      <w:pPr>
        <w:spacing w:before="0" w:after="140" w:line="259" w:lineRule="auto"/>
      </w:pPr>
      <w:r>
        <w:rPr>
          <w:rFonts w:ascii="Liberation Sans" w:hAnsi="Liberation Sans"/>
          <w:color w:val="23313F"/>
          <w:sz w:val="21"/>
        </w:rPr>
        <w:t>Each chapter follows a deliberate sequence: intuition, mathematics, implementation, diagnosis, production implications, interview answers, and exercises.</w:t>
      </w:r>
    </w:p>
    <w:p>
      <w:pPr>
        <w:spacing w:before="0" w:after="140" w:line="259" w:lineRule="auto"/>
      </w:pPr>
      <w:r>
        <w:rPr>
          <w:rFonts w:ascii="Liberation Sans" w:hAnsi="Liberation Sans"/>
          <w:color w:val="23313F"/>
          <w:sz w:val="21"/>
        </w:rPr>
        <w:t>Complete the linked notebook after reading the chapter. Then close the notebook and rewrite the core functions from memory. End each day by answering at least one interview question aloud.</w:t>
      </w:r>
    </w:p>
    <w:p>
      <w:pPr>
        <w:spacing w:before="0" w:after="140" w:line="259" w:lineRule="auto"/>
      </w:pPr>
      <w:r>
        <w:rPr>
          <w:rFonts w:ascii="Liberation Sans" w:hAnsi="Liberation Sans"/>
          <w:color w:val="23313F"/>
          <w:sz w:val="21"/>
        </w:rPr>
        <w:t>The capstone uses synthetic incident data. It teaches the workflow and trade-offs; it is not evidence about any real company or operational process.</w:t>
      </w:r>
    </w:p>
    <w:p>
      <w:pPr>
        <w:spacing w:before="280" w:after="120" w:line="240" w:lineRule="auto"/>
      </w:pPr>
      <w:r>
        <w:rPr>
          <w:rFonts w:ascii="Liberation Sans" w:hAnsi="Liberation Sans"/>
          <w:b/>
          <w:color w:val="1F4E79"/>
          <w:sz w:val="30"/>
        </w:rPr>
        <w:t>Seven-Day Plan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Day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Evidence of completion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color w:val="23313F"/>
                <w:sz w:val="18"/>
              </w:rPr>
              <w:t>1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color w:val="23313F"/>
                <w:sz w:val="18"/>
              </w:rPr>
              <w:t>Linear regression, MSE, gradient descent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color w:val="23313F"/>
                <w:sz w:val="18"/>
              </w:rPr>
              <w:t>NumPy implementation and 90-second explanation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color w:val="23313F"/>
                <w:sz w:val="18"/>
              </w:rPr>
              <w:t>2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color w:val="23313F"/>
                <w:sz w:val="18"/>
              </w:rPr>
              <w:t>Logistic regression and cross-entropy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color w:val="23313F"/>
                <w:sz w:val="18"/>
              </w:rPr>
              <w:t>From-scratch classifier and comparison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color w:val="23313F"/>
                <w:sz w:val="18"/>
              </w:rPr>
              <w:t>3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color w:val="23313F"/>
                <w:sz w:val="18"/>
              </w:rPr>
              <w:t>Classification metrics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color w:val="23313F"/>
                <w:sz w:val="18"/>
              </w:rPr>
              <w:t>Metric-selection memo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color w:val="23313F"/>
                <w:sz w:val="18"/>
              </w:rPr>
              <w:t>4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color w:val="23313F"/>
                <w:sz w:val="18"/>
              </w:rPr>
              <w:t>Threshold and calibration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color w:val="23313F"/>
                <w:sz w:val="18"/>
              </w:rPr>
              <w:t>Cost curve and reliability plot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color w:val="23313F"/>
                <w:sz w:val="18"/>
              </w:rPr>
              <w:t>5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color w:val="23313F"/>
                <w:sz w:val="18"/>
              </w:rPr>
              <w:t>Bias, variance, regularization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color w:val="23313F"/>
                <w:sz w:val="18"/>
              </w:rPr>
              <w:t>Learning-curve diagnosis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color w:val="23313F"/>
                <w:sz w:val="18"/>
              </w:rPr>
              <w:t>6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color w:val="23313F"/>
                <w:sz w:val="18"/>
              </w:rPr>
              <w:t>Incident classifier capstone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color w:val="23313F"/>
                <w:sz w:val="18"/>
              </w:rPr>
              <w:t>Model card and deployment recommendation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color w:val="23313F"/>
                <w:sz w:val="18"/>
              </w:rPr>
              <w:t>7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color w:val="23313F"/>
                <w:sz w:val="18"/>
              </w:rPr>
              <w:t>Quiz and presentation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color w:val="23313F"/>
                <w:sz w:val="18"/>
              </w:rPr>
              <w:t>25-question score and five-minute recording</w:t>
            </w:r>
          </w:p>
        </w:tc>
      </w:tr>
    </w:tbl>
    <w:p>
      <w:pPr>
        <w:spacing w:after="40"/>
      </w:pPr>
    </w:p>
    <w:p>
      <w:pPr>
        <w:spacing w:before="280" w:after="120" w:line="240" w:lineRule="auto"/>
      </w:pPr>
      <w:r>
        <w:rPr>
          <w:rFonts w:ascii="Liberation Sans" w:hAnsi="Liberation Sans"/>
          <w:b/>
          <w:color w:val="1F4E79"/>
          <w:sz w:val="30"/>
        </w:rPr>
        <w:t>Contents</w:t>
      </w:r>
    </w:p>
    <w:p>
      <w:pPr>
        <w:spacing w:before="60" w:after="40" w:line="252" w:lineRule="auto"/>
        <w:ind w:left="72"/>
      </w:pPr>
      <w:r>
        <w:rPr>
          <w:b/>
          <w:color w:val="1F4E79"/>
          <w:sz w:val="21"/>
        </w:rPr>
        <w:t xml:space="preserve">01  </w:t>
      </w:r>
      <w:r>
        <w:rPr>
          <w:b/>
          <w:color w:val="203042"/>
          <w:sz w:val="21"/>
        </w:rPr>
        <w:t>Linear regression, MSE, and gradient descent</w:t>
      </w:r>
      <w:r>
        <w:rPr>
          <w:color w:val="4B5563"/>
          <w:sz w:val="20"/>
        </w:rPr>
        <w:t xml:space="preserve"> - NumPy implementation and convergence diagnostics</w:t>
      </w:r>
    </w:p>
    <w:p>
      <w:pPr>
        <w:spacing w:before="60" w:after="40" w:line="252" w:lineRule="auto"/>
        <w:ind w:left="72"/>
      </w:pPr>
      <w:r>
        <w:rPr>
          <w:b/>
          <w:color w:val="1F4E79"/>
          <w:sz w:val="21"/>
        </w:rPr>
        <w:t xml:space="preserve">02  </w:t>
      </w:r>
      <w:r>
        <w:rPr>
          <w:b/>
          <w:color w:val="203042"/>
          <w:sz w:val="21"/>
        </w:rPr>
        <w:t>Logistic regression, sigmoid, and cross-entropy</w:t>
      </w:r>
      <w:r>
        <w:rPr>
          <w:color w:val="4B5563"/>
          <w:sz w:val="20"/>
        </w:rPr>
        <w:t xml:space="preserve"> - From-scratch classifier and scikit-learn comparison</w:t>
      </w:r>
    </w:p>
    <w:p>
      <w:pPr>
        <w:spacing w:before="60" w:after="40" w:line="252" w:lineRule="auto"/>
        <w:ind w:left="72"/>
      </w:pPr>
      <w:r>
        <w:rPr>
          <w:b/>
          <w:color w:val="1F4E79"/>
          <w:sz w:val="21"/>
        </w:rPr>
        <w:t xml:space="preserve">03  </w:t>
      </w:r>
      <w:r>
        <w:rPr>
          <w:b/>
          <w:color w:val="203042"/>
          <w:sz w:val="21"/>
        </w:rPr>
        <w:t>Precision, recall, F1, ROC-AUC, and PR-AUC</w:t>
      </w:r>
      <w:r>
        <w:rPr>
          <w:color w:val="4B5563"/>
          <w:sz w:val="20"/>
        </w:rPr>
        <w:t xml:space="preserve"> - Metric-selection scorecard for rare incidents</w:t>
      </w:r>
    </w:p>
    <w:p>
      <w:pPr>
        <w:spacing w:before="60" w:after="40" w:line="252" w:lineRule="auto"/>
        <w:ind w:left="72"/>
      </w:pPr>
      <w:r>
        <w:rPr>
          <w:b/>
          <w:color w:val="1F4E79"/>
          <w:sz w:val="21"/>
        </w:rPr>
        <w:t xml:space="preserve">04  </w:t>
      </w:r>
      <w:r>
        <w:rPr>
          <w:b/>
          <w:color w:val="203042"/>
          <w:sz w:val="21"/>
        </w:rPr>
        <w:t>Threshold selection and calibration</w:t>
      </w:r>
      <w:r>
        <w:rPr>
          <w:color w:val="4B5563"/>
          <w:sz w:val="20"/>
        </w:rPr>
        <w:t xml:space="preserve"> - Cost curve, Brier score, and reliability diagram</w:t>
      </w:r>
    </w:p>
    <w:p>
      <w:pPr>
        <w:spacing w:before="60" w:after="40" w:line="252" w:lineRule="auto"/>
        <w:ind w:left="72"/>
      </w:pPr>
      <w:r>
        <w:rPr>
          <w:b/>
          <w:color w:val="1F4E79"/>
          <w:sz w:val="21"/>
        </w:rPr>
        <w:t xml:space="preserve">05  </w:t>
      </w:r>
      <w:r>
        <w:rPr>
          <w:b/>
          <w:color w:val="203042"/>
          <w:sz w:val="21"/>
        </w:rPr>
        <w:t>Bias, variance, L1/L2, and learning curves</w:t>
      </w:r>
      <w:r>
        <w:rPr>
          <w:color w:val="4B5563"/>
          <w:sz w:val="20"/>
        </w:rPr>
        <w:t xml:space="preserve"> - Generalization diagnosis and regularization path</w:t>
      </w:r>
    </w:p>
    <w:p>
      <w:pPr>
        <w:spacing w:before="60" w:after="40" w:line="252" w:lineRule="auto"/>
        <w:ind w:left="72"/>
      </w:pPr>
      <w:r>
        <w:rPr>
          <w:b/>
          <w:color w:val="1F4E79"/>
          <w:sz w:val="21"/>
        </w:rPr>
        <w:t xml:space="preserve">06  </w:t>
      </w:r>
      <w:r>
        <w:rPr>
          <w:b/>
          <w:color w:val="203042"/>
          <w:sz w:val="21"/>
        </w:rPr>
        <w:t>Incident-priority classifier capstone</w:t>
      </w:r>
      <w:r>
        <w:rPr>
          <w:color w:val="4B5563"/>
          <w:sz w:val="20"/>
        </w:rPr>
        <w:t xml:space="preserve"> - Model card, evaluation report, and rollout design</w:t>
      </w:r>
    </w:p>
    <w:p>
      <w:pPr>
        <w:spacing w:before="60" w:after="40" w:line="252" w:lineRule="auto"/>
        <w:ind w:left="72"/>
      </w:pPr>
      <w:r>
        <w:rPr>
          <w:b/>
          <w:color w:val="1F4E79"/>
          <w:sz w:val="21"/>
        </w:rPr>
        <w:t xml:space="preserve">07  </w:t>
      </w:r>
      <w:r>
        <w:rPr>
          <w:b/>
          <w:color w:val="203042"/>
          <w:sz w:val="21"/>
        </w:rPr>
        <w:t>25-question quiz and five-minute presentation</w:t>
      </w:r>
      <w:r>
        <w:rPr>
          <w:color w:val="4B5563"/>
          <w:sz w:val="20"/>
        </w:rPr>
        <w:t xml:space="preserve"> - Closed-book assessment and interview rehearsal</w:t>
      </w:r>
    </w:p>
    <w:p>
      <w:pPr>
        <w:spacing w:before="100" w:after="80"/>
      </w:pPr>
      <w:r>
        <w:rPr>
          <w:i/>
          <w:color w:val="4B5563"/>
          <w:sz w:val="19"/>
        </w:rPr>
        <w:t>Full explanations, visuals, executed notebooks, interview answers, and exercises are stored in the matching repository chapter folders.</w:t>
      </w:r>
    </w:p>
    <w:p>
      <w:pPr>
        <w:spacing w:before="0" w:after="240" w:line="240" w:lineRule="auto"/>
      </w:pPr>
      <w:r>
        <w:rPr>
          <w:rFonts w:ascii="Liberation Sans" w:hAnsi="Liberation Sans"/>
          <w:b/>
          <w:color w:val="1F4E79"/>
          <w:sz w:val="44"/>
        </w:rPr>
        <w:t>Recommended Structured Study Material</w:t>
      </w:r>
    </w:p>
    <w:p>
      <w:pPr>
        <w:spacing w:before="0" w:after="120" w:line="259" w:lineRule="auto"/>
      </w:pPr>
      <w:r>
        <w:rPr>
          <w:rFonts w:ascii="Liberation Sans" w:hAnsi="Liberation Sans"/>
          <w:b/>
          <w:color w:val="1F4E79"/>
          <w:sz w:val="20"/>
        </w:rPr>
        <w:t xml:space="preserve">Google Machine Learning Crash Course: </w:t>
      </w:r>
      <w:r>
        <w:rPr>
          <w:rFonts w:ascii="Liberation Sans" w:hAnsi="Liberation Sans"/>
          <w:color w:val="23313F"/>
          <w:sz w:val="20"/>
        </w:rPr>
        <w:t>Linear regression, logistic regression, classification, data preparation, and overfitting modules.</w:t>
      </w:r>
    </w:p>
    <w:p>
      <w:pPr>
        <w:spacing w:before="0" w:after="120" w:line="259" w:lineRule="auto"/>
      </w:pPr>
      <w:r>
        <w:rPr>
          <w:rFonts w:ascii="Liberation Sans" w:hAnsi="Liberation Sans"/>
          <w:b/>
          <w:color w:val="1F4E79"/>
          <w:sz w:val="20"/>
        </w:rPr>
        <w:t xml:space="preserve">scikit-learn User Guide: </w:t>
      </w:r>
      <w:r>
        <w:rPr>
          <w:rFonts w:ascii="Liberation Sans" w:hAnsi="Liberation Sans"/>
          <w:color w:val="23313F"/>
          <w:sz w:val="20"/>
        </w:rPr>
        <w:t>Linear models, metrics, calibration, preprocessing, model selection, and learning curves.</w:t>
      </w:r>
    </w:p>
    <w:p>
      <w:pPr>
        <w:spacing w:before="0" w:after="120" w:line="259" w:lineRule="auto"/>
      </w:pPr>
      <w:r>
        <w:rPr>
          <w:rFonts w:ascii="Liberation Sans" w:hAnsi="Liberation Sans"/>
          <w:b/>
          <w:color w:val="1F4E79"/>
          <w:sz w:val="20"/>
        </w:rPr>
        <w:t xml:space="preserve">An Introduction to Statistical Learning: </w:t>
      </w:r>
      <w:r>
        <w:rPr>
          <w:rFonts w:ascii="Liberation Sans" w:hAnsi="Liberation Sans"/>
          <w:color w:val="23313F"/>
          <w:sz w:val="20"/>
        </w:rPr>
        <w:t>Linear regression, classification, resampling, and regularization.</w:t>
      </w:r>
    </w:p>
    <w:p>
      <w:pPr>
        <w:spacing w:before="0" w:after="120" w:line="259" w:lineRule="auto"/>
      </w:pPr>
      <w:r>
        <w:rPr>
          <w:rFonts w:ascii="Liberation Sans" w:hAnsi="Liberation Sans"/>
          <w:b/>
          <w:color w:val="1F4E79"/>
          <w:sz w:val="20"/>
        </w:rPr>
        <w:t xml:space="preserve">Hands-On Machine Learning with Scikit-Learn, Keras &amp; TensorFlow: </w:t>
      </w:r>
      <w:r>
        <w:rPr>
          <w:rFonts w:ascii="Liberation Sans" w:hAnsi="Liberation Sans"/>
          <w:color w:val="23313F"/>
          <w:sz w:val="20"/>
        </w:rPr>
        <w:t>Training models and end-to-end project practice.</w:t>
      </w:r>
    </w:p>
    <w:p>
      <w:pPr>
        <w:spacing w:before="240" w:after="100"/>
      </w:pPr>
      <w:r>
        <w:rPr>
          <w:b/>
          <w:color w:val="1F4E79"/>
          <w:sz w:val="32"/>
        </w:rPr>
        <w:t>Study Method</w:t>
      </w:r>
    </w:p>
    <w:p>
      <w:pPr>
        <w:spacing w:after="60"/>
        <w:ind w:left="173"/>
      </w:pPr>
      <w:r>
        <w:rPr>
          <w:color w:val="203042"/>
          <w:sz w:val="21"/>
        </w:rPr>
        <w:t>1. Read the chapter and reproduce the key equations without notes.</w:t>
      </w:r>
    </w:p>
    <w:p>
      <w:pPr>
        <w:spacing w:after="60"/>
        <w:ind w:left="173"/>
      </w:pPr>
      <w:r>
        <w:rPr>
          <w:color w:val="203042"/>
          <w:sz w:val="21"/>
        </w:rPr>
        <w:t>2. Run the notebook, then close it and rewrite the core function from memory.</w:t>
      </w:r>
    </w:p>
    <w:p>
      <w:pPr>
        <w:spacing w:after="60"/>
        <w:ind w:left="173"/>
      </w:pPr>
      <w:r>
        <w:rPr>
          <w:color w:val="203042"/>
          <w:sz w:val="21"/>
        </w:rPr>
        <w:t>3. Answer at least three interview questions aloud and record one explanation.</w:t>
      </w:r>
    </w:p>
    <w:p>
      <w:pPr>
        <w:spacing w:after="60"/>
        <w:ind w:left="173"/>
      </w:pPr>
      <w:r>
        <w:rPr>
          <w:color w:val="203042"/>
          <w:sz w:val="21"/>
        </w:rPr>
        <w:t>4. End with a Director-level decision: value, risk, operating cost, governance, and rollout.</w:t>
      </w:r>
    </w:p>
    <w:p>
      <w:pPr>
        <w:spacing w:before="240" w:after="100"/>
      </w:pPr>
      <w:r>
        <w:rPr>
          <w:b/>
          <w:color w:val="1F4E79"/>
          <w:sz w:val="32"/>
        </w:rPr>
        <w:t>Mastery Criteria</w:t>
      </w:r>
    </w:p>
    <w:p>
      <w:pPr>
        <w:spacing w:after="60"/>
        <w:ind w:left="173"/>
      </w:pPr>
      <w:r>
        <w:rPr>
          <w:color w:val="203042"/>
          <w:sz w:val="21"/>
        </w:rPr>
        <w:t>• Derive the linear and logistic regression gradients without notes.</w:t>
      </w:r>
    </w:p>
    <w:p>
      <w:pPr>
        <w:spacing w:after="60"/>
        <w:ind w:left="173"/>
      </w:pPr>
      <w:r>
        <w:rPr>
          <w:color w:val="203042"/>
          <w:sz w:val="21"/>
        </w:rPr>
        <w:t>• Implement both models with NumPy and explain every matrix dimension.</w:t>
      </w:r>
    </w:p>
    <w:p>
      <w:pPr>
        <w:spacing w:after="60"/>
        <w:ind w:left="173"/>
      </w:pPr>
      <w:r>
        <w:rPr>
          <w:color w:val="203042"/>
          <w:sz w:val="21"/>
        </w:rPr>
        <w:t>• Select metrics, calibration checks, and a threshold from an operational cost model.</w:t>
      </w:r>
    </w:p>
    <w:p>
      <w:pPr>
        <w:spacing w:after="60"/>
        <w:ind w:left="173"/>
      </w:pPr>
      <w:r>
        <w:rPr>
          <w:color w:val="203042"/>
          <w:sz w:val="21"/>
        </w:rPr>
        <w:t>• Present the capstone with limitations, human controls, monitoring, and rollback.</w:t>
      </w:r>
    </w:p>
    <w:p>
      <w:pPr>
        <w:spacing w:before="240" w:after="100"/>
      </w:pPr>
      <w:r>
        <w:rPr>
          <w:b/>
          <w:color w:val="1F4E79"/>
          <w:sz w:val="32"/>
        </w:rPr>
        <w:t>Repository Quick Start</w:t>
      </w:r>
    </w:p>
    <w:p>
      <w:pPr>
        <w:spacing w:after="40"/>
        <w:ind w:left="317"/>
      </w:pPr>
      <w:r>
        <w:rPr>
          <w:rFonts w:ascii="Liberation Mono" w:hAnsi="Liberation Mono"/>
          <w:color w:val="203042"/>
          <w:sz w:val="19"/>
        </w:rPr>
        <w:t>python -m pip install -r requirements.txt</w:t>
      </w:r>
    </w:p>
    <w:p>
      <w:pPr>
        <w:spacing w:after="40"/>
        <w:ind w:left="317"/>
      </w:pPr>
      <w:r>
        <w:rPr>
          <w:rFonts w:ascii="Liberation Mono" w:hAnsi="Liberation Mono"/>
          <w:color w:val="203042"/>
          <w:sz w:val="19"/>
        </w:rPr>
        <w:t>python -m pytest -q</w:t>
      </w:r>
    </w:p>
    <w:p>
      <w:pPr>
        <w:spacing w:after="40"/>
        <w:ind w:left="317"/>
      </w:pPr>
      <w:r>
        <w:rPr>
          <w:rFonts w:ascii="Liberation Mono" w:hAnsi="Liberation Mono"/>
          <w:color w:val="203042"/>
          <w:sz w:val="19"/>
        </w:rPr>
        <w:t>python scripts/run_reference_workflow.py</w:t>
      </w:r>
    </w:p>
    <w:p>
      <w:pPr>
        <w:spacing w:before="160" w:after="60"/>
      </w:pPr>
      <w:r>
        <w:rPr>
          <w:b/>
          <w:color w:val="1F4E79"/>
          <w:sz w:val="21"/>
        </w:rPr>
        <w:t xml:space="preserve">Weekly evidence: </w:t>
      </w:r>
      <w:r>
        <w:rPr>
          <w:color w:val="203042"/>
          <w:sz w:val="21"/>
        </w:rPr>
        <w:t>six executed notebooks, passing tests, one model card, one system-design document, a quiz score, and a recorded five-minute explanation.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6727D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Liberation Sans" w:hAnsi="Liberation Sans"/>
        <w:b/>
        <w:color w:val="66727D"/>
        <w:sz w:val="17"/>
      </w:rPr>
      <w:t>ML Foundations • Week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 Foundations Week 1 Study Guide</dc:title>
  <dc:subject>Linear regression, logistic regression, evaluation, calibration, regularization, and incident-priority classification</dc:subject>
  <dc:creator>Rajni Singh</dc:creator>
  <cp:keywords>machine learning, regression, classification, calibration, interview preparation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