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284C7"/>
          <w:sz w:val="56"/>
          <w:szCs w:val="56"/>
        </w:rPr>
        <w:t xml:space="preserve">Vijay Dairy</w:t>
      </w:r>
    </w:p>
    <w:p>
      <w:pPr>
        <w:spacing w:after="400"/>
      </w:pPr>
      <w:r>
        <w:rPr>
          <w:color w:val="475569"/>
          <w:sz w:val="32"/>
          <w:szCs w:val="32"/>
        </w:rPr>
        <w:t xml:space="preserve">Setup &amp; Step-by-Step Guide</w:t>
      </w:r>
    </w:p>
    <w:p>
      <w:pPr>
        <w:spacing w:after="600"/>
      </w:pPr>
      <w:r>
        <w:rPr>
          <w:i/>
          <w:iCs/>
          <w:color w:val="64748B"/>
        </w:rPr>
        <w:t xml:space="preserve">Version 2.0 · Node.js + Supabase</w:t>
      </w:r>
    </w:p>
    <w:p>
      <w:pPr>
        <w:pStyle w:val="Heading1"/>
        <w:spacing w:after="150" w:before="300"/>
      </w:pPr>
      <w:r>
        <w:t xml:space="preserve">1. Prerequisites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0284C7" w:color="auto" w:val="clear"/>
          </w:tcPr>
          <w:p>
            <w:r>
              <w:rPr>
                <w:b/>
                <w:bCs/>
                <w:color w:val="FFFFFF"/>
              </w:rPr>
              <w:t xml:space="preserve">Tool</w:t>
            </w:r>
          </w:p>
        </w:tc>
        <w:tc>
          <w:tcPr>
            <w:shd w:fill="0284C7" w:color="auto" w:val="clear"/>
          </w:tcPr>
          <w:p>
            <w:r>
              <w:rPr>
                <w:b/>
                <w:bCs/>
                <w:color w:val="FFFFFF"/>
              </w:rPr>
              <w:t xml:space="preserve">Version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Node.js</w:t>
            </w:r>
          </w:p>
        </w:tc>
        <w:tc>
          <w:p>
            <w:r>
              <w:rPr>
                <w:b w:val="false"/>
                <w:bCs w:val="false"/>
              </w:rPr>
              <w:t xml:space="preserve">20 or later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Supabase project</w:t>
            </w:r>
          </w:p>
        </w:tc>
        <w:tc>
          <w:p>
            <w:r>
              <w:rPr>
                <w:b w:val="false"/>
                <w:bCs w:val="false"/>
              </w:rPr>
              <w:t xml:space="preserve">Free plan is enough (supabase.com)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npm</w:t>
            </w:r>
          </w:p>
        </w:tc>
        <w:tc>
          <w:p>
            <w:r>
              <w:rPr>
                <w:b w:val="false"/>
                <w:bCs w:val="false"/>
              </w:rPr>
              <w:t xml:space="preserve">Included with Node.js</w:t>
            </w:r>
          </w:p>
        </w:tc>
      </w:tr>
    </w:tbl>
    <w:p>
      <w:pPr>
        <w:pStyle w:val="Heading1"/>
        <w:spacing w:after="150" w:before="300"/>
      </w:pPr>
      <w:r>
        <w:t xml:space="preserve">2. Project Layout</w:t>
      </w:r>
    </w:p>
    <w:p>
      <w:pPr>
        <w:shd w:fill="F1F5F9" w:color="auto" w:val="clear"/>
        <w:spacing w:after="160" w:before="40"/>
      </w:pPr>
      <w:r>
        <w:rPr>
          <w:rFonts w:ascii="Consolas" w:cs="Consolas" w:eastAsia="Consolas" w:hAnsi="Consolas"/>
          <w:color w:val="0f172a"/>
          <w:sz w:val="20"/>
          <w:szCs w:val="20"/>
        </w:rPr>
        <w:t xml:space="preserve">VijayDairy/
  Backend/     Node.js + Express + TypeScript API (src/, tests/, supabase/schema.sql)
  Frontend/    React + TypeScript + MobX app
  Documents/   This guide, the user manual, and the architecture reference
  README.md</w:t>
      </w:r>
    </w:p>
    <w:p>
      <w:pPr>
        <w:pStyle w:val="Heading1"/>
        <w:spacing w:after="150" w:before="300"/>
      </w:pPr>
      <w:r>
        <w:t xml:space="preserve">3. Database Setup (Supabase)</w:t>
      </w:r>
    </w:p>
    <w:p>
      <w:pPr>
        <w:spacing w:after="60"/>
      </w:pPr>
      <w:r>
        <w:t xml:space="preserve">1. Create a free project at supabase.com and choose a database password.</w:t>
      </w:r>
    </w:p>
    <w:p>
      <w:pPr>
        <w:shd w:fill="F1F5F9" w:color="auto" w:val="clear"/>
        <w:spacing w:after="160" w:before="40"/>
      </w:pPr>
      <w:r>
        <w:rPr>
          <w:rFonts w:ascii="Consolas" w:cs="Consolas" w:eastAsia="Consolas" w:hAnsi="Consolas"/>
          <w:color w:val="0f172a"/>
          <w:sz w:val="20"/>
          <w:szCs w:val="20"/>
        </w:rPr>
        <w:t xml:space="preserve">Supabase dashboard &gt; New project</w:t>
      </w:r>
    </w:p>
    <w:p>
      <w:pPr>
        <w:spacing w:after="60"/>
      </w:pPr>
      <w:r>
        <w:t xml:space="preserve">2. Open SQL Editor &gt; New query, paste the schema file below and click Run (creates users, products, invoices, settings, counters and turns on row-level security):</w:t>
      </w:r>
    </w:p>
    <w:p>
      <w:pPr>
        <w:shd w:fill="F1F5F9" w:color="auto" w:val="clear"/>
        <w:spacing w:after="160" w:before="40"/>
      </w:pPr>
      <w:r>
        <w:rPr>
          <w:rFonts w:ascii="Consolas" w:cs="Consolas" w:eastAsia="Consolas" w:hAnsi="Consolas"/>
          <w:color w:val="0f172a"/>
          <w:sz w:val="20"/>
          <w:szCs w:val="20"/>
        </w:rPr>
        <w:t xml:space="preserve">Backend/supabase/schema.sql</w:t>
      </w:r>
    </w:p>
    <w:p>
      <w:pPr>
        <w:spacing w:after="60"/>
      </w:pPr>
      <w:r>
        <w:t xml:space="preserve">3. Open Project Settings &gt; Database &gt; Connection string, copy the pooler URI, and keep it for the next section (it becomes DATABASE_URL).</w:t>
      </w:r>
    </w:p>
    <w:p>
      <w:pPr>
        <w:pStyle w:val="Heading1"/>
        <w:spacing w:after="150" w:before="300"/>
      </w:pPr>
      <w:r>
        <w:t xml:space="preserve">4. Backend Setup</w:t>
      </w:r>
    </w:p>
    <w:p>
      <w:pPr>
        <w:spacing w:after="60"/>
      </w:pPr>
      <w:r>
        <w:t xml:space="preserve">1. In the Backend folder, copy .env.example to .env and set: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DATABASE_URL — the Supabase pooler connection string from step 3 of Database Setup.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JWT_SECRET — a long random value (generate one with: openssl rand -base64 48).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ADMIN_EMAIL / ADMIN_PASSWORD — the admin account seeded automatically on first run. Set a strong password; if ADMIN_PASSWORD is empty no admin is created.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CORS_ORIGINS — must include http://localhost:5173 for local development (this is the default).</w:t>
      </w:r>
    </w:p>
    <w:p>
      <w:pPr>
        <w:spacing w:after="60"/>
      </w:pPr>
      <w:r>
        <w:t xml:space="preserve">2. From the Backend folder, run:</w:t>
      </w:r>
    </w:p>
    <w:p>
      <w:pPr>
        <w:shd w:fill="F1F5F9" w:color="auto" w:val="clear"/>
        <w:spacing w:after="160" w:before="40"/>
      </w:pPr>
      <w:r>
        <w:rPr>
          <w:rFonts w:ascii="Consolas" w:cs="Consolas" w:eastAsia="Consolas" w:hAnsi="Consolas"/>
          <w:color w:val="0f172a"/>
          <w:sz w:val="20"/>
          <w:szCs w:val="20"/>
        </w:rPr>
        <w:t xml:space="preserve">cd Backend
npm install
npm run dev</w:t>
      </w:r>
    </w:p>
    <w:p>
      <w:pPr>
        <w:spacing w:after="60"/>
      </w:pPr>
      <w:r>
        <w:t xml:space="preserve">3. On first run, if no user exists with ADMIN_EMAIL, one is created automatically from the ADMIN_* settings above. The API listens on http://localhost:5227.</w:t>
      </w:r>
    </w:p>
    <w:p>
      <w:pPr>
        <w:spacing w:after="60"/>
      </w:pPr>
      <w:r>
        <w:t xml:space="preserve">4. Confirm it is up:</w:t>
      </w:r>
    </w:p>
    <w:p>
      <w:pPr>
        <w:shd w:fill="F1F5F9" w:color="auto" w:val="clear"/>
        <w:spacing w:after="160" w:before="40"/>
      </w:pPr>
      <w:r>
        <w:rPr>
          <w:rFonts w:ascii="Consolas" w:cs="Consolas" w:eastAsia="Consolas" w:hAnsi="Consolas"/>
          <w:color w:val="0f172a"/>
          <w:sz w:val="20"/>
          <w:szCs w:val="20"/>
        </w:rPr>
        <w:t xml:space="preserve">curl http://localhost:5227/api/auth/me
# expect: 401 Unauthorized (this is correct — you are not logged in yet)</w:t>
      </w:r>
    </w:p>
    <w:p>
      <w:pPr>
        <w:pStyle w:val="Heading1"/>
        <w:spacing w:after="150" w:before="300"/>
      </w:pPr>
      <w:r>
        <w:t xml:space="preserve">5. Frontend Setup</w:t>
      </w:r>
    </w:p>
    <w:p>
      <w:pPr>
        <w:spacing w:after="60"/>
      </w:pPr>
      <w:r>
        <w:t xml:space="preserve">1. From the Frontend folder, install dependencies:</w:t>
      </w:r>
    </w:p>
    <w:p>
      <w:pPr>
        <w:shd w:fill="F1F5F9" w:color="auto" w:val="clear"/>
        <w:spacing w:after="160" w:before="40"/>
      </w:pPr>
      <w:r>
        <w:rPr>
          <w:rFonts w:ascii="Consolas" w:cs="Consolas" w:eastAsia="Consolas" w:hAnsi="Consolas"/>
          <w:color w:val="0f172a"/>
          <w:sz w:val="20"/>
          <w:szCs w:val="20"/>
        </w:rPr>
        <w:t xml:space="preserve">cd Frontend
npm install</w:t>
      </w:r>
    </w:p>
    <w:p>
      <w:pPr>
        <w:spacing w:after="60"/>
      </w:pPr>
      <w:r>
        <w:t xml:space="preserve">2. Start the dev server:</w:t>
      </w:r>
    </w:p>
    <w:p>
      <w:pPr>
        <w:shd w:fill="F1F5F9" w:color="auto" w:val="clear"/>
        <w:spacing w:after="160" w:before="40"/>
      </w:pPr>
      <w:r>
        <w:rPr>
          <w:rFonts w:ascii="Consolas" w:cs="Consolas" w:eastAsia="Consolas" w:hAnsi="Consolas"/>
          <w:color w:val="0f172a"/>
          <w:sz w:val="20"/>
          <w:szCs w:val="20"/>
        </w:rPr>
        <w:t xml:space="preserve">npm run dev</w:t>
      </w:r>
    </w:p>
    <w:p>
      <w:pPr>
        <w:spacing w:after="60"/>
      </w:pPr>
      <w:r>
        <w:t xml:space="preserve">3. Open http://localhost:5173 in a browser. The dev server proxies /api requests to the backend at http://localhost:5227 (see vite.config.ts) — no extra configuration needed for local development.</w:t>
      </w:r>
    </w:p>
    <w:p>
      <w:pPr>
        <w:spacing w:after="60"/>
      </w:pPr>
      <w:r>
        <w:t xml:space="preserve">4. If the backend runs on a different host/port, set VITE_API_URL in a .env file instead of relying on the proxy.</w:t>
      </w:r>
    </w:p>
    <w:p>
      <w:pPr>
        <w:pStyle w:val="Heading1"/>
        <w:spacing w:after="150" w:before="300"/>
      </w:pPr>
      <w:r>
        <w:t xml:space="preserve">6. First Login</w:t>
      </w:r>
    </w:p>
    <w:p>
      <w:pPr>
        <w:spacing w:after="60"/>
      </w:pPr>
      <w:r>
        <w:t xml:space="preserve">1. Go to http://localhost:5173/login.</w:t>
      </w:r>
    </w:p>
    <w:p>
      <w:pPr>
        <w:spacing w:after="60"/>
      </w:pPr>
      <w:r>
        <w:t xml:space="preserve">2. Sign in with the ADMIN_EMAIL / ADMIN_PASSWORD values from Backend/.env.</w:t>
      </w:r>
    </w:p>
    <w:p>
      <w:pPr>
        <w:spacing w:after="60"/>
      </w:pPr>
      <w:r>
        <w:t xml:space="preserve">3. Keep .env out of version control, and use a strong JWT_SECRET and admin password before this ever leaves your machine.</w:t>
      </w:r>
    </w:p>
    <w:p>
      <w:pPr>
        <w:pStyle w:val="Heading1"/>
        <w:spacing w:after="150" w:before="300"/>
      </w:pPr>
      <w:r>
        <w:t xml:space="preserve">7. Typical First Session</w:t>
      </w:r>
    </w:p>
    <w:p>
      <w:pPr>
        <w:spacing w:after="60"/>
      </w:pPr>
      <w:r>
        <w:t xml:space="preserve">1. Go to Settings and fill in the shop name, address, phone, and GSTIN. Turn on Inventory Tracking if you want to track stock.</w:t>
      </w:r>
    </w:p>
    <w:p>
      <w:pPr>
        <w:spacing w:after="60"/>
      </w:pPr>
      <w:r>
        <w:t xml:space="preserve">2. Go to Products and add a few items (or use Import CSV with the downloadable template).</w:t>
      </w:r>
    </w:p>
    <w:p>
      <w:pPr>
        <w:spacing w:after="60"/>
      </w:pPr>
      <w:r>
        <w:t xml:space="preserve">3. Go to Create Invoice, add items, and click Save &amp; Download PDF.</w:t>
      </w:r>
    </w:p>
    <w:p>
      <w:pPr>
        <w:spacing w:after="60"/>
      </w:pPr>
      <w:r>
        <w:t xml:space="preserve">4. Go to Invoices to see it listed, and try Preview / Print / WhatsApp share / Delete.</w:t>
      </w:r>
    </w:p>
    <w:p>
      <w:pPr>
        <w:spacing w:after="60"/>
      </w:pPr>
      <w:r>
        <w:t xml:space="preserve">5. Go to Dashboard to see the revenue KPIs and charts update.</w:t>
      </w:r>
    </w:p>
    <w:p>
      <w:pPr>
        <w:pStyle w:val="Heading1"/>
        <w:spacing w:after="150" w:before="300"/>
      </w:pPr>
      <w:r>
        <w:t xml:space="preserve">8. Building for Production</w:t>
      </w:r>
    </w:p>
    <w:p>
      <w:pPr>
        <w:pStyle w:val="Heading2"/>
        <w:spacing w:after="120" w:before="240"/>
      </w:pPr>
      <w:r>
        <w:t xml:space="preserve">Backend</w:t>
      </w:r>
    </w:p>
    <w:p>
      <w:pPr>
        <w:shd w:fill="F1F5F9" w:color="auto" w:val="clear"/>
        <w:spacing w:after="160" w:before="40"/>
      </w:pPr>
      <w:r>
        <w:rPr>
          <w:rFonts w:ascii="Consolas" w:cs="Consolas" w:eastAsia="Consolas" w:hAnsi="Consolas"/>
          <w:color w:val="0f172a"/>
          <w:sz w:val="20"/>
          <w:szCs w:val="20"/>
        </w:rPr>
        <w:t xml:space="preserve">cd Backend
npm run build
npm start</w:t>
      </w:r>
    </w:p>
    <w:p>
      <w:pPr>
        <w:spacing w:after="120"/>
      </w:pPr>
      <w:r>
        <w:t xml:space="preserve">Set these as environment variables on your host: DATABASE_URL (Supabase pooler URI), a strong JWT_SECRET, ADMIN_PASSWORD, and CORS_ORIGINS locked to the real frontend origin.</w:t>
      </w:r>
    </w:p>
    <w:p>
      <w:pPr>
        <w:pStyle w:val="Heading2"/>
        <w:spacing w:after="120" w:before="240"/>
      </w:pPr>
      <w:r>
        <w:t xml:space="preserve">Frontend</w:t>
      </w:r>
    </w:p>
    <w:p>
      <w:pPr>
        <w:shd w:fill="F1F5F9" w:color="auto" w:val="clear"/>
        <w:spacing w:after="160" w:before="40"/>
      </w:pPr>
      <w:r>
        <w:rPr>
          <w:rFonts w:ascii="Consolas" w:cs="Consolas" w:eastAsia="Consolas" w:hAnsi="Consolas"/>
          <w:color w:val="0f172a"/>
          <w:sz w:val="20"/>
          <w:szCs w:val="20"/>
        </w:rPr>
        <w:t xml:space="preserve">cd Frontend
npm run build</w:t>
      </w:r>
    </w:p>
    <w:p>
      <w:pPr>
        <w:spacing w:after="120"/>
      </w:pPr>
      <w:r>
        <w:t xml:space="preserve">This runs a full TypeScript check (tsc -b) before the Vite production build. Output is written to Frontend/dist — deploy it behind any static host, with VITE_API_URL pointed at the production API.</w:t>
      </w:r>
    </w:p>
    <w:p>
      <w:pPr>
        <w:pStyle w:val="Heading1"/>
        <w:spacing w:after="150" w:before="3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0284C7" w:color="auto" w:val="clear"/>
          </w:tcPr>
          <w:p>
            <w:r>
              <w:rPr>
                <w:b/>
                <w:bCs/>
                <w:color w:val="FFFFFF"/>
              </w:rPr>
              <w:t xml:space="preserve">Symptom</w:t>
            </w:r>
          </w:p>
        </w:tc>
        <w:tc>
          <w:tcPr>
            <w:shd w:fill="0284C7" w:color="auto" w:val="clear"/>
          </w:tcPr>
          <w:p>
            <w:r>
              <w:rPr>
                <w:b/>
                <w:bCs/>
                <w:color w:val="FFFFFF"/>
              </w:rPr>
              <w:t xml:space="preserve">Likely cause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Backend fails to start with a Postgres connection error</w:t>
            </w:r>
          </w:p>
        </w:tc>
        <w:tc>
          <w:p>
            <w:r>
              <w:rPr>
                <w:b w:val="false"/>
                <w:bCs w:val="false"/>
              </w:rPr>
              <w:t xml:space="preserve">Check DATABASE_URL — use the Supabase pooler URI with the correct database password, and make sure Backend/supabase/schema.sql was run.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Frontend shows 401 immediately after login</w:t>
            </w:r>
          </w:p>
        </w:tc>
        <w:tc>
          <w:p>
            <w:r>
              <w:rPr>
                <w:b w:val="false"/>
                <w:bCs w:val="false"/>
              </w:rPr>
              <w:t xml:space="preserve">JWT_SECRET differs between what issued the token and what the API is validating with — restart the backend after changing it.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CORS error in the browser console</w:t>
            </w:r>
          </w:p>
        </w:tc>
        <w:tc>
          <w:p>
            <w:r>
              <w:rPr>
                <w:b w:val="false"/>
                <w:bCs w:val="false"/>
              </w:rPr>
              <w:t xml:space="preserve">Add the frontend origin to CORS_ORIGINS in Backend/.env and restart the backend.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CSV import reports every row as an error</w:t>
            </w:r>
          </w:p>
        </w:tc>
        <w:tc>
          <w:p>
            <w:r>
              <w:rPr>
                <w:b w:val="false"/>
                <w:bCs w:val="false"/>
              </w:rPr>
              <w:t xml:space="preserve">Confirm the header row includes name, unit, price exactly (case-insensitive) and the file is UTF-8 encoded.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Backend fails with EADDRINUSE (port 5227 already in use)</w:t>
            </w:r>
          </w:p>
        </w:tc>
        <w:tc>
          <w:p>
            <w:r>
              <w:rPr>
                <w:b w:val="false"/>
                <w:bCs w:val="false"/>
              </w:rPr>
              <w:t xml:space="preserve">Another copy of the backend is still running — stop it, or set PORT in Backend/.env and update the proxy target in vite.config.ts / VITE_API_URL.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2026-08-15T11:19:31.189Z</dcterms:created>
  <dcterms:modified xsi:type="dcterms:W3CDTF">2026-08-15T11:19:31.189Z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