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0284C7"/>
          <w:sz w:val="56"/>
          <w:szCs w:val="56"/>
        </w:rPr>
        <w:t xml:space="preserve">Vijay Dairy</w:t>
      </w:r>
    </w:p>
    <w:p>
      <w:pPr>
        <w:spacing w:after="400"/>
      </w:pPr>
      <w:r>
        <w:rPr>
          <w:color w:val="475569"/>
          <w:sz w:val="32"/>
          <w:szCs w:val="32"/>
        </w:rPr>
        <w:t xml:space="preserve">User Manual</w:t>
      </w:r>
    </w:p>
    <w:p>
      <w:pPr>
        <w:spacing w:after="600"/>
      </w:pPr>
      <w:r>
        <w:rPr>
          <w:i/>
          <w:iCs/>
          <w:color w:val="64748B"/>
        </w:rPr>
        <w:t xml:space="preserve">Version 1.0</w:t>
      </w:r>
    </w:p>
    <w:p>
      <w:pPr>
        <w:pStyle w:val="Heading1"/>
        <w:spacing w:after="150" w:before="300"/>
      </w:pPr>
      <w:r>
        <w:t xml:space="preserve">1. Introduction</w:t>
      </w:r>
    </w:p>
    <w:p>
      <w:pPr>
        <w:spacing w:after="120"/>
      </w:pPr>
      <w:r>
        <w:t xml:space="preserve">Vijay Dairy is a web application for running the day-to-day operations of a dairy shop: managing the product catalog, creating and sharing invoices, tracking stock, and reviewing sales performance on a dashboard. This manual walks through every screen an admin user will use.</w:t>
      </w:r>
    </w:p>
    <w:p>
      <w:pPr>
        <w:pStyle w:val="Heading1"/>
        <w:spacing w:after="150" w:before="300"/>
      </w:pPr>
      <w:r>
        <w:t xml:space="preserve">2. Signing In</w:t>
      </w:r>
    </w:p>
    <w:p>
      <w:pPr>
        <w:spacing w:after="120"/>
      </w:pPr>
      <w:r>
        <w:t xml:space="preserve">Open the app in a browser and go to the Login page. Enter the admin email and password provided by whoever set up the system, then click Sign In.</w:t>
      </w:r>
    </w:p>
    <w:p>
      <w:pPr>
        <w:pStyle w:val="ListParagraph"/>
        <w:numPr>
          <w:ilvl w:val="0"/>
          <w:numId w:val="1"/>
        </w:numPr>
        <w:spacing w:after="60"/>
      </w:pPr>
      <w:r>
        <w:t xml:space="preserve">If the email or password is wrong, an error message appears below the form — no session is created.</w:t>
      </w:r>
    </w:p>
    <w:p>
      <w:pPr>
        <w:pStyle w:val="ListParagraph"/>
        <w:numPr>
          <w:ilvl w:val="0"/>
          <w:numId w:val="1"/>
        </w:numPr>
        <w:spacing w:after="60"/>
      </w:pPr>
      <w:r>
        <w:t xml:space="preserve">Once signed in, the session persists across page reloads until you log out or the token expires.</w:t>
      </w:r>
    </w:p>
    <w:p>
      <w:pPr>
        <w:pStyle w:val="ListParagraph"/>
        <w:numPr>
          <w:ilvl w:val="0"/>
          <w:numId w:val="1"/>
        </w:numPr>
        <w:spacing w:after="60"/>
      </w:pPr>
      <w:r>
        <w:t xml:space="preserve">Click Logout at the bottom of the left sidebar at any time to end the session.</w:t>
      </w:r>
    </w:p>
    <w:p>
      <w:pPr>
        <w:pStyle w:val="Heading1"/>
        <w:spacing w:after="150" w:before="300"/>
      </w:pPr>
      <w:r>
        <w:t xml:space="preserve">3. Dashboard</w:t>
      </w:r>
    </w:p>
    <w:p>
      <w:pPr>
        <w:spacing w:after="120"/>
      </w:pPr>
      <w:r>
        <w:t xml:space="preserve">The Dashboard is the home screen after signing in. It gives an at-a-glance view of the business:</w:t>
      </w:r>
    </w:p>
    <w:p>
      <w:pPr>
        <w:pStyle w:val="ListParagraph"/>
        <w:numPr>
          <w:ilvl w:val="0"/>
          <w:numId w:val="1"/>
        </w:numPr>
        <w:spacing w:after="60"/>
      </w:pPr>
      <w:r>
        <w:t xml:space="preserve">Hero banner: this week’s revenue and the percentage change versus last week (WoW).</w:t>
      </w:r>
    </w:p>
    <w:p>
      <w:pPr>
        <w:pStyle w:val="ListParagraph"/>
        <w:numPr>
          <w:ilvl w:val="0"/>
          <w:numId w:val="1"/>
        </w:numPr>
        <w:spacing w:after="60"/>
      </w:pPr>
      <w:r>
        <w:t xml:space="preserve">KPI cards: Total Revenue, This Month, Today, and total Invoice count.</w:t>
      </w:r>
    </w:p>
    <w:p>
      <w:pPr>
        <w:pStyle w:val="ListParagraph"/>
        <w:numPr>
          <w:ilvl w:val="0"/>
          <w:numId w:val="1"/>
        </w:numPr>
        <w:spacing w:after="60"/>
      </w:pPr>
      <w:r>
        <w:t xml:space="preserve">Monthly Revenue chart: last 12 calendar months.</w:t>
      </w:r>
    </w:p>
    <w:p>
      <w:pPr>
        <w:pStyle w:val="ListParagraph"/>
        <w:numPr>
          <w:ilvl w:val="0"/>
          <w:numId w:val="1"/>
        </w:numPr>
        <w:spacing w:after="60"/>
      </w:pPr>
      <w:r>
        <w:t xml:space="preserve">Daily Revenue chart: last 30 days.</w:t>
      </w:r>
    </w:p>
    <w:p>
      <w:pPr>
        <w:pStyle w:val="ListParagraph"/>
        <w:numPr>
          <w:ilvl w:val="0"/>
          <w:numId w:val="1"/>
        </w:numPr>
        <w:spacing w:after="60"/>
      </w:pPr>
      <w:r>
        <w:t xml:space="preserve">Top Products: the five products generating the most revenue.</w:t>
      </w:r>
    </w:p>
    <w:p>
      <w:pPr>
        <w:pStyle w:val="ListParagraph"/>
        <w:numPr>
          <w:ilvl w:val="0"/>
          <w:numId w:val="1"/>
        </w:numPr>
        <w:spacing w:after="60"/>
      </w:pPr>
      <w:r>
        <w:t xml:space="preserve">Sales by Unit: revenue split across LTR / KG / GRAM / PCS.</w:t>
      </w:r>
    </w:p>
    <w:p>
      <w:pPr>
        <w:pStyle w:val="ListParagraph"/>
        <w:numPr>
          <w:ilvl w:val="0"/>
          <w:numId w:val="1"/>
        </w:numPr>
        <w:spacing w:after="60"/>
      </w:pPr>
      <w:r>
        <w:t xml:space="preserve">Recent Invoices: the five most recent invoices, with a link to the full Invoices list.</w:t>
      </w:r>
    </w:p>
    <w:p>
      <w:pPr>
        <w:pStyle w:val="ListParagraph"/>
        <w:numPr>
          <w:ilvl w:val="0"/>
          <w:numId w:val="1"/>
        </w:numPr>
        <w:spacing w:after="60"/>
      </w:pPr>
      <w:r>
        <w:t xml:space="preserve">Low Stock Alerts: only shown when Inventory Tracking is turned on in Settings — lists products at or below their configured threshold.</w:t>
      </w:r>
    </w:p>
    <w:p>
      <w:pPr>
        <w:spacing w:after="120"/>
      </w:pPr>
      <w:r>
        <w:t xml:space="preserve">Charts show “No data yet” until there is at least one invoice to plot.</w:t>
      </w:r>
    </w:p>
    <w:p>
      <w:pPr>
        <w:pStyle w:val="Heading1"/>
        <w:spacing w:after="150" w:before="300"/>
      </w:pPr>
      <w:r>
        <w:t xml:space="preserve">4. Managing Products</w:t>
      </w:r>
    </w:p>
    <w:p>
      <w:pPr>
        <w:pStyle w:val="Heading2"/>
        <w:spacing w:after="120" w:before="240"/>
      </w:pPr>
      <w:r>
        <w:t xml:space="preserve">4.1 Viewing and searching</w:t>
      </w:r>
    </w:p>
    <w:p>
      <w:pPr>
        <w:spacing w:after="120"/>
      </w:pPr>
      <w:r>
        <w:t xml:space="preserve">Open Products from the sidebar. The table lists every product with its unit and price (and current stock, if Inventory Tracking is enabled). Use the search box to filter by name, and the unit dropdown to filter by LTR / KG / GRAM / PCS.</w:t>
      </w:r>
    </w:p>
    <w:p>
      <w:pPr>
        <w:pStyle w:val="Heading2"/>
        <w:spacing w:after="120" w:before="240"/>
      </w:pPr>
      <w:r>
        <w:t xml:space="preserve">4.2 Adding a product</w:t>
      </w:r>
    </w:p>
    <w:p>
      <w:pPr>
        <w:spacing w:after="60"/>
      </w:pPr>
      <w:r>
        <w:t xml:space="preserve">1. Click Add Product.</w:t>
      </w:r>
    </w:p>
    <w:p>
      <w:pPr>
        <w:spacing w:after="60"/>
      </w:pPr>
      <w:r>
        <w:t xml:space="preserve">2. Enter the item name and price (both required), and choose a unit.</w:t>
      </w:r>
    </w:p>
    <w:p>
      <w:pPr>
        <w:spacing w:after="60"/>
      </w:pPr>
      <w:r>
        <w:t xml:space="preserve">3. If Inventory Tracking is on, also enter the current stock and the low-stock threshold.</w:t>
      </w:r>
    </w:p>
    <w:p>
      <w:pPr>
        <w:spacing w:after="60"/>
      </w:pPr>
      <w:r>
        <w:t xml:space="preserve">4. Click Save.</w:t>
      </w:r>
    </w:p>
    <w:p>
      <w:pPr>
        <w:spacing w:after="120"/>
      </w:pPr>
      <w:r>
        <w:t xml:space="preserve">Product names must be unique (case-insensitive) — trying to add a duplicate name shows an error.</w:t>
      </w:r>
    </w:p>
    <w:p>
      <w:pPr>
        <w:pStyle w:val="Heading2"/>
        <w:spacing w:after="120" w:before="240"/>
      </w:pPr>
      <w:r>
        <w:t xml:space="preserve">4.3 Editing or deleting a product</w:t>
      </w:r>
    </w:p>
    <w:p>
      <w:pPr>
        <w:spacing w:after="120"/>
      </w:pPr>
      <w:r>
        <w:t xml:space="preserve">Use the pencil icon to edit a product’s details, or the trash icon to delete it. Deleting asks for confirmation first and cannot be undone.</w:t>
      </w:r>
    </w:p>
    <w:p>
      <w:pPr>
        <w:pStyle w:val="Heading2"/>
        <w:spacing w:after="120" w:before="240"/>
      </w:pPr>
      <w:r>
        <w:t xml:space="preserve">4.4 Bulk import via CSV</w:t>
      </w:r>
    </w:p>
    <w:p>
      <w:pPr>
        <w:spacing w:after="60"/>
      </w:pPr>
      <w:r>
        <w:t xml:space="preserve">1. Click Import CSV.</w:t>
      </w:r>
    </w:p>
    <w:p>
      <w:pPr>
        <w:spacing w:after="60"/>
      </w:pPr>
      <w:r>
        <w:t xml:space="preserve">2. Optionally click “Download sample template” to see the expected column layout.</w:t>
      </w:r>
    </w:p>
    <w:p>
      <w:pPr>
        <w:spacing w:after="60"/>
      </w:pPr>
      <w:r>
        <w:t xml:space="preserve">3. Choose a .csv file with columns name, unit, price (required) and optionally stock, low_stock_threshold.</w:t>
      </w:r>
    </w:p>
    <w:p>
      <w:pPr>
        <w:spacing w:after="60"/>
      </w:pPr>
      <w:r>
        <w:t xml:space="preserve">4. Click Import.</w:t>
      </w:r>
    </w:p>
    <w:p>
      <w:pPr>
        <w:spacing w:after="120"/>
      </w:pPr>
      <w:r>
        <w:t xml:space="preserve">Existing products (matched by name, case-insensitive) are updated; new names are created. The result panel shows how many rows were created, updated, and any row-level errors (e.g. an invalid unit or a missing price) without failing the rest of the import.</w:t>
      </w:r>
    </w:p>
    <w:p>
      <w:pPr>
        <w:pStyle w:val="Heading1"/>
        <w:spacing w:after="150" w:before="300"/>
      </w:pPr>
      <w:r>
        <w:t xml:space="preserve">5. Creating an Invoice</w:t>
      </w:r>
    </w:p>
    <w:p>
      <w:pPr>
        <w:spacing w:after="120"/>
      </w:pPr>
      <w:r>
        <w:t xml:space="preserve">Open Create Invoice from the sidebar.</w:t>
      </w:r>
    </w:p>
    <w:p>
      <w:pPr>
        <w:spacing w:after="60"/>
      </w:pPr>
      <w:r>
        <w:t xml:space="preserve">1. Use the Quick Add chips to add a bestselling product with one click, or use the Add Item row to pick any product and a quantity.</w:t>
      </w:r>
    </w:p>
    <w:p>
      <w:pPr>
        <w:spacing w:after="60"/>
      </w:pPr>
      <w:r>
        <w:t xml:space="preserve">2. In the items table, adjust quantity or a per-line discount directly — the line total recalculates automatically.</w:t>
      </w:r>
    </w:p>
    <w:p>
      <w:pPr>
        <w:spacing w:after="60"/>
      </w:pPr>
      <w:r>
        <w:t xml:space="preserve">3. Remove a line with the trash icon.</w:t>
      </w:r>
    </w:p>
    <w:p>
      <w:pPr>
        <w:spacing w:after="60"/>
      </w:pPr>
      <w:r>
        <w:t xml:space="preserve">4. Optionally add Notes, an invoice-level Discount (in ₹), and a Tax percentage.</w:t>
      </w:r>
    </w:p>
    <w:p>
      <w:pPr>
        <w:spacing w:after="60"/>
      </w:pPr>
      <w:r>
        <w:t xml:space="preserve">5. The Summary panel on the right shows Subtotal, Discount, Tax, and Total, updating live.</w:t>
      </w:r>
    </w:p>
    <w:p>
      <w:pPr>
        <w:spacing w:after="60"/>
      </w:pPr>
      <w:r>
        <w:t xml:space="preserve">6. Click Save Invoice, or Save &amp; Download PDF to also download a PDF copy immediately.</w:t>
      </w:r>
    </w:p>
    <w:p>
      <w:pPr>
        <w:spacing w:after="120"/>
      </w:pPr>
      <w:r>
        <w:t xml:space="preserve">Saving requires at least one item in the invoice. Every saved invoice is assigned a sequential number in the form VD-YYYYMM-XXXX (e.g. VD-202608-0001). If Inventory Tracking is enabled, stock for each item is decremented automatically.</w:t>
      </w:r>
    </w:p>
    <w:p>
      <w:pPr>
        <w:pStyle w:val="Heading1"/>
        <w:spacing w:after="150" w:before="300"/>
      </w:pPr>
      <w:r>
        <w:t xml:space="preserve">6. Invoice History</w:t>
      </w:r>
    </w:p>
    <w:p>
      <w:pPr>
        <w:spacing w:after="120"/>
      </w:pPr>
      <w:r>
        <w:t xml:space="preserve">Open Invoices to see every saved invoice, newest first.</w:t>
      </w:r>
    </w:p>
    <w:p>
      <w:pPr>
        <w:pStyle w:val="ListParagraph"/>
        <w:numPr>
          <w:ilvl w:val="0"/>
          <w:numId w:val="1"/>
        </w:numPr>
        <w:spacing w:after="60"/>
      </w:pPr>
      <w:r>
        <w:t xml:space="preserve">Search by invoice number, or filter by a From/To date range; click Reset to clear all filters.</w:t>
      </w:r>
    </w:p>
    <w:p>
      <w:pPr>
        <w:pStyle w:val="ListParagraph"/>
        <w:numPr>
          <w:ilvl w:val="0"/>
          <w:numId w:val="1"/>
        </w:numPr>
        <w:spacing w:after="60"/>
      </w:pPr>
      <w:r>
        <w:t xml:space="preserve">Preview (eye icon): opens a summary dialog with line items and totals.</w:t>
      </w:r>
    </w:p>
    <w:p>
      <w:pPr>
        <w:pStyle w:val="ListParagraph"/>
        <w:numPr>
          <w:ilvl w:val="0"/>
          <w:numId w:val="1"/>
        </w:numPr>
        <w:spacing w:after="60"/>
      </w:pPr>
      <w:r>
        <w:t xml:space="preserve">WhatsApp (share icon): opens WhatsApp with a pre-filled message containing the invoice total and a public share link.</w:t>
      </w:r>
    </w:p>
    <w:p>
      <w:pPr>
        <w:pStyle w:val="ListParagraph"/>
        <w:numPr>
          <w:ilvl w:val="0"/>
          <w:numId w:val="1"/>
        </w:numPr>
        <w:spacing w:after="60"/>
      </w:pPr>
      <w:r>
        <w:t xml:space="preserve">Print (printer icon): opens a print-friendly version and triggers the browser’s print dialog.</w:t>
      </w:r>
    </w:p>
    <w:p>
      <w:pPr>
        <w:pStyle w:val="ListParagraph"/>
        <w:numPr>
          <w:ilvl w:val="0"/>
          <w:numId w:val="1"/>
        </w:numPr>
        <w:spacing w:after="60"/>
      </w:pPr>
      <w:r>
        <w:t xml:space="preserve">Download (download icon): downloads a branded PDF copy of the invoice.</w:t>
      </w:r>
    </w:p>
    <w:p>
      <w:pPr>
        <w:pStyle w:val="ListParagraph"/>
        <w:numPr>
          <w:ilvl w:val="0"/>
          <w:numId w:val="1"/>
        </w:numPr>
        <w:spacing w:after="60"/>
      </w:pPr>
      <w:r>
        <w:t xml:space="preserve">Delete (trash icon): permanently removes the invoice after confirmation.</w:t>
      </w:r>
    </w:p>
    <w:p>
      <w:pPr>
        <w:pStyle w:val="Heading1"/>
        <w:spacing w:after="150" w:before="300"/>
      </w:pPr>
      <w:r>
        <w:t xml:space="preserve">7. Public Invoice Link</w:t>
      </w:r>
    </w:p>
    <w:p>
      <w:pPr>
        <w:spacing w:after="120"/>
      </w:pPr>
      <w:r>
        <w:t xml:space="preserve">Every invoice has a shareable public link (used by the WhatsApp share action): yourdomain.com/invoice/&lt;id&gt;. Anyone with the link can view the invoice — shop details, line items, and totals — without signing in. This page never shows whether inventory tracking is enabled, and it cannot be used to edit anything.</w:t>
      </w:r>
    </w:p>
    <w:p>
      <w:r>
        <w:br w:type="page"/>
      </w:r>
    </w:p>
    <w:p>
      <w:pPr>
        <w:pStyle w:val="Heading1"/>
        <w:spacing w:after="150" w:before="300"/>
      </w:pPr>
      <w:r>
        <w:t xml:space="preserve">8. Business Settings</w:t>
      </w:r>
    </w:p>
    <w:p>
      <w:pPr>
        <w:spacing w:after="120"/>
      </w:pPr>
      <w:r>
        <w:t xml:space="preserve">Open Settings to configure the details shown on invoices and the public invoice page: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284C7" w:color="auto" w:val="clear"/>
          </w:tcPr>
          <w:p>
            <w:r>
              <w:rPr>
                <w:b/>
                <w:bCs/>
                <w:color w:val="FFFFFF"/>
              </w:rPr>
              <w:t xml:space="preserve">Field</w:t>
            </w:r>
          </w:p>
        </w:tc>
        <w:tc>
          <w:tcPr>
            <w:shd w:fill="0284C7" w:color="auto" w:val="clear"/>
          </w:tcPr>
          <w:p>
            <w:r>
              <w:rPr>
                <w:b/>
                <w:bCs/>
                <w:color w:val="FFFFFF"/>
              </w:rPr>
              <w:t xml:space="preserve">Purpose</w:t>
            </w:r>
          </w:p>
        </w:tc>
      </w:tr>
      <w:tr>
        <w:tc>
          <w:p>
            <w:r>
              <w:rPr>
                <w:b w:val="false"/>
                <w:bCs w:val="false"/>
              </w:rPr>
              <w:t xml:space="preserve">Shop Name</w:t>
            </w:r>
          </w:p>
        </w:tc>
        <w:tc>
          <w:p>
            <w:r>
              <w:rPr>
                <w:b w:val="false"/>
                <w:bCs w:val="false"/>
              </w:rPr>
              <w:t xml:space="preserve">Required. Shown as the main heading on invoices and PDFs.</w:t>
            </w:r>
          </w:p>
        </w:tc>
      </w:tr>
      <w:tr>
        <w:tc>
          <w:p>
            <w:r>
              <w:rPr>
                <w:b w:val="false"/>
                <w:bCs w:val="false"/>
              </w:rPr>
              <w:t xml:space="preserve">Address</w:t>
            </w:r>
          </w:p>
        </w:tc>
        <w:tc>
          <w:p>
            <w:r>
              <w:rPr>
                <w:b w:val="false"/>
                <w:bCs w:val="false"/>
              </w:rPr>
              <w:t xml:space="preserve">Shown under the shop name on invoices.</w:t>
            </w:r>
          </w:p>
        </w:tc>
      </w:tr>
      <w:tr>
        <w:tc>
          <w:p>
            <w:r>
              <w:rPr>
                <w:b w:val="false"/>
                <w:bCs w:val="false"/>
              </w:rPr>
              <w:t xml:space="preserve">Phone</w:t>
            </w:r>
          </w:p>
        </w:tc>
        <w:tc>
          <w:p>
            <w:r>
              <w:rPr>
                <w:b w:val="false"/>
                <w:bCs w:val="false"/>
              </w:rPr>
              <w:t xml:space="preserve">Shown in the invoice contact line.</w:t>
            </w:r>
          </w:p>
        </w:tc>
      </w:tr>
      <w:tr>
        <w:tc>
          <w:p>
            <w:r>
              <w:rPr>
                <w:b w:val="false"/>
                <w:bCs w:val="false"/>
              </w:rPr>
              <w:t xml:space="preserve">GSTIN</w:t>
            </w:r>
          </w:p>
        </w:tc>
        <w:tc>
          <w:p>
            <w:r>
              <w:rPr>
                <w:b w:val="false"/>
                <w:bCs w:val="false"/>
              </w:rPr>
              <w:t xml:space="preserve">Shown in the invoice contact line, if provided.</w:t>
            </w:r>
          </w:p>
        </w:tc>
      </w:tr>
      <w:tr>
        <w:tc>
          <w:p>
            <w:r>
              <w:rPr>
                <w:b w:val="false"/>
                <w:bCs w:val="false"/>
              </w:rPr>
              <w:t xml:space="preserve">Invoice Footer Note</w:t>
            </w:r>
          </w:p>
        </w:tc>
        <w:tc>
          <w:p>
            <w:r>
              <w:rPr>
                <w:b w:val="false"/>
                <w:bCs w:val="false"/>
              </w:rPr>
              <w:t xml:space="preserve">Printed at the bottom of every invoice/PDF (defaults to “Thank you for your business!”).</w:t>
            </w:r>
          </w:p>
        </w:tc>
      </w:tr>
      <w:tr>
        <w:tc>
          <w:p>
            <w:r>
              <w:rPr>
                <w:b w:val="false"/>
                <w:bCs w:val="false"/>
              </w:rPr>
              <w:t xml:space="preserve">Inventory Tracking</w:t>
            </w:r>
          </w:p>
        </w:tc>
        <w:tc>
          <w:p>
            <w:r>
              <w:rPr>
                <w:b w:val="false"/>
                <w:bCs w:val="false"/>
              </w:rPr>
              <w:t xml:space="preserve">Toggle. When on, Stock and Low Stock At fields appear on products, the Stock column appears in the product table, and the Low Stock Alerts widget appears on the Dashboard.</w:t>
            </w:r>
          </w:p>
        </w:tc>
      </w:tr>
    </w:tbl>
    <w:p>
      <w:pPr>
        <w:spacing w:before="200"/>
      </w:pPr>
    </w:p>
    <w:p>
      <w:pPr>
        <w:spacing w:after="120"/>
      </w:pPr>
      <w:r>
        <w:t xml:space="preserve">Click Save Settings to apply changes. Settings take effect immediately across the app.</w:t>
      </w:r>
    </w:p>
    <w:p>
      <w:pPr>
        <w:pStyle w:val="Heading1"/>
        <w:spacing w:after="150" w:before="300"/>
      </w:pPr>
      <w:r>
        <w:t xml:space="preserve">9. Frequently Asked Questions</w:t>
      </w:r>
    </w:p>
    <w:p>
      <w:pPr>
        <w:pStyle w:val="Heading2"/>
        <w:spacing w:after="120" w:before="240"/>
      </w:pPr>
      <w:r>
        <w:t xml:space="preserve">Why can’t I see the Stock column on Products?</w:t>
      </w:r>
    </w:p>
    <w:p>
      <w:pPr>
        <w:spacing w:after="120"/>
      </w:pPr>
      <w:r>
        <w:t xml:space="preserve">Inventory Tracking is off in Settings. Turn it on to reveal stock-related fields and the low-stock dashboard widget.</w:t>
      </w:r>
    </w:p>
    <w:p>
      <w:pPr>
        <w:pStyle w:val="Heading2"/>
        <w:spacing w:after="120" w:before="240"/>
      </w:pPr>
      <w:r>
        <w:t xml:space="preserve">Why did my CSV import skip a row?</w:t>
      </w:r>
    </w:p>
    <w:p>
      <w:pPr>
        <w:spacing w:after="120"/>
      </w:pPr>
      <w:r>
        <w:t xml:space="preserve">Each row is validated independently — an invalid unit, a missing name, or a non-numeric/negative price causes that specific row to be skipped and reported in the import result, without affecting the other rows.</w:t>
      </w:r>
    </w:p>
    <w:p>
      <w:pPr>
        <w:pStyle w:val="Heading2"/>
        <w:spacing w:after="120" w:before="240"/>
      </w:pPr>
      <w:r>
        <w:t xml:space="preserve">Can I edit an invoice after saving it?</w:t>
      </w:r>
    </w:p>
    <w:p>
      <w:pPr>
        <w:spacing w:after="120"/>
      </w:pPr>
      <w:r>
        <w:t xml:space="preserve">No — invoices can be previewed, printed, downloaded, shared, or deleted, but not edited once created.</w:t>
      </w:r>
    </w:p>
    <w:p>
      <w:pPr>
        <w:pStyle w:val="Heading2"/>
        <w:spacing w:after="120" w:before="240"/>
      </w:pPr>
      <w:r>
        <w:t xml:space="preserve">What happens if I delete a product that appears on a past invoice?</w:t>
      </w:r>
    </w:p>
    <w:p>
      <w:pPr>
        <w:spacing w:after="120"/>
      </w:pPr>
      <w:r>
        <w:t xml:space="preserve">Past invoices keep a snapshot of the product’s name, unit, and price at the time it was added, so they remain accurate even if the product is later edited or deleted.</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2026-08-15T11:19:31.033Z</dcterms:created>
  <dcterms:modified xsi:type="dcterms:W3CDTF">2026-08-15T11:19:31.033Z</dcterms:modified>
</cp:coreProperties>
</file>

<file path=docProps/custom.xml><?xml version="1.0" encoding="utf-8"?>
<Properties xmlns="http://schemas.openxmlformats.org/officeDocument/2006/custom-properties" xmlns:vt="http://schemas.openxmlformats.org/officeDocument/2006/docPropsVTypes"/>
</file>