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PRD, EcoStep is positioned as a </w:t>
      </w:r>
      <w:r w:rsidDel="00000000" w:rsidR="00000000" w:rsidRPr="00000000">
        <w:rPr>
          <w:b w:val="1"/>
          <w:bCs w:val="1"/>
          <w:rtl w:val="0"/>
        </w:rPr>
        <w:t xml:space="preserve">consumer-friendly climate companion</w:t>
      </w:r>
      <w:r w:rsidDel="00000000" w:rsidR="00000000" w:rsidRPr="00000000">
        <w:rPr>
          <w:rtl w:val="0"/>
        </w:rPr>
        <w:t xml:space="preserve">, not a corporate sustainability dashboard. The UI should feel optimistic, intelligent, and motivating rather than technical or guilt-driven. The PRD repeatedly emphasizes </w:t>
      </w:r>
      <w:r w:rsidDel="00000000" w:rsidR="00000000" w:rsidRPr="00000000">
        <w:rPr>
          <w:i w:val="1"/>
          <w:iCs w:val="1"/>
          <w:rtl w:val="0"/>
        </w:rPr>
        <w:t xml:space="preserve">approachable, motivating, and genuinely useful</w:t>
      </w:r>
      <w:r w:rsidDel="00000000" w:rsidR="00000000" w:rsidRPr="00000000">
        <w:rPr>
          <w:rtl w:val="0"/>
        </w:rPr>
        <w:t xml:space="preserve"> while maintaining accessibility and mobile-first usability.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90z97nrq8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Specification Document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74jzpfigs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EcoStep — Carbon Footprint Tracker &amp; Reduction Assistant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x5w4ibut1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v1.0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r3qfjy1y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Philosophy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Design Principles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Climate-positive, not climate-anxiety inducing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PWA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Accessibility-first (WCAG 2.1 AA)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Data-rich but visually simple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 should feel like a coach, not a calculator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should communicate progress within 5 seconds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align directly with the PRD's focus on quick onboarding, AI guidance, progress tracking, and accessibility.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8p4iaxyv2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Design System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jkh72nxec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Palette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7dugu8gzj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Brand Colors</w:t>
      </w:r>
    </w:p>
    <w:tbl>
      <w:tblPr>
        <w:tblStyle w:val="Table1"/>
        <w:tblW w:w="4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475"/>
        <w:gridCol w:w="1250"/>
        <w:tblGridChange w:id="0">
          <w:tblGrid>
            <w:gridCol w:w="1670"/>
            <w:gridCol w:w="1475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Primary 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Eco 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#16A34A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Primary Hover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Dark 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#15803D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Primary 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Soft 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#DCFCE7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Primary Dark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Forest 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#14532D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do1knwsir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Colors</w:t>
      </w:r>
    </w:p>
    <w:tbl>
      <w:tblPr>
        <w:tblStyle w:val="Table2"/>
        <w:tblW w:w="2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175"/>
        <w:tblGridChange w:id="0">
          <w:tblGrid>
            <w:gridCol w:w="1460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Sky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#0EA5E9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Earth Brown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#92400E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Leaf Lime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#84CC16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Teal Accent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#14B8A6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oymv4uesd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Neutral Scale</w:t>
      </w:r>
    </w:p>
    <w:tbl>
      <w:tblPr>
        <w:tblStyle w:val="Table3"/>
        <w:tblW w:w="2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265"/>
        <w:tblGridChange w:id="0">
          <w:tblGrid>
            <w:gridCol w:w="1130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Gray 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#F9FAFB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Gray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#F3F4F6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Gray 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#E5E7EB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Gray 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#D1D5DB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Gray 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#9CA3AF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Gray 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#6B7280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Gray 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#4B5563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Gray 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#374151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Gray 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#1F2937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Gray 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#111827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2jzdm1axc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Semantic Colors</w:t>
      </w:r>
    </w:p>
    <w:tbl>
      <w:tblPr>
        <w:tblStyle w:val="Table4"/>
        <w:tblW w:w="2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145"/>
        <w:tblGridChange w:id="0">
          <w:tblGrid>
            <w:gridCol w:w="1055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#22C55E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#F59E0B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#EF4444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#3B82F6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5ji1xjbnw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Carbon Category Colors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charts and dashboard.</w:t>
      </w:r>
    </w:p>
    <w:tbl>
      <w:tblPr>
        <w:tblStyle w:val="Table5"/>
        <w:tblW w:w="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190"/>
        <w:tblGridChange w:id="0">
          <w:tblGrid>
            <w:gridCol w:w="1565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#F97316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Travel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#3B82F6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Home 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#EAB308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Shopping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#A855F7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Savings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#22C55E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ks4xoj8af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Typography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u8dy2sf87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 Family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k444egqz19e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Primary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Inter, system-ui, sans-serif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readable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accessibility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SaaS appearance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wbk0mxfq3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 Scale</w:t>
      </w:r>
    </w:p>
    <w:tbl>
      <w:tblPr>
        <w:tblStyle w:val="Table6"/>
        <w:tblW w:w="1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710"/>
        <w:tblGridChange w:id="0">
          <w:tblGrid>
            <w:gridCol w:w="725"/>
            <w:gridCol w:w="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48px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36px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30px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24px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20px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H6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18px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plcvbgxbn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 Scale</w:t>
      </w:r>
    </w:p>
    <w:tbl>
      <w:tblPr>
        <w:tblStyle w:val="Table7"/>
        <w:tblW w:w="2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710"/>
        <w:tblGridChange w:id="0">
          <w:tblGrid>
            <w:gridCol w:w="1370"/>
            <w:gridCol w:w="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Body 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18px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14px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Caption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sg88q5e10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 Weights</w:t>
      </w:r>
    </w:p>
    <w:tbl>
      <w:tblPr>
        <w:tblStyle w:val="Table8"/>
        <w:tblW w:w="2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1130"/>
        <w:tblGridChange w:id="0">
          <w:tblGrid>
            <w:gridCol w:w="96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Headings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Cards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Labels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5c72yfthu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Spacing System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8-point grid.</w:t>
      </w:r>
    </w:p>
    <w:tbl>
      <w:tblPr>
        <w:tblStyle w:val="Table9"/>
        <w:tblW w:w="1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815"/>
        <w:tblGridChange w:id="0">
          <w:tblGrid>
            <w:gridCol w:w="860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xs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4px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8px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24px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32px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2xl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48px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3xl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64px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0lxg6pfc3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Border Radius</w:t>
      </w:r>
    </w:p>
    <w:tbl>
      <w:tblPr>
        <w:tblStyle w:val="Table10"/>
        <w:tblW w:w="2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950"/>
        <w:tblGridChange w:id="0">
          <w:tblGrid>
            <w:gridCol w:w="1430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Radius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Buttons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20px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24px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20px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ebmvtn6kp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Shadows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pndq5h8c9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0px 4px 12px rgba(0,0,0,0.08)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y0n2hrf5i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Elevated Card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0px 8px 24px rgba(0,0,0,0.12)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17hzmbclf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Modal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0px 24px 48px rgba(0,0,0,0.18)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jhoprsie1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Component Library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pxl585756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Button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d3h6ku58s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Background: #16A34A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Text: White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Height: 48px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Radius: 12px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d633wd4gk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Hover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#15803D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0oscewyi4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Loading State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Spinner + disabled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jbwsanoz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Button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Background: White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Border: 1px solid #D1D5DB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Text: #374151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rhyvfl1i7s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Insight Button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CTA.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Gradient: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#16A34A → #14B8A6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Get AI Insight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d58bltws9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 Components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tyly8y718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 Input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Height: 48px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Border: #D1D5DB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#16A34A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9i6a605mr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Input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Leading icon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Search actions...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Action Library.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mhilqz7ttc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Cards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5b7w9gltw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Carbon Score Card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Score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to national average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%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PRD specifically requires a score reveal and comparison against national averages.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kmjv6n5k37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Insight Card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badge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CO₂ savings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explanation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button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because AI insights are the main differentiator of EcoStep.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eyupifu5zm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Card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name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estimate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impact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button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 Action Library requirements.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xzavuq81rj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Streak Card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🔥 7 Day Streak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ring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Savings counter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xr2it34bhu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Modals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5x7ua7q4w2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Recommendation Modal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Size: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max-width: 720px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this matters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savings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guide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Reflects AI output defined in the PRD.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u4qzu0zz36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Charts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km9343k5fi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Carbon Breakdown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Donut Chart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Categories: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Specified in PRD dashboard requirements.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kvqnv7rw8m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 Trend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Chart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footprint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footprint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%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23gdk49r8g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Layout System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qlvsiq38ok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Container Widths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wxss8mclt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padding:16px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ows9ez5wc2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7c7duzip17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Desktop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1280px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uz6p7b1nai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Landing Page Structure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Navbar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AI Demo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Know Your Carbon Footprint In 5 Minutes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Directly matches PRD onboarding flow.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2or6m1uxmt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Layout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Carbon Score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AI Insights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Activity Logger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Action Library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Progress Tracker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41lu2qqvg7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Navigation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Tab Bar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Log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d92edqnv0j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Third Party Integration Specification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2ep7a9bkz6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Google Gemini API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cu33i6620y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personalized climate recommendations.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z0ros4s5y7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https://generativelanguage.googleapis.com/v1beta/models/gemini-2.5-pro:generateContent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u19bxxx6j2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"userProfile":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"diet": "omnivore",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"transport": "car",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"household": 2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"footprint":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"annualCo2": 4800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8y6o6wh4sm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Response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"recommendations": [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"title": "Reduce Meat Consumption",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"savings": 420,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"reason": "Food emissions are your largest contributor"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ysdj3m70ua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Firebase Authentication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n2z4p4pjxc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Sign-In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hfyojkj3g0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signInWithPopup()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kupantbcha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Returned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"uid":"123",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"email":"user@gmail.com",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"name":"Krish"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grzbyq890e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Firebase Firestore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cjw8wwppig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Collections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streaks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0igf1iimci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Activity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addDoc("activities")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ohnecbtynl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"id":"activity_123"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h48zcn5tqo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Google Analytics GA4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ucy2ev229m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Events</w:t>
      </w:r>
    </w:p>
    <w:p w:rsidR="00000000" w:rsidDel="00000000" w:rsidP="00000000" w:rsidRDefault="00000000" w:rsidRPr="00000000" w14:paraId="000001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abs4rgk6p6e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Quiz Completed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gtag("event","quiz_completed")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dfghypelwbv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Activity Logged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gtag("event","activity_logged")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7cwndef0o2b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Insight Viewed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gtag("event","insight_viewed")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g9474w83du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Chart.js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oqj2cpkhfu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Charts</w:t>
      </w:r>
    </w:p>
    <w:p w:rsidR="00000000" w:rsidDel="00000000" w:rsidP="00000000" w:rsidRDefault="00000000" w:rsidRPr="00000000" w14:paraId="000001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8ihnnc59ebx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Donut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new Chart("footprintBreakdown")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"food":1200,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"travel":1800,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"home":900,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"shopping":700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mnxb7zt72b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Frontend Folder Structure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  ├── dashboard/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│   ├── onboarding/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   ├── actions/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│   ├── insights/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  └── profile/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│   ├── ui/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│   ├── charts/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│   ├── dashboard/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│   ├── onboarding/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│   └── insights/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│   ├── geminiService.ts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│   ├── authService.ts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│   ├── analyticsService.ts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│   └── carbonCalculator.ts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├── store/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├── constants/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│   ├── actions.json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│   └── emissionFactors.json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└── styles/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kbh05vg0tz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Evaluator-Optimized Frontend Decisions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maximize hackathon scoring, prioritize: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PWA installability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Lighthouse Score &gt; 90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WCAG AA compliance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 loaders for AI responses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responsive design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Gemini calls (never expose API keys)</w:t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component architecture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TypeScript typing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support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onboarding-to-insight flow under 5 minutes, exactly as defined in the EcoStep PRD.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