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b/>
          <w:sz w:val="36"/>
        </w:rPr>
        <w:t>STUDENT MANAGEMENT SYSTEM</w:t>
      </w:r>
    </w:p>
    <w:p>
      <w:pPr>
        <w:spacing w:before="120" w:after="360"/>
        <w:jc w:val="center"/>
      </w:pPr>
      <w:r>
        <w:rPr>
          <w:rFonts w:ascii="Times New Roman" w:hAnsi="Times New Roman"/>
          <w:b/>
          <w:sz w:val="28"/>
        </w:rPr>
        <w:t>ACADEMIC ERP &amp; CLOUD PLATFORM</w:t>
      </w:r>
    </w:p>
    <w:p>
      <w:pPr>
        <w:spacing w:before="120" w:after="720"/>
        <w:jc w:val="center"/>
      </w:pPr>
      <w:r>
        <w:rPr>
          <w:rFonts w:ascii="Times New Roman" w:hAnsi="Times New Roman"/>
          <w:b/>
          <w:sz w:val="26"/>
        </w:rPr>
        <w:t>21CSC203P/ADVANCED PROGRAMMING PRACTICE</w:t>
        <w:br/>
        <w:t>PROJECT REPORT</w:t>
      </w:r>
    </w:p>
    <w:p>
      <w:pPr>
        <w:spacing w:before="120" w:after="160"/>
        <w:jc w:val="center"/>
      </w:pPr>
      <w:r>
        <w:rPr>
          <w:rFonts w:ascii="Times New Roman" w:hAnsi="Times New Roman"/>
          <w:b w:val="0"/>
          <w:sz w:val="24"/>
        </w:rPr>
        <w:t>Submitted by</w:t>
      </w:r>
    </w:p>
    <w:p>
      <w:pPr>
        <w:spacing w:before="120" w:after="720"/>
        <w:jc w:val="center"/>
      </w:pPr>
      <w:r>
        <w:rPr>
          <w:rFonts w:ascii="Times New Roman" w:hAnsi="Times New Roman"/>
          <w:b/>
          <w:sz w:val="26"/>
        </w:rPr>
        <w:t>GAURAV SINGH  RA2511026030018</w:t>
      </w:r>
    </w:p>
    <w:p>
      <w:pPr>
        <w:spacing w:before="120" w:after="160"/>
        <w:jc w:val="center"/>
      </w:pPr>
      <w:r>
        <w:rPr>
          <w:rFonts w:ascii="Times New Roman" w:hAnsi="Times New Roman"/>
          <w:b w:val="0"/>
          <w:sz w:val="24"/>
        </w:rPr>
        <w:t>Under the guidance of</w:t>
      </w:r>
    </w:p>
    <w:p>
      <w:pPr>
        <w:spacing w:before="120" w:after="40"/>
        <w:jc w:val="center"/>
      </w:pPr>
      <w:r>
        <w:rPr>
          <w:rFonts w:ascii="Times New Roman" w:hAnsi="Times New Roman"/>
          <w:b/>
          <w:sz w:val="26"/>
        </w:rPr>
        <w:t>Dr. S. Palanivel</w:t>
      </w:r>
    </w:p>
    <w:p>
      <w:pPr>
        <w:spacing w:before="120" w:after="720"/>
        <w:jc w:val="center"/>
      </w:pPr>
      <w:r>
        <w:rPr>
          <w:rFonts w:ascii="Times New Roman" w:hAnsi="Times New Roman"/>
          <w:b w:val="0"/>
          <w:sz w:val="22"/>
        </w:rPr>
        <w:t>(Associate Professor, Department of Computer Science and Engineering)</w:t>
      </w:r>
    </w:p>
    <w:p>
      <w:pPr>
        <w:spacing w:before="120" w:after="120"/>
        <w:jc w:val="center"/>
      </w:pPr>
      <w:r>
        <w:rPr>
          <w:rFonts w:ascii="Times New Roman" w:hAnsi="Times New Roman"/>
          <w:b w:val="0"/>
          <w:sz w:val="22"/>
        </w:rPr>
        <w:t>in partial fulfilment for the award of the degree of</w:t>
      </w:r>
    </w:p>
    <w:p>
      <w:pPr>
        <w:spacing w:before="120" w:after="80"/>
        <w:jc w:val="center"/>
      </w:pPr>
      <w:r>
        <w:rPr>
          <w:rFonts w:ascii="Times New Roman" w:hAnsi="Times New Roman"/>
          <w:b/>
          <w:sz w:val="26"/>
        </w:rPr>
        <w:t>BACHELOR OF TECHNOLOGY</w:t>
      </w:r>
    </w:p>
    <w:p>
      <w:pPr>
        <w:spacing w:before="120" w:after="80"/>
        <w:jc w:val="center"/>
      </w:pPr>
      <w:r>
        <w:rPr>
          <w:rFonts w:ascii="Times New Roman" w:hAnsi="Times New Roman"/>
          <w:b w:val="0"/>
          <w:sz w:val="22"/>
        </w:rPr>
        <w:t>in</w:t>
      </w:r>
    </w:p>
    <w:p>
      <w:pPr>
        <w:spacing w:before="120" w:after="360"/>
        <w:jc w:val="center"/>
      </w:pPr>
      <w:r>
        <w:rPr>
          <w:rFonts w:ascii="Times New Roman" w:hAnsi="Times New Roman"/>
          <w:b/>
          <w:sz w:val="26"/>
        </w:rPr>
        <w:t>COMPUTER SCIENCE AND ENGINEERING</w:t>
      </w:r>
    </w:p>
    <w:p>
      <w:pPr>
        <w:spacing w:before="120" w:after="120"/>
        <w:jc w:val="center"/>
      </w:pPr>
      <w:r>
        <w:rPr>
          <w:rFonts w:ascii="Times New Roman" w:hAnsi="Times New Roman"/>
          <w:b/>
          <w:sz w:val="24"/>
        </w:rPr>
        <w:t>FACULTY OF ENGINEERING AND TECHNOLOGY</w:t>
      </w:r>
    </w:p>
    <w:p>
      <w:pPr>
        <w:spacing w:before="120" w:after="240"/>
        <w:jc w:val="center"/>
      </w:pPr>
      <w:r>
        <w:rPr>
          <w:rFonts w:ascii="Times New Roman" w:hAnsi="Times New Roman"/>
          <w:b/>
          <w:sz w:val="26"/>
        </w:rPr>
        <w:t>SRM INSTITUTE OF SCIENCE &amp; TECHNOLOGY, DELHI-NCR CAMPUS</w:t>
      </w:r>
    </w:p>
    <w:p>
      <w:r>
        <w:br w:type="page"/>
      </w:r>
    </w:p>
    <w:p>
      <w:pPr>
        <w:spacing w:before="120" w:after="80"/>
        <w:jc w:val="center"/>
      </w:pPr>
      <w:r>
        <w:rPr>
          <w:rFonts w:ascii="Times New Roman" w:hAnsi="Times New Roman"/>
          <w:b/>
          <w:sz w:val="26"/>
        </w:rPr>
        <w:t>SRM INSTITUTE OF SCIENCE AND TECHNOLOGY</w:t>
      </w:r>
    </w:p>
    <w:p>
      <w:pPr>
        <w:spacing w:before="120" w:after="360"/>
        <w:jc w:val="center"/>
      </w:pPr>
      <w:r>
        <w:rPr>
          <w:rFonts w:ascii="Times New Roman" w:hAnsi="Times New Roman"/>
          <w:b w:val="0"/>
          <w:sz w:val="22"/>
        </w:rPr>
        <w:t>(Deemed to be University U/S 3 of UGC Act, 1956)</w:t>
      </w:r>
    </w:p>
    <w:p>
      <w:pPr>
        <w:spacing w:before="120" w:after="480"/>
        <w:jc w:val="center"/>
      </w:pPr>
      <w:r>
        <w:rPr>
          <w:rFonts w:ascii="Times New Roman" w:hAnsi="Times New Roman"/>
          <w:b/>
          <w:sz w:val="28"/>
        </w:rPr>
        <w:t>BONAFIDE CERTIFICATE</w:t>
      </w:r>
    </w:p>
    <w:p>
      <w:pPr>
        <w:spacing w:after="960" w:line="324" w:lineRule="auto"/>
        <w:jc w:val="both"/>
      </w:pPr>
      <w:r>
        <w:rPr>
          <w:rFonts w:ascii="Times New Roman" w:hAnsi="Times New Roman"/>
          <w:sz w:val="24"/>
        </w:rPr>
        <w:t>Certified that this project report titled STUDENT MANAGEMENT SYSTEM is the bonafide work of GAURAV SINGH (RA2511026030018) who carried out the project work under my supervision. Certified further, that to the best of my knowledge the work reported herein does not form any other project report or dissertation on the basis of which a degree or award was conferred on an occasion on this or any other candidate.</w:t>
      </w:r>
    </w:p>
    <w:tbl>
      <w:tblPr>
        <w:tblW w:type="auto" w:w="0"/>
        <w:jc w:val="center"/>
        <w:tblLook w:firstColumn="1" w:firstRow="1" w:lastColumn="0" w:lastRow="0" w:noHBand="0" w:noVBand="1" w:val="04A0"/>
      </w:tblPr>
      <w:tblGrid>
        <w:gridCol w:w="4680"/>
        <w:gridCol w:w="4680"/>
      </w:tblGrid>
      <w:tr>
        <w:tc>
          <w:tcPr>
            <w:tcW w:type="dxa" w:w="4680"/>
          </w:tcPr>
          <w:p>
            <w:r>
              <w:rPr>
                <w:b/>
              </w:rPr>
              <w:t>SIGNATURE</w:t>
              <w:br/>
              <w:br/>
              <w:br/>
              <w:br/>
            </w:r>
            <w:r>
              <w:t>Dr. S. Palanivel</w:t>
              <w:br/>
              <w:t>Associate Professor</w:t>
              <w:br/>
              <w:t>Computer Science &amp; Engineering,</w:t>
              <w:br/>
              <w:t>SRM Institute of Science and Technology,</w:t>
              <w:br/>
              <w:t>Delhi-NCR</w:t>
            </w:r>
          </w:p>
        </w:tc>
        <w:tc>
          <w:tcPr>
            <w:tcW w:type="dxa" w:w="4680"/>
          </w:tcPr>
          <w:p>
            <w:r>
              <w:rPr>
                <w:b/>
              </w:rPr>
              <w:t>SIGNATURE</w:t>
              <w:br/>
              <w:br/>
              <w:br/>
              <w:br/>
            </w:r>
            <w:r>
              <w:t>Dr. Harish Taluja</w:t>
              <w:br/>
              <w:t>Head of the Department</w:t>
              <w:br/>
              <w:t>Computer Science &amp; Engineering,</w:t>
              <w:br/>
              <w:t>SRM Institute of Science and Technology,</w:t>
              <w:br/>
              <w:t>Delhi-NCR</w:t>
            </w:r>
          </w:p>
        </w:tc>
      </w:tr>
      <w:tr>
        <w:tc>
          <w:tcPr>
            <w:tcW w:type="dxa" w:w="4680"/>
          </w:tcPr>
          <w:p/>
        </w:tc>
        <w:tc>
          <w:tcPr>
            <w:tcW w:type="dxa" w:w="4680"/>
          </w:tcPr>
          <w:p/>
        </w:tc>
      </w:tr>
    </w:tbl>
    <w:p/>
    <w:p>
      <w:pPr>
        <w:spacing w:after="240" w:line="324" w:lineRule="auto"/>
        <w:jc w:val="both"/>
      </w:pPr>
      <w:r>
        <w:rPr>
          <w:rFonts w:ascii="Times New Roman" w:hAnsi="Times New Roman"/>
          <w:sz w:val="24"/>
        </w:rPr>
        <w:t>Submitted for the project viva-voce held on ________________ at SRM Institute of Science and Technology, Delhi-NCR</w:t>
      </w:r>
    </w:p>
    <w:p>
      <w:r>
        <w:br w:type="page"/>
      </w:r>
    </w:p>
    <w:p>
      <w:pPr>
        <w:spacing w:before="120" w:after="720"/>
        <w:jc w:val="center"/>
      </w:pPr>
      <w:r>
        <w:rPr>
          <w:rFonts w:ascii="Times New Roman" w:hAnsi="Times New Roman"/>
          <w:b/>
          <w:sz w:val="28"/>
        </w:rPr>
        <w:t>DECLARATION</w:t>
      </w:r>
    </w:p>
    <w:p>
      <w:pPr>
        <w:spacing w:after="1440" w:line="324" w:lineRule="auto"/>
        <w:jc w:val="both"/>
      </w:pPr>
      <w:r>
        <w:rPr>
          <w:rFonts w:ascii="Times New Roman" w:hAnsi="Times New Roman"/>
          <w:sz w:val="24"/>
        </w:rPr>
        <w:t>I hereby declare that the entire work contained in this project report titled STUDENT MANAGEMENT SYSTEM has been carried out by GAURAV SINGH (RA2511026030018) at SRM Institute of Science and Technology, Delhi-NCR, under the guidance of Dr. S. Palanivel, Associate Professor, Department of Computer Science and Engineering.</w:t>
      </w:r>
    </w:p>
    <w:p>
      <w:pPr>
        <w:jc w:val="right"/>
      </w:pPr>
      <w:r>
        <w:rPr>
          <w:b/>
        </w:rPr>
        <w:t>GAURAV SINGH (RA2511026030018)</w:t>
        <w:br/>
        <w:t>Department of Computer Science &amp; Engineering</w:t>
        <w:br/>
        <w:t>SRM Institute of Science and Technology, Delhi-NCR</w:t>
      </w:r>
    </w:p>
    <w:p>
      <w:r>
        <w:br w:type="page"/>
      </w:r>
    </w:p>
    <w:p>
      <w:pPr>
        <w:spacing w:before="120" w:after="480"/>
        <w:jc w:val="center"/>
      </w:pPr>
      <w:r>
        <w:rPr>
          <w:rFonts w:ascii="Times New Roman" w:hAnsi="Times New Roman"/>
          <w:b/>
          <w:sz w:val="28"/>
        </w:rPr>
        <w:t>ABSTRACT</w:t>
      </w:r>
    </w:p>
    <w:p>
      <w:pPr>
        <w:spacing w:after="240" w:line="324" w:lineRule="auto"/>
        <w:jc w:val="both"/>
      </w:pPr>
      <w:r>
        <w:rPr>
          <w:rFonts w:ascii="Times New Roman" w:hAnsi="Times New Roman"/>
          <w:sz w:val="24"/>
        </w:rPr>
        <w:t>In modern tertiary education institutions, managing voluminous student records, dynamic course catalogs, faculty allocations, seat capacity thresholds, and multi-tier grade evaluations presents severe administrative and concurrency challenges. Traditional manual or spreadsheet-based tracking methods suffer from severe race conditions during high-volume course registration windows, lack of transactional consistency, poor data security, and absence of real-time analytical visibility for department heads and administrators.</w:t>
      </w:r>
    </w:p>
    <w:p>
      <w:pPr>
        <w:spacing w:after="240" w:line="324" w:lineRule="auto"/>
        <w:jc w:val="both"/>
      </w:pPr>
      <w:r>
        <w:rPr>
          <w:rFonts w:ascii="Times New Roman" w:hAnsi="Times New Roman"/>
          <w:sz w:val="24"/>
        </w:rPr>
        <w:t>This project presents an enterprise-patterned, full-stack Student Management System (SMS) built with a modular 3-tier architecture. The system leverages Java 17 LTS, MongoDB Atlas cloud database, Maven automation, and a responsive web dashboard deployed globally on Vercel (https://sms-delta-eight.vercel.app). The backend implements robust business service validation, custom exception boundaries, and atomic database queries to guarantee ACID consistency during concurrent operations.</w:t>
      </w:r>
    </w:p>
    <w:p>
      <w:pPr>
        <w:spacing w:after="240" w:line="324" w:lineRule="auto"/>
        <w:jc w:val="both"/>
      </w:pPr>
      <w:r>
        <w:rPr>
          <w:rFonts w:ascii="Times New Roman" w:hAnsi="Times New Roman"/>
          <w:sz w:val="24"/>
        </w:rPr>
        <w:t>Key capabilities include complete student profile lifecycle management (CRUD, unique roll-number validation, department and year tracking), course catalog administration with credit limits and atomic capacity tracking, and student self-service enrollment with instantaneous prerequisite and seat validation. Concurrency safety is achieved in MongoDB through atomic $expr conditional updates preventing over-enrollment, backed by compensating rollback transactions.</w:t>
      </w:r>
    </w:p>
    <w:p>
      <w:pPr>
        <w:spacing w:after="360" w:line="324" w:lineRule="auto"/>
        <w:jc w:val="both"/>
      </w:pPr>
      <w:r>
        <w:rPr>
          <w:rFonts w:ascii="Times New Roman" w:hAnsi="Times New Roman"/>
          <w:sz w:val="24"/>
        </w:rPr>
        <w:t>The frontend provides a polished dark-mode interface featuring real-time stat cards, dynamic search and filtering, modal grade evaluation dialogs, and instant persistence. A comprehensive automated test suite of 27 test cases verifies 100% functionality across models, validation rules, and custom exception handlers, ensuring an error-resilient platform ready for academic adoption.</w:t>
      </w:r>
    </w:p>
    <w:p>
      <w:r>
        <w:br w:type="page"/>
      </w:r>
    </w:p>
    <w:p>
      <w:pPr>
        <w:spacing w:before="120" w:after="360"/>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4680"/>
        <w:gridCol w:w="4680"/>
      </w:tblGrid>
      <w:tr>
        <w:tc>
          <w:tcPr>
            <w:tcW w:type="dxa" w:w="4680"/>
          </w:tcPr>
          <w:p>
            <w:pPr>
              <w:spacing w:line="276" w:lineRule="auto" w:after="40"/>
            </w:pPr>
            <w:r>
              <w:rPr>
                <w:rFonts w:ascii="Times New Roman" w:hAnsi="Times New Roman"/>
                <w:b/>
                <w:sz w:val="22"/>
              </w:rPr>
              <w:t>ABSTRACT</w:t>
            </w:r>
          </w:p>
        </w:tc>
        <w:tc>
          <w:tcPr>
            <w:tcW w:type="dxa" w:w="4680"/>
          </w:tcPr>
          <w:p>
            <w:pPr>
              <w:spacing w:line="276" w:lineRule="auto" w:after="40"/>
              <w:jc w:val="right"/>
            </w:pPr>
            <w:r>
              <w:rPr>
                <w:rFonts w:ascii="Times New Roman" w:hAnsi="Times New Roman"/>
                <w:b/>
                <w:sz w:val="22"/>
              </w:rPr>
              <w:t>1</w:t>
            </w:r>
          </w:p>
        </w:tc>
      </w:tr>
      <w:tr>
        <w:tc>
          <w:tcPr>
            <w:tcW w:type="dxa" w:w="4680"/>
          </w:tcPr>
          <w:p>
            <w:pPr>
              <w:spacing w:line="276" w:lineRule="auto" w:after="40"/>
            </w:pPr>
            <w:r>
              <w:rPr>
                <w:rFonts w:ascii="Times New Roman" w:hAnsi="Times New Roman"/>
                <w:b/>
                <w:sz w:val="22"/>
              </w:rPr>
              <w:t>Table of Contents</w:t>
            </w:r>
          </w:p>
        </w:tc>
        <w:tc>
          <w:tcPr>
            <w:tcW w:type="dxa" w:w="4680"/>
          </w:tcPr>
          <w:p>
            <w:pPr>
              <w:spacing w:line="276" w:lineRule="auto" w:after="40"/>
              <w:jc w:val="right"/>
            </w:pPr>
            <w:r>
              <w:rPr>
                <w:rFonts w:ascii="Times New Roman" w:hAnsi="Times New Roman"/>
                <w:b/>
                <w:sz w:val="22"/>
              </w:rPr>
              <w:t>2-3</w:t>
            </w:r>
          </w:p>
        </w:tc>
      </w:tr>
      <w:tr>
        <w:tc>
          <w:tcPr>
            <w:tcW w:type="dxa" w:w="4680"/>
          </w:tcPr>
          <w:p>
            <w:pPr>
              <w:spacing w:line="276" w:lineRule="auto" w:after="40"/>
            </w:pPr>
            <w:r>
              <w:rPr>
                <w:rFonts w:ascii="Times New Roman" w:hAnsi="Times New Roman"/>
                <w:b/>
                <w:sz w:val="22"/>
              </w:rPr>
              <w:t>List of Figures</w:t>
            </w:r>
          </w:p>
        </w:tc>
        <w:tc>
          <w:tcPr>
            <w:tcW w:type="dxa" w:w="4680"/>
          </w:tcPr>
          <w:p>
            <w:pPr>
              <w:spacing w:line="276" w:lineRule="auto" w:after="40"/>
              <w:jc w:val="right"/>
            </w:pPr>
            <w:r>
              <w:rPr>
                <w:rFonts w:ascii="Times New Roman" w:hAnsi="Times New Roman"/>
                <w:b/>
                <w:sz w:val="22"/>
              </w:rPr>
              <w:t>4</w:t>
            </w:r>
          </w:p>
        </w:tc>
      </w:tr>
      <w:tr>
        <w:tc>
          <w:tcPr>
            <w:tcW w:type="dxa" w:w="4680"/>
          </w:tcPr>
          <w:p>
            <w:pPr>
              <w:spacing w:line="276" w:lineRule="auto" w:after="40"/>
            </w:pPr>
            <w:r>
              <w:rPr>
                <w:rFonts w:ascii="Times New Roman" w:hAnsi="Times New Roman"/>
                <w:b/>
                <w:sz w:val="22"/>
              </w:rPr>
              <w:t>Chapter 01: Introduction</w:t>
            </w:r>
          </w:p>
        </w:tc>
        <w:tc>
          <w:tcPr>
            <w:tcW w:type="dxa" w:w="4680"/>
          </w:tcPr>
          <w:p>
            <w:pPr>
              <w:spacing w:line="276" w:lineRule="auto" w:after="40"/>
              <w:jc w:val="right"/>
            </w:pPr>
            <w:r>
              <w:rPr>
                <w:rFonts w:ascii="Times New Roman" w:hAnsi="Times New Roman"/>
                <w:b/>
                <w:sz w:val="22"/>
              </w:rPr>
              <w:t>5-9</w:t>
            </w:r>
          </w:p>
        </w:tc>
      </w:tr>
      <w:tr>
        <w:tc>
          <w:tcPr>
            <w:tcW w:type="dxa" w:w="4680"/>
          </w:tcPr>
          <w:p>
            <w:pPr>
              <w:spacing w:line="276" w:lineRule="auto" w:after="40"/>
            </w:pPr>
            <w:r>
              <w:rPr>
                <w:rFonts w:ascii="Times New Roman" w:hAnsi="Times New Roman"/>
                <w:sz w:val="22"/>
              </w:rPr>
              <w:t xml:space="preserve">  1.1 Background of the Problem</w:t>
            </w:r>
          </w:p>
        </w:tc>
        <w:tc>
          <w:tcPr>
            <w:tcW w:type="dxa" w:w="4680"/>
          </w:tcPr>
          <w:p>
            <w:pPr>
              <w:spacing w:line="276" w:lineRule="auto" w:after="40"/>
              <w:jc w:val="right"/>
            </w:pPr>
            <w:r>
              <w:rPr>
                <w:rFonts w:ascii="Times New Roman" w:hAnsi="Times New Roman"/>
                <w:sz w:val="22"/>
              </w:rPr>
              <w:t>5</w:t>
            </w:r>
          </w:p>
        </w:tc>
      </w:tr>
      <w:tr>
        <w:tc>
          <w:tcPr>
            <w:tcW w:type="dxa" w:w="4680"/>
          </w:tcPr>
          <w:p>
            <w:pPr>
              <w:spacing w:line="276" w:lineRule="auto" w:after="40"/>
            </w:pPr>
            <w:r>
              <w:rPr>
                <w:rFonts w:ascii="Times New Roman" w:hAnsi="Times New Roman"/>
                <w:sz w:val="22"/>
              </w:rPr>
              <w:t xml:space="preserve">  1.2 Problem Statement</w:t>
            </w:r>
          </w:p>
        </w:tc>
        <w:tc>
          <w:tcPr>
            <w:tcW w:type="dxa" w:w="4680"/>
          </w:tcPr>
          <w:p>
            <w:pPr>
              <w:spacing w:line="276" w:lineRule="auto" w:after="40"/>
              <w:jc w:val="right"/>
            </w:pPr>
            <w:r>
              <w:rPr>
                <w:rFonts w:ascii="Times New Roman" w:hAnsi="Times New Roman"/>
                <w:sz w:val="22"/>
              </w:rPr>
              <w:t>6-7</w:t>
            </w:r>
          </w:p>
        </w:tc>
      </w:tr>
      <w:tr>
        <w:tc>
          <w:tcPr>
            <w:tcW w:type="dxa" w:w="4680"/>
          </w:tcPr>
          <w:p>
            <w:pPr>
              <w:spacing w:line="276" w:lineRule="auto" w:after="40"/>
            </w:pPr>
            <w:r>
              <w:rPr>
                <w:rFonts w:ascii="Times New Roman" w:hAnsi="Times New Roman"/>
                <w:sz w:val="22"/>
              </w:rPr>
              <w:t xml:space="preserve">  1.3 Project Objectives</w:t>
            </w:r>
          </w:p>
        </w:tc>
        <w:tc>
          <w:tcPr>
            <w:tcW w:type="dxa" w:w="4680"/>
          </w:tcPr>
          <w:p>
            <w:pPr>
              <w:spacing w:line="276" w:lineRule="auto" w:after="40"/>
              <w:jc w:val="right"/>
            </w:pPr>
            <w:r>
              <w:rPr>
                <w:rFonts w:ascii="Times New Roman" w:hAnsi="Times New Roman"/>
                <w:sz w:val="22"/>
              </w:rPr>
              <w:t>8</w:t>
            </w:r>
          </w:p>
        </w:tc>
      </w:tr>
      <w:tr>
        <w:tc>
          <w:tcPr>
            <w:tcW w:type="dxa" w:w="4680"/>
          </w:tcPr>
          <w:p>
            <w:pPr>
              <w:spacing w:line="276" w:lineRule="auto" w:after="40"/>
            </w:pPr>
            <w:r>
              <w:rPr>
                <w:rFonts w:ascii="Times New Roman" w:hAnsi="Times New Roman"/>
                <w:sz w:val="22"/>
              </w:rPr>
              <w:t xml:space="preserve">  1.4 Scope and Motivation</w:t>
            </w:r>
          </w:p>
        </w:tc>
        <w:tc>
          <w:tcPr>
            <w:tcW w:type="dxa" w:w="4680"/>
          </w:tcPr>
          <w:p>
            <w:pPr>
              <w:spacing w:line="276" w:lineRule="auto" w:after="40"/>
              <w:jc w:val="right"/>
            </w:pPr>
            <w:r>
              <w:rPr>
                <w:rFonts w:ascii="Times New Roman" w:hAnsi="Times New Roman"/>
                <w:sz w:val="22"/>
              </w:rPr>
              <w:t>9</w:t>
            </w:r>
          </w:p>
        </w:tc>
      </w:tr>
      <w:tr>
        <w:tc>
          <w:tcPr>
            <w:tcW w:type="dxa" w:w="4680"/>
          </w:tcPr>
          <w:p>
            <w:pPr>
              <w:spacing w:line="276" w:lineRule="auto" w:after="40"/>
            </w:pPr>
            <w:r>
              <w:rPr>
                <w:rFonts w:ascii="Times New Roman" w:hAnsi="Times New Roman"/>
                <w:b/>
                <w:sz w:val="22"/>
              </w:rPr>
              <w:t>Chapter 02: Existing Systems and Technologies</w:t>
            </w:r>
          </w:p>
        </w:tc>
        <w:tc>
          <w:tcPr>
            <w:tcW w:type="dxa" w:w="4680"/>
          </w:tcPr>
          <w:p>
            <w:pPr>
              <w:spacing w:line="276" w:lineRule="auto" w:after="40"/>
              <w:jc w:val="right"/>
            </w:pPr>
            <w:r>
              <w:rPr>
                <w:rFonts w:ascii="Times New Roman" w:hAnsi="Times New Roman"/>
                <w:b/>
                <w:sz w:val="22"/>
              </w:rPr>
              <w:t>10-11</w:t>
            </w:r>
          </w:p>
        </w:tc>
      </w:tr>
      <w:tr>
        <w:tc>
          <w:tcPr>
            <w:tcW w:type="dxa" w:w="4680"/>
          </w:tcPr>
          <w:p>
            <w:pPr>
              <w:spacing w:line="276" w:lineRule="auto" w:after="40"/>
            </w:pPr>
            <w:r>
              <w:rPr>
                <w:rFonts w:ascii="Times New Roman" w:hAnsi="Times New Roman"/>
                <w:sz w:val="22"/>
              </w:rPr>
              <w:t xml:space="preserve">  2.1 Overview of Current Student Management Tools</w:t>
            </w:r>
          </w:p>
        </w:tc>
        <w:tc>
          <w:tcPr>
            <w:tcW w:type="dxa" w:w="4680"/>
          </w:tcPr>
          <w:p>
            <w:pPr>
              <w:spacing w:line="276" w:lineRule="auto" w:after="40"/>
              <w:jc w:val="right"/>
            </w:pPr>
            <w:r>
              <w:rPr>
                <w:rFonts w:ascii="Times New Roman" w:hAnsi="Times New Roman"/>
                <w:sz w:val="22"/>
              </w:rPr>
              <w:t>10</w:t>
            </w:r>
          </w:p>
        </w:tc>
      </w:tr>
      <w:tr>
        <w:tc>
          <w:tcPr>
            <w:tcW w:type="dxa" w:w="4680"/>
          </w:tcPr>
          <w:p>
            <w:pPr>
              <w:spacing w:line="276" w:lineRule="auto" w:after="40"/>
            </w:pPr>
            <w:r>
              <w:rPr>
                <w:rFonts w:ascii="Times New Roman" w:hAnsi="Times New Roman"/>
                <w:sz w:val="22"/>
              </w:rPr>
              <w:t xml:space="preserve">  2.2 Limitations of Existing Solutions</w:t>
            </w:r>
          </w:p>
        </w:tc>
        <w:tc>
          <w:tcPr>
            <w:tcW w:type="dxa" w:w="4680"/>
          </w:tcPr>
          <w:p>
            <w:pPr>
              <w:spacing w:line="276" w:lineRule="auto" w:after="40"/>
              <w:jc w:val="right"/>
            </w:pPr>
            <w:r>
              <w:rPr>
                <w:rFonts w:ascii="Times New Roman" w:hAnsi="Times New Roman"/>
                <w:sz w:val="22"/>
              </w:rPr>
              <w:t>11</w:t>
            </w:r>
          </w:p>
        </w:tc>
      </w:tr>
      <w:tr>
        <w:tc>
          <w:tcPr>
            <w:tcW w:type="dxa" w:w="4680"/>
          </w:tcPr>
          <w:p>
            <w:pPr>
              <w:spacing w:line="276" w:lineRule="auto" w:after="40"/>
            </w:pPr>
            <w:r>
              <w:rPr>
                <w:rFonts w:ascii="Times New Roman" w:hAnsi="Times New Roman"/>
                <w:b/>
                <w:sz w:val="22"/>
              </w:rPr>
              <w:t>Chapter 03: System Design and Methodology</w:t>
            </w:r>
          </w:p>
        </w:tc>
        <w:tc>
          <w:tcPr>
            <w:tcW w:type="dxa" w:w="4680"/>
          </w:tcPr>
          <w:p>
            <w:pPr>
              <w:spacing w:line="276" w:lineRule="auto" w:after="40"/>
              <w:jc w:val="right"/>
            </w:pPr>
            <w:r>
              <w:rPr>
                <w:rFonts w:ascii="Times New Roman" w:hAnsi="Times New Roman"/>
                <w:b/>
                <w:sz w:val="22"/>
              </w:rPr>
              <w:t>12-18</w:t>
            </w:r>
          </w:p>
        </w:tc>
      </w:tr>
      <w:tr>
        <w:tc>
          <w:tcPr>
            <w:tcW w:type="dxa" w:w="4680"/>
          </w:tcPr>
          <w:p>
            <w:pPr>
              <w:spacing w:line="276" w:lineRule="auto" w:after="40"/>
            </w:pPr>
            <w:r>
              <w:rPr>
                <w:rFonts w:ascii="Times New Roman" w:hAnsi="Times New Roman"/>
                <w:sz w:val="22"/>
              </w:rPr>
              <w:t xml:space="preserve">  3.1 Architecture Overview (Block Diagrams)</w:t>
            </w:r>
          </w:p>
        </w:tc>
        <w:tc>
          <w:tcPr>
            <w:tcW w:type="dxa" w:w="4680"/>
          </w:tcPr>
          <w:p>
            <w:pPr>
              <w:spacing w:line="276" w:lineRule="auto" w:after="40"/>
              <w:jc w:val="right"/>
            </w:pPr>
            <w:r>
              <w:rPr>
                <w:rFonts w:ascii="Times New Roman" w:hAnsi="Times New Roman"/>
                <w:sz w:val="22"/>
              </w:rPr>
              <w:t>12-13</w:t>
            </w:r>
          </w:p>
        </w:tc>
      </w:tr>
      <w:tr>
        <w:tc>
          <w:tcPr>
            <w:tcW w:type="dxa" w:w="4680"/>
          </w:tcPr>
          <w:p>
            <w:pPr>
              <w:spacing w:line="276" w:lineRule="auto" w:after="40"/>
            </w:pPr>
            <w:r>
              <w:rPr>
                <w:rFonts w:ascii="Times New Roman" w:hAnsi="Times New Roman"/>
                <w:sz w:val="22"/>
              </w:rPr>
              <w:t xml:space="preserve">  3.2 Database Design (MongoDB Document Schema &amp; ER)</w:t>
            </w:r>
          </w:p>
        </w:tc>
        <w:tc>
          <w:tcPr>
            <w:tcW w:type="dxa" w:w="4680"/>
          </w:tcPr>
          <w:p>
            <w:pPr>
              <w:spacing w:line="276" w:lineRule="auto" w:after="40"/>
              <w:jc w:val="right"/>
            </w:pPr>
            <w:r>
              <w:rPr>
                <w:rFonts w:ascii="Times New Roman" w:hAnsi="Times New Roman"/>
                <w:sz w:val="22"/>
              </w:rPr>
              <w:t>14-15</w:t>
            </w:r>
          </w:p>
        </w:tc>
      </w:tr>
      <w:tr>
        <w:tc>
          <w:tcPr>
            <w:tcW w:type="dxa" w:w="4680"/>
          </w:tcPr>
          <w:p>
            <w:pPr>
              <w:spacing w:line="276" w:lineRule="auto" w:after="40"/>
            </w:pPr>
            <w:r>
              <w:rPr>
                <w:rFonts w:ascii="Times New Roman" w:hAnsi="Times New Roman"/>
                <w:sz w:val="22"/>
              </w:rPr>
              <w:t xml:space="preserve">  3.3 Technology Stack Description</w:t>
            </w:r>
          </w:p>
        </w:tc>
        <w:tc>
          <w:tcPr>
            <w:tcW w:type="dxa" w:w="4680"/>
          </w:tcPr>
          <w:p>
            <w:pPr>
              <w:spacing w:line="276" w:lineRule="auto" w:after="40"/>
              <w:jc w:val="right"/>
            </w:pPr>
            <w:r>
              <w:rPr>
                <w:rFonts w:ascii="Times New Roman" w:hAnsi="Times New Roman"/>
                <w:sz w:val="22"/>
              </w:rPr>
              <w:t>15-16</w:t>
            </w:r>
          </w:p>
        </w:tc>
      </w:tr>
      <w:tr>
        <w:tc>
          <w:tcPr>
            <w:tcW w:type="dxa" w:w="4680"/>
          </w:tcPr>
          <w:p>
            <w:pPr>
              <w:spacing w:line="276" w:lineRule="auto" w:after="40"/>
            </w:pPr>
            <w:r>
              <w:rPr>
                <w:rFonts w:ascii="Times New Roman" w:hAnsi="Times New Roman"/>
                <w:sz w:val="22"/>
              </w:rPr>
              <w:t xml:space="preserve">  3.4 Proposed Methodology and Workflow</w:t>
            </w:r>
          </w:p>
        </w:tc>
        <w:tc>
          <w:tcPr>
            <w:tcW w:type="dxa" w:w="4680"/>
          </w:tcPr>
          <w:p>
            <w:pPr>
              <w:spacing w:line="276" w:lineRule="auto" w:after="40"/>
              <w:jc w:val="right"/>
            </w:pPr>
            <w:r>
              <w:rPr>
                <w:rFonts w:ascii="Times New Roman" w:hAnsi="Times New Roman"/>
                <w:sz w:val="22"/>
              </w:rPr>
              <w:t>16-18</w:t>
            </w:r>
          </w:p>
        </w:tc>
      </w:tr>
      <w:tr>
        <w:tc>
          <w:tcPr>
            <w:tcW w:type="dxa" w:w="4680"/>
          </w:tcPr>
          <w:p>
            <w:pPr>
              <w:spacing w:line="276" w:lineRule="auto" w:after="40"/>
            </w:pPr>
            <w:r>
              <w:rPr>
                <w:rFonts w:ascii="Times New Roman" w:hAnsi="Times New Roman"/>
                <w:b/>
                <w:sz w:val="22"/>
              </w:rPr>
              <w:t>Chapter 04: Implementation</w:t>
            </w:r>
          </w:p>
        </w:tc>
        <w:tc>
          <w:tcPr>
            <w:tcW w:type="dxa" w:w="4680"/>
          </w:tcPr>
          <w:p>
            <w:pPr>
              <w:spacing w:line="276" w:lineRule="auto" w:after="40"/>
              <w:jc w:val="right"/>
            </w:pPr>
            <w:r>
              <w:rPr>
                <w:rFonts w:ascii="Times New Roman" w:hAnsi="Times New Roman"/>
                <w:b/>
                <w:sz w:val="22"/>
              </w:rPr>
              <w:t>19-25</w:t>
            </w:r>
          </w:p>
        </w:tc>
      </w:tr>
      <w:tr>
        <w:tc>
          <w:tcPr>
            <w:tcW w:type="dxa" w:w="4680"/>
          </w:tcPr>
          <w:p>
            <w:pPr>
              <w:spacing w:line="276" w:lineRule="auto" w:after="40"/>
            </w:pPr>
            <w:r>
              <w:rPr>
                <w:rFonts w:ascii="Times New Roman" w:hAnsi="Times New Roman"/>
                <w:sz w:val="22"/>
              </w:rPr>
              <w:t xml:space="preserve">  4.1 Backend Development (Java 17, Service Layer, Exceptions)</w:t>
            </w:r>
          </w:p>
        </w:tc>
        <w:tc>
          <w:tcPr>
            <w:tcW w:type="dxa" w:w="4680"/>
          </w:tcPr>
          <w:p>
            <w:pPr>
              <w:spacing w:line="276" w:lineRule="auto" w:after="40"/>
              <w:jc w:val="right"/>
            </w:pPr>
            <w:r>
              <w:rPr>
                <w:rFonts w:ascii="Times New Roman" w:hAnsi="Times New Roman"/>
                <w:sz w:val="22"/>
              </w:rPr>
              <w:t>19-21</w:t>
            </w:r>
          </w:p>
        </w:tc>
      </w:tr>
      <w:tr>
        <w:tc>
          <w:tcPr>
            <w:tcW w:type="dxa" w:w="4680"/>
          </w:tcPr>
          <w:p>
            <w:pPr>
              <w:spacing w:line="276" w:lineRule="auto" w:after="40"/>
            </w:pPr>
            <w:r>
              <w:rPr>
                <w:rFonts w:ascii="Times New Roman" w:hAnsi="Times New Roman"/>
                <w:sz w:val="22"/>
              </w:rPr>
              <w:t xml:space="preserve">  4.2 Data Persistence &amp; MongoDB Atlas Integration</w:t>
            </w:r>
          </w:p>
        </w:tc>
        <w:tc>
          <w:tcPr>
            <w:tcW w:type="dxa" w:w="4680"/>
          </w:tcPr>
          <w:p>
            <w:pPr>
              <w:spacing w:line="276" w:lineRule="auto" w:after="40"/>
              <w:jc w:val="right"/>
            </w:pPr>
            <w:r>
              <w:rPr>
                <w:rFonts w:ascii="Times New Roman" w:hAnsi="Times New Roman"/>
                <w:sz w:val="22"/>
              </w:rPr>
              <w:t>22-24</w:t>
            </w:r>
          </w:p>
        </w:tc>
      </w:tr>
      <w:tr>
        <w:tc>
          <w:tcPr>
            <w:tcW w:type="dxa" w:w="4680"/>
          </w:tcPr>
          <w:p>
            <w:pPr>
              <w:spacing w:line="276" w:lineRule="auto" w:after="40"/>
            </w:pPr>
            <w:r>
              <w:rPr>
                <w:rFonts w:ascii="Times New Roman" w:hAnsi="Times New Roman"/>
                <w:sz w:val="22"/>
              </w:rPr>
              <w:t xml:space="preserve">  4.3 Frontend &amp; Web Server Development (Vercel &amp; HTTP Server)</w:t>
            </w:r>
          </w:p>
        </w:tc>
        <w:tc>
          <w:tcPr>
            <w:tcW w:type="dxa" w:w="4680"/>
          </w:tcPr>
          <w:p>
            <w:pPr>
              <w:spacing w:line="276" w:lineRule="auto" w:after="40"/>
              <w:jc w:val="right"/>
            </w:pPr>
            <w:r>
              <w:rPr>
                <w:rFonts w:ascii="Times New Roman" w:hAnsi="Times New Roman"/>
                <w:sz w:val="22"/>
              </w:rPr>
              <w:t>24-25</w:t>
            </w:r>
          </w:p>
        </w:tc>
      </w:tr>
      <w:tr>
        <w:tc>
          <w:tcPr>
            <w:tcW w:type="dxa" w:w="4680"/>
          </w:tcPr>
          <w:p>
            <w:pPr>
              <w:spacing w:line="276" w:lineRule="auto" w:after="40"/>
            </w:pPr>
            <w:r>
              <w:rPr>
                <w:rFonts w:ascii="Times New Roman" w:hAnsi="Times New Roman"/>
                <w:b/>
                <w:sz w:val="22"/>
              </w:rPr>
              <w:t>Chapter 05: Results</w:t>
            </w:r>
          </w:p>
        </w:tc>
        <w:tc>
          <w:tcPr>
            <w:tcW w:type="dxa" w:w="4680"/>
          </w:tcPr>
          <w:p>
            <w:pPr>
              <w:spacing w:line="276" w:lineRule="auto" w:after="40"/>
              <w:jc w:val="right"/>
            </w:pPr>
            <w:r>
              <w:rPr>
                <w:rFonts w:ascii="Times New Roman" w:hAnsi="Times New Roman"/>
                <w:b/>
                <w:sz w:val="22"/>
              </w:rPr>
              <w:t>26-29</w:t>
            </w:r>
          </w:p>
        </w:tc>
      </w:tr>
      <w:tr>
        <w:tc>
          <w:tcPr>
            <w:tcW w:type="dxa" w:w="4680"/>
          </w:tcPr>
          <w:p>
            <w:pPr>
              <w:spacing w:line="276" w:lineRule="auto" w:after="40"/>
            </w:pPr>
            <w:r>
              <w:rPr>
                <w:rFonts w:ascii="Times New Roman" w:hAnsi="Times New Roman"/>
                <w:sz w:val="22"/>
              </w:rPr>
              <w:t xml:space="preserve">  5.0 Overview of System Deployment</w:t>
            </w:r>
          </w:p>
        </w:tc>
        <w:tc>
          <w:tcPr>
            <w:tcW w:type="dxa" w:w="4680"/>
          </w:tcPr>
          <w:p>
            <w:pPr>
              <w:spacing w:line="276" w:lineRule="auto" w:after="40"/>
              <w:jc w:val="right"/>
            </w:pPr>
            <w:r>
              <w:rPr>
                <w:rFonts w:ascii="Times New Roman" w:hAnsi="Times New Roman"/>
                <w:sz w:val="22"/>
              </w:rPr>
              <w:t>26</w:t>
            </w:r>
          </w:p>
        </w:tc>
      </w:tr>
      <w:tr>
        <w:tc>
          <w:tcPr>
            <w:tcW w:type="dxa" w:w="4680"/>
          </w:tcPr>
          <w:p>
            <w:pPr>
              <w:spacing w:line="276" w:lineRule="auto" w:after="40"/>
            </w:pPr>
            <w:r>
              <w:rPr>
                <w:rFonts w:ascii="Times New Roman" w:hAnsi="Times New Roman"/>
                <w:sz w:val="22"/>
              </w:rPr>
              <w:t xml:space="preserve">  5.1 Home Page &amp; Analytics Dashboard</w:t>
            </w:r>
          </w:p>
        </w:tc>
        <w:tc>
          <w:tcPr>
            <w:tcW w:type="dxa" w:w="4680"/>
          </w:tcPr>
          <w:p>
            <w:pPr>
              <w:spacing w:line="276" w:lineRule="auto" w:after="40"/>
              <w:jc w:val="right"/>
            </w:pPr>
            <w:r>
              <w:rPr>
                <w:rFonts w:ascii="Times New Roman" w:hAnsi="Times New Roman"/>
                <w:sz w:val="22"/>
              </w:rPr>
              <w:t>26</w:t>
            </w:r>
          </w:p>
        </w:tc>
      </w:tr>
      <w:tr>
        <w:tc>
          <w:tcPr>
            <w:tcW w:type="dxa" w:w="4680"/>
          </w:tcPr>
          <w:p>
            <w:pPr>
              <w:spacing w:line="276" w:lineRule="auto" w:after="40"/>
            </w:pPr>
            <w:r>
              <w:rPr>
                <w:rFonts w:ascii="Times New Roman" w:hAnsi="Times New Roman"/>
                <w:sz w:val="22"/>
              </w:rPr>
              <w:t xml:space="preserve">  5.2 Student Directory &amp; Lifecycle Management</w:t>
            </w:r>
          </w:p>
        </w:tc>
        <w:tc>
          <w:tcPr>
            <w:tcW w:type="dxa" w:w="4680"/>
          </w:tcPr>
          <w:p>
            <w:pPr>
              <w:spacing w:line="276" w:lineRule="auto" w:after="40"/>
              <w:jc w:val="right"/>
            </w:pPr>
            <w:r>
              <w:rPr>
                <w:rFonts w:ascii="Times New Roman" w:hAnsi="Times New Roman"/>
                <w:sz w:val="22"/>
              </w:rPr>
              <w:t>27</w:t>
            </w:r>
          </w:p>
        </w:tc>
      </w:tr>
      <w:tr>
        <w:tc>
          <w:tcPr>
            <w:tcW w:type="dxa" w:w="4680"/>
          </w:tcPr>
          <w:p>
            <w:pPr>
              <w:spacing w:line="276" w:lineRule="auto" w:after="40"/>
            </w:pPr>
            <w:r>
              <w:rPr>
                <w:rFonts w:ascii="Times New Roman" w:hAnsi="Times New Roman"/>
                <w:sz w:val="22"/>
              </w:rPr>
              <w:t xml:space="preserve">  5.3 Course Catalog &amp; Seat Occupancy</w:t>
            </w:r>
          </w:p>
        </w:tc>
        <w:tc>
          <w:tcPr>
            <w:tcW w:type="dxa" w:w="4680"/>
          </w:tcPr>
          <w:p>
            <w:pPr>
              <w:spacing w:line="276" w:lineRule="auto" w:after="40"/>
              <w:jc w:val="right"/>
            </w:pPr>
            <w:r>
              <w:rPr>
                <w:rFonts w:ascii="Times New Roman" w:hAnsi="Times New Roman"/>
                <w:sz w:val="22"/>
              </w:rPr>
              <w:t>27</w:t>
            </w:r>
          </w:p>
        </w:tc>
      </w:tr>
      <w:tr>
        <w:tc>
          <w:tcPr>
            <w:tcW w:type="dxa" w:w="4680"/>
          </w:tcPr>
          <w:p>
            <w:pPr>
              <w:spacing w:line="276" w:lineRule="auto" w:after="40"/>
            </w:pPr>
            <w:r>
              <w:rPr>
                <w:rFonts w:ascii="Times New Roman" w:hAnsi="Times New Roman"/>
                <w:sz w:val="22"/>
              </w:rPr>
              <w:t xml:space="preserve">  5.4 Course Enrollment &amp; Real-Time Grading</w:t>
            </w:r>
          </w:p>
        </w:tc>
        <w:tc>
          <w:tcPr>
            <w:tcW w:type="dxa" w:w="4680"/>
          </w:tcPr>
          <w:p>
            <w:pPr>
              <w:spacing w:line="276" w:lineRule="auto" w:after="40"/>
              <w:jc w:val="right"/>
            </w:pPr>
            <w:r>
              <w:rPr>
                <w:rFonts w:ascii="Times New Roman" w:hAnsi="Times New Roman"/>
                <w:sz w:val="22"/>
              </w:rPr>
              <w:t>28</w:t>
            </w:r>
          </w:p>
        </w:tc>
      </w:tr>
      <w:tr>
        <w:tc>
          <w:tcPr>
            <w:tcW w:type="dxa" w:w="4680"/>
          </w:tcPr>
          <w:p>
            <w:pPr>
              <w:spacing w:line="276" w:lineRule="auto" w:after="40"/>
            </w:pPr>
            <w:r>
              <w:rPr>
                <w:rFonts w:ascii="Times New Roman" w:hAnsi="Times New Roman"/>
                <w:sz w:val="22"/>
              </w:rPr>
              <w:t xml:space="preserve">  5.5 Evaluation &amp; Status Update Modal</w:t>
            </w:r>
          </w:p>
        </w:tc>
        <w:tc>
          <w:tcPr>
            <w:tcW w:type="dxa" w:w="4680"/>
          </w:tcPr>
          <w:p>
            <w:pPr>
              <w:spacing w:line="276" w:lineRule="auto" w:after="40"/>
              <w:jc w:val="right"/>
            </w:pPr>
            <w:r>
              <w:rPr>
                <w:rFonts w:ascii="Times New Roman" w:hAnsi="Times New Roman"/>
                <w:sz w:val="22"/>
              </w:rPr>
              <w:t>28</w:t>
            </w:r>
          </w:p>
        </w:tc>
      </w:tr>
      <w:tr>
        <w:tc>
          <w:tcPr>
            <w:tcW w:type="dxa" w:w="4680"/>
          </w:tcPr>
          <w:p>
            <w:pPr>
              <w:spacing w:line="276" w:lineRule="auto" w:after="40"/>
            </w:pPr>
            <w:r>
              <w:rPr>
                <w:rFonts w:ascii="Times New Roman" w:hAnsi="Times New Roman"/>
                <w:sz w:val="22"/>
              </w:rPr>
              <w:t xml:space="preserve">  5.6 Automated Test Suite Execution &amp; CLI Output</w:t>
            </w:r>
          </w:p>
        </w:tc>
        <w:tc>
          <w:tcPr>
            <w:tcW w:type="dxa" w:w="4680"/>
          </w:tcPr>
          <w:p>
            <w:pPr>
              <w:spacing w:line="276" w:lineRule="auto" w:after="40"/>
              <w:jc w:val="right"/>
            </w:pPr>
            <w:r>
              <w:rPr>
                <w:rFonts w:ascii="Times New Roman" w:hAnsi="Times New Roman"/>
                <w:sz w:val="22"/>
              </w:rPr>
              <w:t>29</w:t>
            </w:r>
          </w:p>
        </w:tc>
      </w:tr>
      <w:tr>
        <w:tc>
          <w:tcPr>
            <w:tcW w:type="dxa" w:w="4680"/>
          </w:tcPr>
          <w:p>
            <w:pPr>
              <w:spacing w:line="276" w:lineRule="auto" w:after="40"/>
            </w:pPr>
            <w:r>
              <w:rPr>
                <w:rFonts w:ascii="Times New Roman" w:hAnsi="Times New Roman"/>
                <w:b/>
                <w:sz w:val="22"/>
              </w:rPr>
              <w:t>Chapter 06: Challenges and Solutions</w:t>
            </w:r>
          </w:p>
        </w:tc>
        <w:tc>
          <w:tcPr>
            <w:tcW w:type="dxa" w:w="4680"/>
          </w:tcPr>
          <w:p>
            <w:pPr>
              <w:spacing w:line="276" w:lineRule="auto" w:after="40"/>
              <w:jc w:val="right"/>
            </w:pPr>
            <w:r>
              <w:rPr>
                <w:rFonts w:ascii="Times New Roman" w:hAnsi="Times New Roman"/>
                <w:b/>
                <w:sz w:val="22"/>
              </w:rPr>
              <w:t>30-32</w:t>
            </w:r>
          </w:p>
        </w:tc>
      </w:tr>
      <w:tr>
        <w:tc>
          <w:tcPr>
            <w:tcW w:type="dxa" w:w="4680"/>
          </w:tcPr>
          <w:p>
            <w:pPr>
              <w:spacing w:line="276" w:lineRule="auto" w:after="40"/>
            </w:pPr>
            <w:r>
              <w:rPr>
                <w:rFonts w:ascii="Times New Roman" w:hAnsi="Times New Roman"/>
                <w:sz w:val="22"/>
              </w:rPr>
              <w:t xml:space="preserve">  6.1 Technical Challenges Faced</w:t>
            </w:r>
          </w:p>
        </w:tc>
        <w:tc>
          <w:tcPr>
            <w:tcW w:type="dxa" w:w="4680"/>
          </w:tcPr>
          <w:p>
            <w:pPr>
              <w:spacing w:line="276" w:lineRule="auto" w:after="40"/>
              <w:jc w:val="right"/>
            </w:pPr>
            <w:r>
              <w:rPr>
                <w:rFonts w:ascii="Times New Roman" w:hAnsi="Times New Roman"/>
                <w:sz w:val="22"/>
              </w:rPr>
              <w:t>30-31</w:t>
            </w:r>
          </w:p>
        </w:tc>
      </w:tr>
      <w:tr>
        <w:tc>
          <w:tcPr>
            <w:tcW w:type="dxa" w:w="4680"/>
          </w:tcPr>
          <w:p>
            <w:pPr>
              <w:spacing w:line="276" w:lineRule="auto" w:after="40"/>
            </w:pPr>
            <w:r>
              <w:rPr>
                <w:rFonts w:ascii="Times New Roman" w:hAnsi="Times New Roman"/>
                <w:sz w:val="22"/>
              </w:rPr>
              <w:t xml:space="preserve">  6.2 Solution Approaches</w:t>
            </w:r>
          </w:p>
        </w:tc>
        <w:tc>
          <w:tcPr>
            <w:tcW w:type="dxa" w:w="4680"/>
          </w:tcPr>
          <w:p>
            <w:pPr>
              <w:spacing w:line="276" w:lineRule="auto" w:after="40"/>
              <w:jc w:val="right"/>
            </w:pPr>
            <w:r>
              <w:rPr>
                <w:rFonts w:ascii="Times New Roman" w:hAnsi="Times New Roman"/>
                <w:sz w:val="22"/>
              </w:rPr>
              <w:t>31-32</w:t>
            </w:r>
          </w:p>
        </w:tc>
      </w:tr>
      <w:tr>
        <w:tc>
          <w:tcPr>
            <w:tcW w:type="dxa" w:w="4680"/>
          </w:tcPr>
          <w:p>
            <w:pPr>
              <w:spacing w:line="276" w:lineRule="auto" w:after="40"/>
            </w:pPr>
            <w:r>
              <w:rPr>
                <w:rFonts w:ascii="Times New Roman" w:hAnsi="Times New Roman"/>
                <w:b/>
                <w:sz w:val="22"/>
              </w:rPr>
              <w:t>Chapter 07: Conclusion and Future Work</w:t>
            </w:r>
          </w:p>
        </w:tc>
        <w:tc>
          <w:tcPr>
            <w:tcW w:type="dxa" w:w="4680"/>
          </w:tcPr>
          <w:p>
            <w:pPr>
              <w:spacing w:line="276" w:lineRule="auto" w:after="40"/>
              <w:jc w:val="right"/>
            </w:pPr>
            <w:r>
              <w:rPr>
                <w:rFonts w:ascii="Times New Roman" w:hAnsi="Times New Roman"/>
                <w:b/>
                <w:sz w:val="22"/>
              </w:rPr>
              <w:t>33-35</w:t>
            </w:r>
          </w:p>
        </w:tc>
      </w:tr>
      <w:tr>
        <w:tc>
          <w:tcPr>
            <w:tcW w:type="dxa" w:w="4680"/>
          </w:tcPr>
          <w:p>
            <w:pPr>
              <w:spacing w:line="276" w:lineRule="auto" w:after="40"/>
            </w:pPr>
            <w:r>
              <w:rPr>
                <w:rFonts w:ascii="Times New Roman" w:hAnsi="Times New Roman"/>
                <w:sz w:val="22"/>
              </w:rPr>
              <w:t xml:space="preserve">  7.1 Summary of Achievements</w:t>
            </w:r>
          </w:p>
        </w:tc>
        <w:tc>
          <w:tcPr>
            <w:tcW w:type="dxa" w:w="4680"/>
          </w:tcPr>
          <w:p>
            <w:pPr>
              <w:spacing w:line="276" w:lineRule="auto" w:after="40"/>
              <w:jc w:val="right"/>
            </w:pPr>
            <w:r>
              <w:rPr>
                <w:rFonts w:ascii="Times New Roman" w:hAnsi="Times New Roman"/>
                <w:sz w:val="22"/>
              </w:rPr>
              <w:t>33</w:t>
            </w:r>
          </w:p>
        </w:tc>
      </w:tr>
      <w:tr>
        <w:tc>
          <w:tcPr>
            <w:tcW w:type="dxa" w:w="4680"/>
          </w:tcPr>
          <w:p>
            <w:pPr>
              <w:spacing w:line="276" w:lineRule="auto" w:after="40"/>
            </w:pPr>
            <w:r>
              <w:rPr>
                <w:rFonts w:ascii="Times New Roman" w:hAnsi="Times New Roman"/>
                <w:sz w:val="22"/>
              </w:rPr>
              <w:t xml:space="preserve">  7.2 Potential Enhancements</w:t>
            </w:r>
          </w:p>
        </w:tc>
        <w:tc>
          <w:tcPr>
            <w:tcW w:type="dxa" w:w="4680"/>
          </w:tcPr>
          <w:p>
            <w:pPr>
              <w:spacing w:line="276" w:lineRule="auto" w:after="40"/>
              <w:jc w:val="right"/>
            </w:pPr>
            <w:r>
              <w:rPr>
                <w:rFonts w:ascii="Times New Roman" w:hAnsi="Times New Roman"/>
                <w:sz w:val="22"/>
              </w:rPr>
              <w:t>34</w:t>
            </w:r>
          </w:p>
        </w:tc>
      </w:tr>
      <w:tr>
        <w:tc>
          <w:tcPr>
            <w:tcW w:type="dxa" w:w="4680"/>
          </w:tcPr>
          <w:p>
            <w:pPr>
              <w:spacing w:line="276" w:lineRule="auto" w:after="40"/>
            </w:pPr>
            <w:r>
              <w:rPr>
                <w:rFonts w:ascii="Times New Roman" w:hAnsi="Times New Roman"/>
                <w:sz w:val="22"/>
              </w:rPr>
              <w:t xml:space="preserve">  7.3 Final Thoughts</w:t>
            </w:r>
          </w:p>
        </w:tc>
        <w:tc>
          <w:tcPr>
            <w:tcW w:type="dxa" w:w="4680"/>
          </w:tcPr>
          <w:p>
            <w:pPr>
              <w:spacing w:line="276" w:lineRule="auto" w:after="40"/>
              <w:jc w:val="right"/>
            </w:pPr>
            <w:r>
              <w:rPr>
                <w:rFonts w:ascii="Times New Roman" w:hAnsi="Times New Roman"/>
                <w:sz w:val="22"/>
              </w:rPr>
              <w:t>35</w:t>
            </w:r>
          </w:p>
        </w:tc>
      </w:tr>
      <w:tr>
        <w:tc>
          <w:tcPr>
            <w:tcW w:type="dxa" w:w="4680"/>
          </w:tcPr>
          <w:p>
            <w:pPr>
              <w:spacing w:line="276" w:lineRule="auto" w:after="40"/>
            </w:pPr>
            <w:r>
              <w:rPr>
                <w:rFonts w:ascii="Times New Roman" w:hAnsi="Times New Roman"/>
                <w:b/>
                <w:sz w:val="22"/>
              </w:rPr>
              <w:t>Chapter 08: References</w:t>
            </w:r>
          </w:p>
        </w:tc>
        <w:tc>
          <w:tcPr>
            <w:tcW w:type="dxa" w:w="4680"/>
          </w:tcPr>
          <w:p>
            <w:pPr>
              <w:spacing w:line="276" w:lineRule="auto" w:after="40"/>
              <w:jc w:val="right"/>
            </w:pPr>
            <w:r>
              <w:rPr>
                <w:rFonts w:ascii="Times New Roman" w:hAnsi="Times New Roman"/>
                <w:b/>
                <w:sz w:val="22"/>
              </w:rPr>
              <w:t>36</w:t>
            </w:r>
          </w:p>
        </w:tc>
      </w:tr>
    </w:tbl>
    <w:p>
      <w:r>
        <w:br w:type="page"/>
      </w:r>
    </w:p>
    <w:p>
      <w:pPr>
        <w:spacing w:before="120" w:after="360"/>
        <w:jc w:val="center"/>
      </w:pPr>
      <w:r>
        <w:rPr>
          <w:rFonts w:ascii="Times New Roman" w:hAnsi="Times New Roman"/>
          <w:b/>
          <w:sz w:val="28"/>
        </w:rPr>
        <w:t>LIST OF FIGURES</w:t>
      </w:r>
    </w:p>
    <w:tbl>
      <w:tblPr>
        <w:tblW w:type="auto" w:w="0"/>
        <w:jc w:val="center"/>
        <w:tblLook w:firstColumn="1" w:firstRow="1" w:lastColumn="0" w:lastRow="0" w:noHBand="0" w:noVBand="1" w:val="04A0"/>
      </w:tblPr>
      <w:tblGrid>
        <w:gridCol w:w="3120"/>
        <w:gridCol w:w="3120"/>
        <w:gridCol w:w="3120"/>
      </w:tblGrid>
      <w:tr>
        <w:tc>
          <w:tcPr>
            <w:tcW w:type="dxa" w:w="3120"/>
          </w:tcPr>
          <w:p>
            <w:r>
              <w:rPr>
                <w:b/>
              </w:rPr>
              <w:t>Fig No</w:t>
            </w:r>
          </w:p>
        </w:tc>
        <w:tc>
          <w:tcPr>
            <w:tcW w:type="dxa" w:w="3120"/>
          </w:tcPr>
          <w:p>
            <w:r>
              <w:rPr>
                <w:b/>
              </w:rPr>
              <w:t>Figure Name</w:t>
            </w:r>
          </w:p>
        </w:tc>
        <w:tc>
          <w:tcPr>
            <w:tcW w:type="dxa" w:w="3120"/>
          </w:tcPr>
          <w:p>
            <w:pPr>
              <w:jc w:val="right"/>
            </w:pPr>
            <w:r>
              <w:rPr>
                <w:b/>
              </w:rPr>
              <w:t>Page No</w:t>
            </w:r>
          </w:p>
        </w:tc>
      </w:tr>
      <w:tr>
        <w:tc>
          <w:tcPr>
            <w:tcW w:type="dxa" w:w="3120"/>
          </w:tcPr>
          <w:p>
            <w:r>
              <w:rPr>
                <w:rFonts w:ascii="Times New Roman" w:hAnsi="Times New Roman"/>
              </w:rPr>
              <w:t>Fig 3.1</w:t>
            </w:r>
          </w:p>
        </w:tc>
        <w:tc>
          <w:tcPr>
            <w:tcW w:type="dxa" w:w="3120"/>
          </w:tcPr>
          <w:p>
            <w:r>
              <w:rPr>
                <w:rFonts w:ascii="Times New Roman" w:hAnsi="Times New Roman"/>
              </w:rPr>
              <w:t>3-Tier System Architecture Block Diagram</w:t>
            </w:r>
          </w:p>
        </w:tc>
        <w:tc>
          <w:tcPr>
            <w:tcW w:type="dxa" w:w="3120"/>
          </w:tcPr>
          <w:p>
            <w:pPr>
              <w:jc w:val="right"/>
            </w:pPr>
            <w:r>
              <w:rPr>
                <w:rFonts w:ascii="Times New Roman" w:hAnsi="Times New Roman"/>
              </w:rPr>
              <w:t>13</w:t>
            </w:r>
          </w:p>
        </w:tc>
      </w:tr>
      <w:tr>
        <w:tc>
          <w:tcPr>
            <w:tcW w:type="dxa" w:w="3120"/>
          </w:tcPr>
          <w:p>
            <w:r>
              <w:rPr>
                <w:rFonts w:ascii="Times New Roman" w:hAnsi="Times New Roman"/>
              </w:rPr>
              <w:t>Fig 3.2</w:t>
            </w:r>
          </w:p>
        </w:tc>
        <w:tc>
          <w:tcPr>
            <w:tcW w:type="dxa" w:w="3120"/>
          </w:tcPr>
          <w:p>
            <w:r>
              <w:rPr>
                <w:rFonts w:ascii="Times New Roman" w:hAnsi="Times New Roman"/>
              </w:rPr>
              <w:t>MongoDB Document Schema &amp; Entity Relationship Model</w:t>
            </w:r>
          </w:p>
        </w:tc>
        <w:tc>
          <w:tcPr>
            <w:tcW w:type="dxa" w:w="3120"/>
          </w:tcPr>
          <w:p>
            <w:pPr>
              <w:jc w:val="right"/>
            </w:pPr>
            <w:r>
              <w:rPr>
                <w:rFonts w:ascii="Times New Roman" w:hAnsi="Times New Roman"/>
              </w:rPr>
              <w:t>15</w:t>
            </w:r>
          </w:p>
        </w:tc>
      </w:tr>
      <w:tr>
        <w:tc>
          <w:tcPr>
            <w:tcW w:type="dxa" w:w="3120"/>
          </w:tcPr>
          <w:p>
            <w:r>
              <w:rPr>
                <w:rFonts w:ascii="Times New Roman" w:hAnsi="Times New Roman"/>
              </w:rPr>
              <w:t>Fig 5.1</w:t>
            </w:r>
          </w:p>
        </w:tc>
        <w:tc>
          <w:tcPr>
            <w:tcW w:type="dxa" w:w="3120"/>
          </w:tcPr>
          <w:p>
            <w:r>
              <w:rPr>
                <w:rFonts w:ascii="Times New Roman" w:hAnsi="Times New Roman"/>
              </w:rPr>
              <w:t>Home Page &amp; Real-Time Academic KPI Dashboard</w:t>
            </w:r>
          </w:p>
        </w:tc>
        <w:tc>
          <w:tcPr>
            <w:tcW w:type="dxa" w:w="3120"/>
          </w:tcPr>
          <w:p>
            <w:pPr>
              <w:jc w:val="right"/>
            </w:pPr>
            <w:r>
              <w:rPr>
                <w:rFonts w:ascii="Times New Roman" w:hAnsi="Times New Roman"/>
              </w:rPr>
              <w:t>26</w:t>
            </w:r>
          </w:p>
        </w:tc>
      </w:tr>
      <w:tr>
        <w:tc>
          <w:tcPr>
            <w:tcW w:type="dxa" w:w="3120"/>
          </w:tcPr>
          <w:p>
            <w:r>
              <w:rPr>
                <w:rFonts w:ascii="Times New Roman" w:hAnsi="Times New Roman"/>
              </w:rPr>
              <w:t>Fig 5.2</w:t>
            </w:r>
          </w:p>
        </w:tc>
        <w:tc>
          <w:tcPr>
            <w:tcW w:type="dxa" w:w="3120"/>
          </w:tcPr>
          <w:p>
            <w:r>
              <w:rPr>
                <w:rFonts w:ascii="Times New Roman" w:hAnsi="Times New Roman"/>
              </w:rPr>
              <w:t>Student Directory &amp; Department Filtering Interface</w:t>
            </w:r>
          </w:p>
        </w:tc>
        <w:tc>
          <w:tcPr>
            <w:tcW w:type="dxa" w:w="3120"/>
          </w:tcPr>
          <w:p>
            <w:pPr>
              <w:jc w:val="right"/>
            </w:pPr>
            <w:r>
              <w:rPr>
                <w:rFonts w:ascii="Times New Roman" w:hAnsi="Times New Roman"/>
              </w:rPr>
              <w:t>27</w:t>
            </w:r>
          </w:p>
        </w:tc>
      </w:tr>
      <w:tr>
        <w:tc>
          <w:tcPr>
            <w:tcW w:type="dxa" w:w="3120"/>
          </w:tcPr>
          <w:p>
            <w:r>
              <w:rPr>
                <w:rFonts w:ascii="Times New Roman" w:hAnsi="Times New Roman"/>
              </w:rPr>
              <w:t>Fig 5.3</w:t>
            </w:r>
          </w:p>
        </w:tc>
        <w:tc>
          <w:tcPr>
            <w:tcW w:type="dxa" w:w="3120"/>
          </w:tcPr>
          <w:p>
            <w:r>
              <w:rPr>
                <w:rFonts w:ascii="Times New Roman" w:hAnsi="Times New Roman"/>
              </w:rPr>
              <w:t>Course Catalog with Seat Capacity &amp; Credit Hours</w:t>
            </w:r>
          </w:p>
        </w:tc>
        <w:tc>
          <w:tcPr>
            <w:tcW w:type="dxa" w:w="3120"/>
          </w:tcPr>
          <w:p>
            <w:pPr>
              <w:jc w:val="right"/>
            </w:pPr>
            <w:r>
              <w:rPr>
                <w:rFonts w:ascii="Times New Roman" w:hAnsi="Times New Roman"/>
              </w:rPr>
              <w:t>27</w:t>
            </w:r>
          </w:p>
        </w:tc>
      </w:tr>
      <w:tr>
        <w:tc>
          <w:tcPr>
            <w:tcW w:type="dxa" w:w="3120"/>
          </w:tcPr>
          <w:p>
            <w:r>
              <w:rPr>
                <w:rFonts w:ascii="Times New Roman" w:hAnsi="Times New Roman"/>
              </w:rPr>
              <w:t>Fig 5.4</w:t>
            </w:r>
          </w:p>
        </w:tc>
        <w:tc>
          <w:tcPr>
            <w:tcW w:type="dxa" w:w="3120"/>
          </w:tcPr>
          <w:p>
            <w:r>
              <w:rPr>
                <w:rFonts w:ascii="Times New Roman" w:hAnsi="Times New Roman"/>
              </w:rPr>
              <w:t>Enrollment Oversight &amp; Evaluation Table</w:t>
            </w:r>
          </w:p>
        </w:tc>
        <w:tc>
          <w:tcPr>
            <w:tcW w:type="dxa" w:w="3120"/>
          </w:tcPr>
          <w:p>
            <w:pPr>
              <w:jc w:val="right"/>
            </w:pPr>
            <w:r>
              <w:rPr>
                <w:rFonts w:ascii="Times New Roman" w:hAnsi="Times New Roman"/>
              </w:rPr>
              <w:t>28</w:t>
            </w:r>
          </w:p>
        </w:tc>
      </w:tr>
      <w:tr>
        <w:tc>
          <w:tcPr>
            <w:tcW w:type="dxa" w:w="3120"/>
          </w:tcPr>
          <w:p>
            <w:r>
              <w:rPr>
                <w:rFonts w:ascii="Times New Roman" w:hAnsi="Times New Roman"/>
              </w:rPr>
              <w:t>Fig 5.5</w:t>
            </w:r>
          </w:p>
        </w:tc>
        <w:tc>
          <w:tcPr>
            <w:tcW w:type="dxa" w:w="3120"/>
          </w:tcPr>
          <w:p>
            <w:r>
              <w:rPr>
                <w:rFonts w:ascii="Times New Roman" w:hAnsi="Times New Roman"/>
              </w:rPr>
              <w:t>Interactive Grade &amp; Academic Status Modal Dialog</w:t>
            </w:r>
          </w:p>
        </w:tc>
        <w:tc>
          <w:tcPr>
            <w:tcW w:type="dxa" w:w="3120"/>
          </w:tcPr>
          <w:p>
            <w:pPr>
              <w:jc w:val="right"/>
            </w:pPr>
            <w:r>
              <w:rPr>
                <w:rFonts w:ascii="Times New Roman" w:hAnsi="Times New Roman"/>
              </w:rPr>
              <w:t>28</w:t>
            </w:r>
          </w:p>
        </w:tc>
      </w:tr>
      <w:tr>
        <w:tc>
          <w:tcPr>
            <w:tcW w:type="dxa" w:w="3120"/>
          </w:tcPr>
          <w:p>
            <w:r>
              <w:rPr>
                <w:rFonts w:ascii="Times New Roman" w:hAnsi="Times New Roman"/>
              </w:rPr>
              <w:t>Fig 5.6</w:t>
            </w:r>
          </w:p>
        </w:tc>
        <w:tc>
          <w:tcPr>
            <w:tcW w:type="dxa" w:w="3120"/>
          </w:tcPr>
          <w:p>
            <w:r>
              <w:rPr>
                <w:rFonts w:ascii="Times New Roman" w:hAnsi="Times New Roman"/>
              </w:rPr>
              <w:t>Automated System Test Suite Verification Terminal (27/27 Passed)</w:t>
            </w:r>
          </w:p>
        </w:tc>
        <w:tc>
          <w:tcPr>
            <w:tcW w:type="dxa" w:w="3120"/>
          </w:tcPr>
          <w:p>
            <w:pPr>
              <w:jc w:val="right"/>
            </w:pPr>
            <w:r>
              <w:rPr>
                <w:rFonts w:ascii="Times New Roman" w:hAnsi="Times New Roman"/>
              </w:rPr>
              <w:t>29</w:t>
            </w:r>
          </w:p>
        </w:tc>
      </w:tr>
    </w:tbl>
    <w:p>
      <w:r>
        <w:br w:type="page"/>
      </w:r>
    </w:p>
    <w:p>
      <w:pPr>
        <w:spacing w:before="360" w:after="240"/>
        <w:jc w:val="center"/>
      </w:pPr>
      <w:r>
        <w:rPr>
          <w:rFonts w:ascii="Times New Roman" w:hAnsi="Times New Roman"/>
          <w:b/>
          <w:sz w:val="28"/>
        </w:rPr>
        <w:t>CHAPTER 01</w:t>
        <w:br/>
        <w:br/>
        <w:t>INTRODUCTION</w:t>
      </w:r>
    </w:p>
    <w:p>
      <w:pPr>
        <w:spacing w:before="280" w:after="120"/>
        <w:jc w:val="left"/>
      </w:pPr>
      <w:r>
        <w:rPr>
          <w:rFonts w:ascii="Times New Roman" w:hAnsi="Times New Roman"/>
          <w:b/>
          <w:sz w:val="25"/>
        </w:rPr>
        <w:t>1.1 Background of the Problem</w:t>
      </w:r>
    </w:p>
    <w:p>
      <w:pPr>
        <w:spacing w:after="120" w:line="324" w:lineRule="auto"/>
        <w:jc w:val="both"/>
      </w:pPr>
      <w:r>
        <w:rPr>
          <w:rFonts w:ascii="Times New Roman" w:hAnsi="Times New Roman"/>
          <w:sz w:val="24"/>
        </w:rPr>
        <w:t>Higher education institutions are dynamic ecosystems that manage the academic progression of thousands of students across dozens of disciplines. Over the past decade, rapid growth in university enrollments, modular interdisciplinary curriculum structures, and increasing compliance mandates have transformed academic administration into a data-intensive operation.</w:t>
      </w:r>
    </w:p>
    <w:p>
      <w:pPr>
        <w:spacing w:after="120" w:line="324" w:lineRule="auto"/>
        <w:jc w:val="both"/>
      </w:pPr>
      <w:r>
        <w:rPr>
          <w:rFonts w:ascii="Times New Roman" w:hAnsi="Times New Roman"/>
          <w:sz w:val="24"/>
        </w:rPr>
        <w:t>At the center of academic operations lies the student lifecycle: admitting new students, tracking departmental affiliations, maintaining course offerings, enforcing prerequisite and credit caps, processing course enrollments, and evaluating final grades. Historically, academic institutions relied on manual paperwork or distributed spreadsheets (such as Microsoft Excel or Google Sheets) maintained independently by disparate department offices.</w:t>
      </w:r>
    </w:p>
    <w:p>
      <w:pPr>
        <w:spacing w:after="120" w:line="324" w:lineRule="auto"/>
        <w:jc w:val="both"/>
      </w:pPr>
      <w:r>
        <w:rPr>
          <w:rFonts w:ascii="Times New Roman" w:hAnsi="Times New Roman"/>
          <w:sz w:val="24"/>
        </w:rPr>
        <w:t>However, spreadsheet-driven systems break down rapidly under modern institutional demands. Multiple staff members modifying isolated copies of files lead to data silos, version skew, and missing records. Most critically, during peak course registration windows, simultaneous attempts to enroll in limited-capacity courses result in race conditions, overselling seats, and severe operational confusion. The transition toward centralized, cloud-enabled Student Management Systems (SMS) is essential to preserve institutional integrity and operational clarity.</w:t>
      </w:r>
    </w:p>
    <w:p>
      <w:pPr>
        <w:spacing w:before="280" w:after="120"/>
        <w:jc w:val="left"/>
      </w:pPr>
      <w:r>
        <w:rPr>
          <w:rFonts w:ascii="Times New Roman" w:hAnsi="Times New Roman"/>
          <w:b/>
          <w:sz w:val="25"/>
        </w:rPr>
        <w:t>1.2 Problem Statement</w:t>
      </w:r>
    </w:p>
    <w:p>
      <w:pPr>
        <w:spacing w:after="120" w:line="324" w:lineRule="auto"/>
        <w:jc w:val="both"/>
      </w:pPr>
      <w:r>
        <w:rPr>
          <w:rFonts w:ascii="Times New Roman" w:hAnsi="Times New Roman"/>
          <w:sz w:val="24"/>
        </w:rPr>
        <w:t>Academic institutions face profound operational bottlenecks and risks when using legacy, decentralized management approaches. Critical problems identified include:</w:t>
      </w:r>
    </w:p>
    <w:p>
      <w:pPr>
        <w:pStyle w:val="ListBullet"/>
        <w:spacing w:after="80" w:line="300" w:lineRule="auto"/>
        <w:jc w:val="both"/>
      </w:pPr>
      <w:r>
        <w:rPr>
          <w:rFonts w:ascii="Times New Roman" w:hAnsi="Times New Roman"/>
          <w:b/>
          <w:sz w:val="24"/>
        </w:rPr>
        <w:t xml:space="preserve">Concurrency and Race Conditions: </w:t>
      </w:r>
      <w:r>
        <w:rPr>
          <w:rFonts w:ascii="Times New Roman" w:hAnsi="Times New Roman"/>
          <w:sz w:val="24"/>
        </w:rPr>
        <w:t>During peak enrollment periods, simultaneous registration attempts by students for popular courses result in over-enrollment beyond classroom seating limits when systems lack atomic capacity verification.</w:t>
      </w:r>
    </w:p>
    <w:p>
      <w:pPr>
        <w:pStyle w:val="ListBullet"/>
        <w:spacing w:after="80" w:line="300" w:lineRule="auto"/>
        <w:jc w:val="both"/>
      </w:pPr>
      <w:r>
        <w:rPr>
          <w:rFonts w:ascii="Times New Roman" w:hAnsi="Times New Roman"/>
          <w:b/>
          <w:sz w:val="24"/>
        </w:rPr>
        <w:t xml:space="preserve">Data Inconsistency and Fragmentation: </w:t>
      </w:r>
      <w:r>
        <w:rPr>
          <w:rFonts w:ascii="Times New Roman" w:hAnsi="Times New Roman"/>
          <w:sz w:val="24"/>
        </w:rPr>
        <w:t>Isolated records across department spreadsheets result in mismatched roll numbers, duplicate student records, untracked course changes, and erroneous academic transcripts.</w:t>
      </w:r>
    </w:p>
    <w:p>
      <w:pPr>
        <w:pStyle w:val="ListBullet"/>
        <w:spacing w:after="80" w:line="300" w:lineRule="auto"/>
        <w:jc w:val="both"/>
      </w:pPr>
      <w:r>
        <w:rPr>
          <w:rFonts w:ascii="Times New Roman" w:hAnsi="Times New Roman"/>
          <w:b/>
          <w:sz w:val="24"/>
        </w:rPr>
        <w:t xml:space="preserve">Absence of Instant Analytical Visibility: </w:t>
      </w:r>
      <w:r>
        <w:rPr>
          <w:rFonts w:ascii="Times New Roman" w:hAnsi="Times New Roman"/>
          <w:sz w:val="24"/>
        </w:rPr>
        <w:t>University deans and department heads lack unified dashboards to monitor enrollment trends, track department-wise cohort distributions, or identify under-subscribed courses in real time.</w:t>
      </w:r>
    </w:p>
    <w:p>
      <w:pPr>
        <w:pStyle w:val="ListBullet"/>
        <w:spacing w:after="80" w:line="300" w:lineRule="auto"/>
        <w:jc w:val="both"/>
      </w:pPr>
      <w:r>
        <w:rPr>
          <w:rFonts w:ascii="Times New Roman" w:hAnsi="Times New Roman"/>
          <w:b/>
          <w:sz w:val="24"/>
        </w:rPr>
        <w:t xml:space="preserve">Lack of Accessibility and Cloud Resilience: </w:t>
      </w:r>
      <w:r>
        <w:rPr>
          <w:rFonts w:ascii="Times New Roman" w:hAnsi="Times New Roman"/>
          <w:sz w:val="24"/>
        </w:rPr>
        <w:t>Legacy desktop-only database applications fail to provide secure, cross-device web accessibility for administrators and students, preventing flexible remote management.</w:t>
      </w:r>
    </w:p>
    <w:p>
      <w:pPr>
        <w:spacing w:after="120" w:line="324" w:lineRule="auto"/>
        <w:jc w:val="both"/>
      </w:pPr>
      <w:r>
        <w:rPr>
          <w:rFonts w:ascii="Times New Roman" w:hAnsi="Times New Roman"/>
          <w:sz w:val="24"/>
        </w:rPr>
        <w:t>Consequently, there is an urgent need for an automated, scalable, and resilient Student Management System that pairs a strict enterprise backend with a modern, high-performance web dashboard accessible from any browser.</w:t>
      </w:r>
    </w:p>
    <w:p>
      <w:pPr>
        <w:spacing w:before="280" w:after="120"/>
        <w:jc w:val="left"/>
      </w:pPr>
      <w:r>
        <w:rPr>
          <w:rFonts w:ascii="Times New Roman" w:hAnsi="Times New Roman"/>
          <w:b/>
          <w:sz w:val="25"/>
        </w:rPr>
        <w:t>1.3 Project Objectives</w:t>
      </w:r>
    </w:p>
    <w:p>
      <w:pPr>
        <w:spacing w:after="120" w:line="324" w:lineRule="auto"/>
        <w:jc w:val="both"/>
      </w:pPr>
      <w:r>
        <w:rPr>
          <w:rFonts w:ascii="Times New Roman" w:hAnsi="Times New Roman"/>
          <w:sz w:val="24"/>
        </w:rPr>
        <w:t>The primary objectives of this Student Management System project are:</w:t>
      </w:r>
    </w:p>
    <w:p>
      <w:pPr>
        <w:pStyle w:val="ListBullet"/>
        <w:spacing w:after="80" w:line="300" w:lineRule="auto"/>
        <w:jc w:val="both"/>
      </w:pPr>
      <w:r>
        <w:rPr>
          <w:rFonts w:ascii="Times New Roman" w:hAnsi="Times New Roman"/>
          <w:b/>
          <w:sz w:val="24"/>
        </w:rPr>
        <w:t xml:space="preserve">Architect a Modular 3-Tier Enterprise Application: </w:t>
      </w:r>
      <w:r>
        <w:rPr>
          <w:rFonts w:ascii="Times New Roman" w:hAnsi="Times New Roman"/>
          <w:sz w:val="24"/>
        </w:rPr>
        <w:t>Enforce strict separation of concerns across a presentation layer, a Java 17 business logic service layer, and a cloud NoSQL data persistence layer.</w:t>
      </w:r>
    </w:p>
    <w:p>
      <w:pPr>
        <w:pStyle w:val="ListBullet"/>
        <w:spacing w:after="80" w:line="300" w:lineRule="auto"/>
        <w:jc w:val="both"/>
      </w:pPr>
      <w:r>
        <w:rPr>
          <w:rFonts w:ascii="Times New Roman" w:hAnsi="Times New Roman"/>
          <w:b/>
          <w:sz w:val="24"/>
        </w:rPr>
        <w:t xml:space="preserve">Cloud Data Persistence with MongoDB Atlas: </w:t>
      </w:r>
      <w:r>
        <w:rPr>
          <w:rFonts w:ascii="Times New Roman" w:hAnsi="Times New Roman"/>
          <w:sz w:val="24"/>
        </w:rPr>
        <w:t>Establish secure, scalable document storage for students, courses, enrollments, and administrators with connection pooling and SSL encryption.</w:t>
      </w:r>
    </w:p>
    <w:p>
      <w:pPr>
        <w:pStyle w:val="ListBullet"/>
        <w:spacing w:after="80" w:line="300" w:lineRule="auto"/>
        <w:jc w:val="both"/>
      </w:pPr>
      <w:r>
        <w:rPr>
          <w:rFonts w:ascii="Times New Roman" w:hAnsi="Times New Roman"/>
          <w:b/>
          <w:sz w:val="24"/>
        </w:rPr>
        <w:t xml:space="preserve">Enforce Atomic Concurrency Controls: </w:t>
      </w:r>
      <w:r>
        <w:rPr>
          <w:rFonts w:ascii="Times New Roman" w:hAnsi="Times New Roman"/>
          <w:sz w:val="24"/>
        </w:rPr>
        <w:t>Implement conditional atomic updates ($expr with $lt constraints) to ensure course seat capacity thresholds are never exceeded under concurrent registration demands.</w:t>
      </w:r>
    </w:p>
    <w:p>
      <w:pPr>
        <w:pStyle w:val="ListBullet"/>
        <w:spacing w:after="80" w:line="300" w:lineRule="auto"/>
        <w:jc w:val="both"/>
      </w:pPr>
      <w:r>
        <w:rPr>
          <w:rFonts w:ascii="Times New Roman" w:hAnsi="Times New Roman"/>
          <w:b/>
          <w:sz w:val="24"/>
        </w:rPr>
        <w:t xml:space="preserve">Develop Comprehensive Business Validation: </w:t>
      </w:r>
      <w:r>
        <w:rPr>
          <w:rFonts w:ascii="Times New Roman" w:hAnsi="Times New Roman"/>
          <w:sz w:val="24"/>
        </w:rPr>
        <w:t>Provide rigorous validation for student roll numbers, email regex patterns, academic year ranges (1-4), course credit units, and valid grade codes.</w:t>
      </w:r>
    </w:p>
    <w:p>
      <w:pPr>
        <w:pStyle w:val="ListBullet"/>
        <w:spacing w:after="80" w:line="300" w:lineRule="auto"/>
        <w:jc w:val="both"/>
      </w:pPr>
      <w:r>
        <w:rPr>
          <w:rFonts w:ascii="Times New Roman" w:hAnsi="Times New Roman"/>
          <w:b/>
          <w:sz w:val="24"/>
        </w:rPr>
        <w:t xml:space="preserve">Deliver a High-Performance Responsive Web Dashboard: </w:t>
      </w:r>
      <w:r>
        <w:rPr>
          <w:rFonts w:ascii="Times New Roman" w:hAnsi="Times New Roman"/>
          <w:sz w:val="24"/>
        </w:rPr>
        <w:t>Build and deploy an interactive dark-mode web application on Vercel with real-time stat cards, dynamic search, and seamless enrollment workflows.</w:t>
      </w:r>
    </w:p>
    <w:p>
      <w:pPr>
        <w:pStyle w:val="ListBullet"/>
        <w:spacing w:after="80" w:line="300" w:lineRule="auto"/>
        <w:jc w:val="both"/>
      </w:pPr>
      <w:r>
        <w:rPr>
          <w:rFonts w:ascii="Times New Roman" w:hAnsi="Times New Roman"/>
          <w:b/>
          <w:sz w:val="24"/>
        </w:rPr>
        <w:t xml:space="preserve">Automate Quality Verification: </w:t>
      </w:r>
      <w:r>
        <w:rPr>
          <w:rFonts w:ascii="Times New Roman" w:hAnsi="Times New Roman"/>
          <w:sz w:val="24"/>
        </w:rPr>
        <w:t>Implement an automated test suite to rigorously validate all business models, validation rules, capacity edge cases, and custom exceptions.</w:t>
      </w:r>
    </w:p>
    <w:p>
      <w:pPr>
        <w:spacing w:before="280" w:after="120"/>
        <w:jc w:val="left"/>
      </w:pPr>
      <w:r>
        <w:rPr>
          <w:rFonts w:ascii="Times New Roman" w:hAnsi="Times New Roman"/>
          <w:b/>
          <w:sz w:val="25"/>
        </w:rPr>
        <w:t>1.4 Scope and Motivation</w:t>
      </w:r>
    </w:p>
    <w:p>
      <w:pPr>
        <w:spacing w:after="120" w:line="324" w:lineRule="auto"/>
        <w:jc w:val="both"/>
      </w:pPr>
      <w:r>
        <w:rPr>
          <w:rFonts w:ascii="Times New Roman" w:hAnsi="Times New Roman"/>
          <w:sz w:val="24"/>
        </w:rPr>
        <w:t>Scope:</w:t>
      </w:r>
    </w:p>
    <w:p>
      <w:pPr>
        <w:spacing w:after="120" w:line="324" w:lineRule="auto"/>
        <w:jc w:val="both"/>
      </w:pPr>
      <w:r>
        <w:rPr>
          <w:rFonts w:ascii="Times New Roman" w:hAnsi="Times New Roman"/>
          <w:sz w:val="24"/>
        </w:rPr>
        <w:t>This project delivers a complete academic ERP management solution including:</w:t>
      </w:r>
    </w:p>
    <w:p>
      <w:pPr>
        <w:pStyle w:val="ListBullet"/>
        <w:spacing w:after="80" w:line="300" w:lineRule="auto"/>
        <w:jc w:val="both"/>
      </w:pPr>
      <w:r>
        <w:rPr>
          <w:rFonts w:ascii="Times New Roman" w:hAnsi="Times New Roman"/>
          <w:b/>
          <w:sz w:val="24"/>
        </w:rPr>
        <w:t xml:space="preserve">Student Lifecycle Management: </w:t>
      </w:r>
      <w:r>
        <w:rPr>
          <w:rFonts w:ascii="Times New Roman" w:hAnsi="Times New Roman"/>
          <w:sz w:val="24"/>
        </w:rPr>
        <w:t>Adding students with unique roll numbers and emails, updating academic profiles, filtering by department, and viewing enrolled courses.</w:t>
      </w:r>
    </w:p>
    <w:p>
      <w:pPr>
        <w:pStyle w:val="ListBullet"/>
        <w:spacing w:after="80" w:line="300" w:lineRule="auto"/>
        <w:jc w:val="both"/>
      </w:pPr>
      <w:r>
        <w:rPr>
          <w:rFonts w:ascii="Times New Roman" w:hAnsi="Times New Roman"/>
          <w:b/>
          <w:sz w:val="24"/>
        </w:rPr>
        <w:t xml:space="preserve">Course Catalog Administration: </w:t>
      </w:r>
      <w:r>
        <w:rPr>
          <w:rFonts w:ascii="Times New Roman" w:hAnsi="Times New Roman"/>
          <w:sz w:val="24"/>
        </w:rPr>
        <w:t>Registering courses with credit allocations, assigned instructors, and strict seat quotas; querying most-enrolled courses.</w:t>
      </w:r>
    </w:p>
    <w:p>
      <w:pPr>
        <w:pStyle w:val="ListBullet"/>
        <w:spacing w:after="80" w:line="300" w:lineRule="auto"/>
        <w:jc w:val="both"/>
      </w:pPr>
      <w:r>
        <w:rPr>
          <w:rFonts w:ascii="Times New Roman" w:hAnsi="Times New Roman"/>
          <w:b/>
          <w:sz w:val="24"/>
        </w:rPr>
        <w:t xml:space="preserve">Transactional Enrollment Engine: </w:t>
      </w:r>
      <w:r>
        <w:rPr>
          <w:rFonts w:ascii="Times New Roman" w:hAnsi="Times New Roman"/>
          <w:sz w:val="24"/>
        </w:rPr>
        <w:t>Enrolling students into courses with atomic capacity checks, duplicate registration prevention, and compensating rollback transactions.</w:t>
      </w:r>
    </w:p>
    <w:p>
      <w:pPr>
        <w:pStyle w:val="ListBullet"/>
        <w:spacing w:after="80" w:line="300" w:lineRule="auto"/>
        <w:jc w:val="both"/>
      </w:pPr>
      <w:r>
        <w:rPr>
          <w:rFonts w:ascii="Times New Roman" w:hAnsi="Times New Roman"/>
          <w:b/>
          <w:sz w:val="24"/>
        </w:rPr>
        <w:t xml:space="preserve">Grade &amp; Evaluation Processing: </w:t>
      </w:r>
      <w:r>
        <w:rPr>
          <w:rFonts w:ascii="Times New Roman" w:hAnsi="Times New Roman"/>
          <w:sz w:val="24"/>
        </w:rPr>
        <w:t>Administering letter grades (A, B, C, D, F) and updating status lifecycles (ACTIVE, COMPLETED, DROPPED).</w:t>
      </w:r>
    </w:p>
    <w:p>
      <w:pPr>
        <w:pStyle w:val="ListBullet"/>
        <w:spacing w:after="80" w:line="300" w:lineRule="auto"/>
        <w:jc w:val="both"/>
      </w:pPr>
      <w:r>
        <w:rPr>
          <w:rFonts w:ascii="Times New Roman" w:hAnsi="Times New Roman"/>
          <w:b/>
          <w:sz w:val="24"/>
        </w:rPr>
        <w:t xml:space="preserve">Cloud Production Deployment: </w:t>
      </w:r>
      <w:r>
        <w:rPr>
          <w:rFonts w:ascii="Times New Roman" w:hAnsi="Times New Roman"/>
          <w:sz w:val="24"/>
        </w:rPr>
        <w:t>Hosting the web application globally on Vercel (https://sms-delta-eight.vercel.app) with persistent client storage and zero infrastructure overhead.</w:t>
      </w:r>
    </w:p>
    <w:p>
      <w:pPr>
        <w:spacing w:after="120" w:line="324" w:lineRule="auto"/>
        <w:jc w:val="both"/>
      </w:pPr>
      <w:r>
        <w:rPr>
          <w:rFonts w:ascii="Times New Roman" w:hAnsi="Times New Roman"/>
          <w:sz w:val="24"/>
        </w:rPr>
        <w:t>Motivation:</w:t>
      </w:r>
    </w:p>
    <w:p>
      <w:pPr>
        <w:spacing w:after="120" w:line="324" w:lineRule="auto"/>
        <w:jc w:val="both"/>
      </w:pPr>
      <w:r>
        <w:rPr>
          <w:rFonts w:ascii="Times New Roman" w:hAnsi="Times New Roman"/>
          <w:sz w:val="24"/>
        </w:rPr>
        <w:t>The motivation behind this project stems from the critical need in academic institutions for reliable, real-time, and user-friendly software that eliminates administrative errors and empowers students and faculty with instantaneous visibility into their academic standing.</w:t>
      </w:r>
    </w:p>
    <w:p>
      <w:r>
        <w:br w:type="page"/>
      </w:r>
    </w:p>
    <w:p>
      <w:pPr>
        <w:spacing w:before="360" w:after="240"/>
        <w:jc w:val="center"/>
      </w:pPr>
      <w:r>
        <w:rPr>
          <w:rFonts w:ascii="Times New Roman" w:hAnsi="Times New Roman"/>
          <w:b/>
          <w:sz w:val="28"/>
        </w:rPr>
        <w:t>CHAPTER 02</w:t>
        <w:br/>
        <w:br/>
        <w:t>EXISTING SYSTEMS AND TECHNOLOGIES</w:t>
      </w:r>
    </w:p>
    <w:p>
      <w:pPr>
        <w:spacing w:before="280" w:after="120"/>
        <w:jc w:val="left"/>
      </w:pPr>
      <w:r>
        <w:rPr>
          <w:rFonts w:ascii="Times New Roman" w:hAnsi="Times New Roman"/>
          <w:b/>
          <w:sz w:val="25"/>
        </w:rPr>
        <w:t>2.1 Overview of Current Student Management Tools</w:t>
      </w:r>
    </w:p>
    <w:p>
      <w:pPr>
        <w:spacing w:after="120" w:line="324" w:lineRule="auto"/>
        <w:jc w:val="both"/>
      </w:pPr>
      <w:r>
        <w:rPr>
          <w:rFonts w:ascii="Times New Roman" w:hAnsi="Times New Roman"/>
          <w:sz w:val="24"/>
        </w:rPr>
        <w:t>A variety of approaches and commercial solutions are presently utilized within academic environments to manage student information and enrollments:</w:t>
      </w:r>
    </w:p>
    <w:p>
      <w:pPr>
        <w:pStyle w:val="ListBullet"/>
        <w:spacing w:after="80" w:line="300" w:lineRule="auto"/>
        <w:jc w:val="both"/>
      </w:pPr>
      <w:r>
        <w:rPr>
          <w:rFonts w:ascii="Times New Roman" w:hAnsi="Times New Roman"/>
          <w:b/>
          <w:sz w:val="24"/>
        </w:rPr>
        <w:t xml:space="preserve">1. Manual Spreadsheets and Legacy Flat-File Systems: </w:t>
      </w:r>
      <w:r>
        <w:rPr>
          <w:rFonts w:ascii="Times New Roman" w:hAnsi="Times New Roman"/>
          <w:sz w:val="24"/>
        </w:rPr>
        <w:t>Smaller colleges often rely on Microsoft Excel or Google Sheets. While accessible and easy to deploy initially, they lack database constraints, ACID transaction guarantees, role-based authorization, and concurrent write safety.</w:t>
      </w:r>
    </w:p>
    <w:p>
      <w:pPr>
        <w:pStyle w:val="ListBullet"/>
        <w:spacing w:after="80" w:line="300" w:lineRule="auto"/>
        <w:jc w:val="both"/>
      </w:pPr>
      <w:r>
        <w:rPr>
          <w:rFonts w:ascii="Times New Roman" w:hAnsi="Times New Roman"/>
          <w:b/>
          <w:sz w:val="24"/>
        </w:rPr>
        <w:t xml:space="preserve">2. Enterprise Resource Planning (ERP) Platforms: </w:t>
      </w:r>
      <w:r>
        <w:rPr>
          <w:rFonts w:ascii="Times New Roman" w:hAnsi="Times New Roman"/>
          <w:sz w:val="24"/>
        </w:rPr>
        <w:t>Commercial university ERP suites such as Banner by Ellucian, PeopleSoft Campus Solutions, and SAP Student Lifecycle Management provide comprehensive feature sets. However, they are prohibitively expensive, require multi-year implementations, and impose complex, dated user interfaces.</w:t>
      </w:r>
    </w:p>
    <w:p>
      <w:pPr>
        <w:pStyle w:val="ListBullet"/>
        <w:spacing w:after="80" w:line="300" w:lineRule="auto"/>
        <w:jc w:val="both"/>
      </w:pPr>
      <w:r>
        <w:rPr>
          <w:rFonts w:ascii="Times New Roman" w:hAnsi="Times New Roman"/>
          <w:b/>
          <w:sz w:val="24"/>
        </w:rPr>
        <w:t xml:space="preserve">3. Open-Source Academic Management Tools: </w:t>
      </w:r>
      <w:r>
        <w:rPr>
          <w:rFonts w:ascii="Times New Roman" w:hAnsi="Times New Roman"/>
          <w:sz w:val="24"/>
        </w:rPr>
        <w:t>Open-source platforms like OpenSIS or Fedena provide web-based school administration. Nonetheless, many depend on traditional relational schemas that struggle with dynamic document structures or lack optimized client-side interactivity.</w:t>
      </w:r>
    </w:p>
    <w:p>
      <w:pPr>
        <w:pStyle w:val="ListBullet"/>
        <w:spacing w:after="80" w:line="300" w:lineRule="auto"/>
        <w:jc w:val="both"/>
      </w:pPr>
      <w:r>
        <w:rPr>
          <w:rFonts w:ascii="Times New Roman" w:hAnsi="Times New Roman"/>
          <w:b/>
          <w:sz w:val="24"/>
        </w:rPr>
        <w:t xml:space="preserve">4. In-House Bespoke Systems: </w:t>
      </w:r>
      <w:r>
        <w:rPr>
          <w:rFonts w:ascii="Times New Roman" w:hAnsi="Times New Roman"/>
          <w:sz w:val="24"/>
        </w:rPr>
        <w:t>Custom systems built by campus IT teams frequently suffer from architectural drift, inadequate concurrency handling during add/drop registration weeks, and tightly coupled codebases that complicate updates.</w:t>
      </w:r>
    </w:p>
    <w:p>
      <w:pPr>
        <w:spacing w:before="280" w:after="120"/>
        <w:jc w:val="left"/>
      </w:pPr>
      <w:r>
        <w:rPr>
          <w:rFonts w:ascii="Times New Roman" w:hAnsi="Times New Roman"/>
          <w:b/>
          <w:sz w:val="25"/>
        </w:rPr>
        <w:t>2.2 Limitations of Existing Solutions</w:t>
      </w:r>
    </w:p>
    <w:p>
      <w:pPr>
        <w:spacing w:after="120" w:line="324" w:lineRule="auto"/>
        <w:jc w:val="both"/>
      </w:pPr>
      <w:r>
        <w:rPr>
          <w:rFonts w:ascii="Times New Roman" w:hAnsi="Times New Roman"/>
          <w:sz w:val="24"/>
        </w:rPr>
        <w:t>Despite the availability of existing tools, notable shortcomings persist across current academic implementations:</w:t>
      </w:r>
    </w:p>
    <w:p>
      <w:pPr>
        <w:pStyle w:val="ListBullet"/>
        <w:spacing w:after="80" w:line="300" w:lineRule="auto"/>
        <w:jc w:val="both"/>
      </w:pPr>
      <w:r>
        <w:rPr>
          <w:rFonts w:ascii="Times New Roman" w:hAnsi="Times New Roman"/>
          <w:b/>
          <w:sz w:val="24"/>
        </w:rPr>
        <w:t xml:space="preserve">1. Susceptibility to Concurrency Race Conditions: </w:t>
      </w:r>
      <w:r>
        <w:rPr>
          <w:rFonts w:ascii="Times New Roman" w:hAnsi="Times New Roman"/>
          <w:sz w:val="24"/>
        </w:rPr>
        <w:t>Relational locks in legacy systems often trigger deadlocks or allow seat over-subscription when hundreds of students concurrently register for high-demand elective courses.</w:t>
      </w:r>
    </w:p>
    <w:p>
      <w:pPr>
        <w:pStyle w:val="ListBullet"/>
        <w:spacing w:after="80" w:line="300" w:lineRule="auto"/>
        <w:jc w:val="both"/>
      </w:pPr>
      <w:r>
        <w:rPr>
          <w:rFonts w:ascii="Times New Roman" w:hAnsi="Times New Roman"/>
          <w:b/>
          <w:sz w:val="24"/>
        </w:rPr>
        <w:t xml:space="preserve">2. Prohibitive Capital &amp; Operational Costs: </w:t>
      </w:r>
      <w:r>
        <w:rPr>
          <w:rFonts w:ascii="Times New Roman" w:hAnsi="Times New Roman"/>
          <w:sz w:val="24"/>
        </w:rPr>
        <w:t>Commercial ERP solutions require six-figure licensing fees, expensive database administrators, and complex on-premises server infrastructure.</w:t>
      </w:r>
    </w:p>
    <w:p>
      <w:pPr>
        <w:pStyle w:val="ListBullet"/>
        <w:spacing w:after="80" w:line="300" w:lineRule="auto"/>
        <w:jc w:val="both"/>
      </w:pPr>
      <w:r>
        <w:rPr>
          <w:rFonts w:ascii="Times New Roman" w:hAnsi="Times New Roman"/>
          <w:b/>
          <w:sz w:val="24"/>
        </w:rPr>
        <w:t xml:space="preserve">3. Rigid Data Models: </w:t>
      </w:r>
      <w:r>
        <w:rPr>
          <w:rFonts w:ascii="Times New Roman" w:hAnsi="Times New Roman"/>
          <w:sz w:val="24"/>
        </w:rPr>
        <w:t>Relational SQL schemas require cumbersome schema migration scripts whenever new academic fields, elective categories, or evaluation metrics are introduced.</w:t>
      </w:r>
    </w:p>
    <w:p>
      <w:pPr>
        <w:pStyle w:val="ListBullet"/>
        <w:spacing w:after="80" w:line="300" w:lineRule="auto"/>
        <w:jc w:val="both"/>
      </w:pPr>
      <w:r>
        <w:rPr>
          <w:rFonts w:ascii="Times New Roman" w:hAnsi="Times New Roman"/>
          <w:b/>
          <w:sz w:val="24"/>
        </w:rPr>
        <w:t xml:space="preserve">4. Poor User Experience &amp; Mobile Incompatibility: </w:t>
      </w:r>
      <w:r>
        <w:rPr>
          <w:rFonts w:ascii="Times New Roman" w:hAnsi="Times New Roman"/>
          <w:sz w:val="24"/>
        </w:rPr>
        <w:t>Older institutional portals feature cluttered, non-responsive interfaces that confuse students and administrators, lacking real-time client-side search and modern aesthetics.</w:t>
      </w:r>
    </w:p>
    <w:p>
      <w:pPr>
        <w:pStyle w:val="ListBullet"/>
        <w:spacing w:after="80" w:line="300" w:lineRule="auto"/>
        <w:jc w:val="both"/>
      </w:pPr>
      <w:r>
        <w:rPr>
          <w:rFonts w:ascii="Times New Roman" w:hAnsi="Times New Roman"/>
          <w:b/>
          <w:sz w:val="24"/>
        </w:rPr>
        <w:t xml:space="preserve">5. Lack of Resilient Cloud Deployment: </w:t>
      </w:r>
      <w:r>
        <w:rPr>
          <w:rFonts w:ascii="Times New Roman" w:hAnsi="Times New Roman"/>
          <w:sz w:val="24"/>
        </w:rPr>
        <w:t>On-premises servers frequently crash during peak result publication or course registration windows due to unoptimized architectures lacking edge-cloud distribution.</w:t>
      </w:r>
    </w:p>
    <w:p>
      <w:r>
        <w:br w:type="page"/>
      </w:r>
    </w:p>
    <w:p>
      <w:pPr>
        <w:spacing w:before="360" w:after="240"/>
        <w:jc w:val="center"/>
      </w:pPr>
      <w:r>
        <w:rPr>
          <w:rFonts w:ascii="Times New Roman" w:hAnsi="Times New Roman"/>
          <w:b/>
          <w:sz w:val="28"/>
        </w:rPr>
        <w:t>CHAPTER 03</w:t>
        <w:br/>
        <w:br/>
        <w:t>SYSTEM DESIGN AND METHODOLOGY</w:t>
      </w:r>
    </w:p>
    <w:p>
      <w:pPr>
        <w:spacing w:before="280" w:after="120"/>
        <w:jc w:val="left"/>
      </w:pPr>
      <w:r>
        <w:rPr>
          <w:rFonts w:ascii="Times New Roman" w:hAnsi="Times New Roman"/>
          <w:b/>
          <w:sz w:val="25"/>
        </w:rPr>
        <w:t>3.1 Architecture Overview (Block Diagrams Explained)</w:t>
      </w:r>
    </w:p>
    <w:p>
      <w:pPr>
        <w:spacing w:after="120" w:line="324" w:lineRule="auto"/>
        <w:jc w:val="both"/>
      </w:pPr>
      <w:r>
        <w:rPr>
          <w:rFonts w:ascii="Times New Roman" w:hAnsi="Times New Roman"/>
          <w:sz w:val="24"/>
        </w:rPr>
        <w:t>The Student Management System is engineered using an enterprise 3-tier architectural model that ensures strict decoupling, maintainability, and scalability:</w:t>
      </w:r>
    </w:p>
    <w:p>
      <w:pPr>
        <w:pStyle w:val="ListBullet"/>
        <w:spacing w:after="80" w:line="300" w:lineRule="auto"/>
        <w:jc w:val="both"/>
      </w:pPr>
      <w:r>
        <w:rPr>
          <w:rFonts w:ascii="Times New Roman" w:hAnsi="Times New Roman"/>
          <w:b/>
          <w:sz w:val="24"/>
        </w:rPr>
        <w:t xml:space="preserve">1. Presentation Layer (Client Browser &amp; CLI): </w:t>
      </w:r>
      <w:r>
        <w:rPr>
          <w:rFonts w:ascii="Times New Roman" w:hAnsi="Times New Roman"/>
          <w:sz w:val="24"/>
        </w:rPr>
        <w:t>Provides dual interfaces for system interaction. The primary interface is a responsive, dark-mode Single Page Application (SPA) deployed globally on Vercel. It interacts seamlessly with backend endpoints using the asynchronous Fetch API and manages client-side caching. An interactive ANSI-styled console interface (Main.java) provides direct command-line administration.</w:t>
      </w:r>
    </w:p>
    <w:p>
      <w:pPr>
        <w:pStyle w:val="ListBullet"/>
        <w:spacing w:after="80" w:line="300" w:lineRule="auto"/>
        <w:jc w:val="both"/>
      </w:pPr>
      <w:r>
        <w:rPr>
          <w:rFonts w:ascii="Times New Roman" w:hAnsi="Times New Roman"/>
          <w:b/>
          <w:sz w:val="24"/>
        </w:rPr>
        <w:t xml:space="preserve">2. Business Logic Layer (Java 17 LTS Services): </w:t>
      </w:r>
      <w:r>
        <w:rPr>
          <w:rFonts w:ascii="Times New Roman" w:hAnsi="Times New Roman"/>
          <w:sz w:val="24"/>
        </w:rPr>
        <w:t>Encapsulates all domain workflows and business rules within dedicated services: StudentService, CourseService, and EnrollmentService. This layer validates student parameters, verifies course prerequisites, coordinates atomic seat increments, handles compensating transactions, and enforces custom exception boundaries.</w:t>
      </w:r>
    </w:p>
    <w:p>
      <w:pPr>
        <w:pStyle w:val="ListBullet"/>
        <w:spacing w:after="80" w:line="300" w:lineRule="auto"/>
        <w:jc w:val="both"/>
      </w:pPr>
      <w:r>
        <w:rPr>
          <w:rFonts w:ascii="Times New Roman" w:hAnsi="Times New Roman"/>
          <w:b/>
          <w:sz w:val="24"/>
        </w:rPr>
        <w:t xml:space="preserve">3. Data Persistence Layer (MongoDB Atlas NoSQL Cloud): </w:t>
      </w:r>
      <w:r>
        <w:rPr>
          <w:rFonts w:ascii="Times New Roman" w:hAnsi="Times New Roman"/>
          <w:sz w:val="24"/>
        </w:rPr>
        <w:t>Houses document collections (students, courses, enrollments, admins) hosted in a high-availability MongoDB Atlas cluster. Repositories map BSON documents to strongly typed Java domain models and execute high-speed atomic update operations.</w:t>
      </w:r>
    </w:p>
    <w:p>
      <w:pPr>
        <w:spacing w:before="160" w:after="80"/>
        <w:jc w:val="center"/>
      </w:pPr>
      <w:r>
        <w:drawing>
          <wp:inline xmlns:a="http://schemas.openxmlformats.org/drawingml/2006/main" xmlns:pic="http://schemas.openxmlformats.org/drawingml/2006/picture">
            <wp:extent cx="5303520" cy="2892829"/>
            <wp:docPr id="1" name="Picture 1"/>
            <wp:cNvGraphicFramePr>
              <a:graphicFrameLocks noChangeAspect="1"/>
            </wp:cNvGraphicFramePr>
            <a:graphic>
              <a:graphicData uri="http://schemas.openxmlformats.org/drawingml/2006/picture">
                <pic:pic>
                  <pic:nvPicPr>
                    <pic:cNvPr id="0" name="fig3_1_architecture_diagram.png"/>
                    <pic:cNvPicPr/>
                  </pic:nvPicPr>
                  <pic:blipFill>
                    <a:blip r:embed="rId9"/>
                    <a:stretch>
                      <a:fillRect/>
                    </a:stretch>
                  </pic:blipFill>
                  <pic:spPr>
                    <a:xfrm>
                      <a:off x="0" y="0"/>
                      <a:ext cx="5303520" cy="2892829"/>
                    </a:xfrm>
                    <a:prstGeom prst="rect"/>
                  </pic:spPr>
                </pic:pic>
              </a:graphicData>
            </a:graphic>
          </wp:inline>
        </w:drawing>
      </w:r>
    </w:p>
    <w:p>
      <w:pPr>
        <w:spacing w:after="240"/>
        <w:jc w:val="center"/>
      </w:pPr>
      <w:r>
        <w:rPr>
          <w:rFonts w:ascii="Times New Roman" w:hAnsi="Times New Roman"/>
          <w:b/>
          <w:sz w:val="21"/>
        </w:rPr>
        <w:t>Figure 3.1: 3-Tier System Architecture Block Diagram</w:t>
      </w:r>
    </w:p>
    <w:p>
      <w:pPr>
        <w:spacing w:before="280" w:after="120"/>
        <w:jc w:val="left"/>
      </w:pPr>
      <w:r>
        <w:rPr>
          <w:rFonts w:ascii="Times New Roman" w:hAnsi="Times New Roman"/>
          <w:b/>
          <w:sz w:val="25"/>
        </w:rPr>
        <w:t>3.2 Database Design (MongoDB Document Schema &amp; ER)</w:t>
      </w:r>
    </w:p>
    <w:p>
      <w:pPr>
        <w:spacing w:after="120" w:line="324" w:lineRule="auto"/>
        <w:jc w:val="both"/>
      </w:pPr>
      <w:r>
        <w:rPr>
          <w:rFonts w:ascii="Times New Roman" w:hAnsi="Times New Roman"/>
          <w:sz w:val="24"/>
        </w:rPr>
        <w:t>The database is structured around flexible NoSQL document schemas that optimize read performance and atomic update operations without requiring multi-table SQL joins:</w:t>
      </w:r>
    </w:p>
    <w:p>
      <w:pPr>
        <w:pStyle w:val="ListBullet"/>
        <w:spacing w:after="80" w:line="300" w:lineRule="auto"/>
        <w:jc w:val="both"/>
      </w:pPr>
      <w:r>
        <w:rPr>
          <w:rFonts w:ascii="Times New Roman" w:hAnsi="Times New Roman"/>
          <w:b/>
          <w:sz w:val="24"/>
        </w:rPr>
        <w:t xml:space="preserve">students Collection: </w:t>
      </w:r>
      <w:r>
        <w:rPr>
          <w:rFonts w:ascii="Times New Roman" w:hAnsi="Times New Roman"/>
          <w:sz w:val="24"/>
        </w:rPr>
        <w:t>Stores student profiles with unique roll numbers and emails, department names, academic year integers, and an embedded array of enrolled course IDs.</w:t>
      </w:r>
    </w:p>
    <w:p>
      <w:pPr>
        <w:pStyle w:val="ListBullet"/>
        <w:spacing w:after="80" w:line="300" w:lineRule="auto"/>
        <w:jc w:val="both"/>
      </w:pPr>
      <w:r>
        <w:rPr>
          <w:rFonts w:ascii="Times New Roman" w:hAnsi="Times New Roman"/>
          <w:b/>
          <w:sz w:val="24"/>
        </w:rPr>
        <w:t xml:space="preserve">courses Collection: </w:t>
      </w:r>
      <w:r>
        <w:rPr>
          <w:rFonts w:ascii="Times New Roman" w:hAnsi="Times New Roman"/>
          <w:sz w:val="24"/>
        </w:rPr>
        <w:t>Maintains course offerings including unique course code IDs, titles, instructor names, credit hours, total seat capacity, and current enrolled student count.</w:t>
      </w:r>
    </w:p>
    <w:p>
      <w:pPr>
        <w:pStyle w:val="ListBullet"/>
        <w:spacing w:after="80" w:line="300" w:lineRule="auto"/>
        <w:jc w:val="both"/>
      </w:pPr>
      <w:r>
        <w:rPr>
          <w:rFonts w:ascii="Times New Roman" w:hAnsi="Times New Roman"/>
          <w:b/>
          <w:sz w:val="24"/>
        </w:rPr>
        <w:t xml:space="preserve">enrollments Collection: </w:t>
      </w:r>
      <w:r>
        <w:rPr>
          <w:rFonts w:ascii="Times New Roman" w:hAnsi="Times New Roman"/>
          <w:sz w:val="24"/>
        </w:rPr>
        <w:t>Captures the transactional association between students and courses, storing ISO timestamps, current letter grades (A-F, Not Assigned), and lifecycle statuses (ACTIVE, COMPLETED, DROPPED).</w:t>
      </w:r>
    </w:p>
    <w:p>
      <w:pPr>
        <w:spacing w:before="160" w:after="80"/>
        <w:jc w:val="center"/>
      </w:pPr>
      <w:r>
        <w:drawing>
          <wp:inline xmlns:a="http://schemas.openxmlformats.org/drawingml/2006/main" xmlns:pic="http://schemas.openxmlformats.org/drawingml/2006/picture">
            <wp:extent cx="5303520" cy="2892829"/>
            <wp:docPr id="2" name="Picture 2"/>
            <wp:cNvGraphicFramePr>
              <a:graphicFrameLocks noChangeAspect="1"/>
            </wp:cNvGraphicFramePr>
            <a:graphic>
              <a:graphicData uri="http://schemas.openxmlformats.org/drawingml/2006/picture">
                <pic:pic>
                  <pic:nvPicPr>
                    <pic:cNvPr id="0" name="fig3_2_database_schema.png"/>
                    <pic:cNvPicPr/>
                  </pic:nvPicPr>
                  <pic:blipFill>
                    <a:blip r:embed="rId10"/>
                    <a:stretch>
                      <a:fillRect/>
                    </a:stretch>
                  </pic:blipFill>
                  <pic:spPr>
                    <a:xfrm>
                      <a:off x="0" y="0"/>
                      <a:ext cx="5303520" cy="2892829"/>
                    </a:xfrm>
                    <a:prstGeom prst="rect"/>
                  </pic:spPr>
                </pic:pic>
              </a:graphicData>
            </a:graphic>
          </wp:inline>
        </w:drawing>
      </w:r>
    </w:p>
    <w:p>
      <w:pPr>
        <w:spacing w:after="240"/>
        <w:jc w:val="center"/>
      </w:pPr>
      <w:r>
        <w:rPr>
          <w:rFonts w:ascii="Times New Roman" w:hAnsi="Times New Roman"/>
          <w:b/>
          <w:sz w:val="21"/>
        </w:rPr>
        <w:t>Figure 3.2: MongoDB Document Schema &amp; Entity Relationship Model</w:t>
      </w:r>
    </w:p>
    <w:p>
      <w:pPr>
        <w:spacing w:before="280" w:after="120"/>
        <w:jc w:val="left"/>
      </w:pPr>
      <w:r>
        <w:rPr>
          <w:rFonts w:ascii="Times New Roman" w:hAnsi="Times New Roman"/>
          <w:b/>
          <w:sz w:val="25"/>
        </w:rPr>
        <w:t>3.3 Technology Stack Description</w:t>
      </w:r>
    </w:p>
    <w:p>
      <w:pPr>
        <w:pStyle w:val="ListBullet"/>
        <w:spacing w:after="80" w:line="300" w:lineRule="auto"/>
        <w:jc w:val="both"/>
      </w:pPr>
      <w:r>
        <w:rPr>
          <w:rFonts w:ascii="Times New Roman" w:hAnsi="Times New Roman"/>
          <w:b/>
          <w:sz w:val="24"/>
        </w:rPr>
        <w:t xml:space="preserve">Programming Language: </w:t>
      </w:r>
      <w:r>
        <w:rPr>
          <w:rFonts w:ascii="Times New Roman" w:hAnsi="Times New Roman"/>
          <w:sz w:val="24"/>
        </w:rPr>
        <w:t>Java 17 LTS &amp; modern ECMAScript (JavaScript ES6+).</w:t>
      </w:r>
    </w:p>
    <w:p>
      <w:pPr>
        <w:pStyle w:val="ListBullet"/>
        <w:spacing w:after="80" w:line="300" w:lineRule="auto"/>
        <w:jc w:val="both"/>
      </w:pPr>
      <w:r>
        <w:rPr>
          <w:rFonts w:ascii="Times New Roman" w:hAnsi="Times New Roman"/>
          <w:b/>
          <w:sz w:val="24"/>
        </w:rPr>
        <w:t xml:space="preserve">Build Automation &amp; Dependency Management: </w:t>
      </w:r>
      <w:r>
        <w:rPr>
          <w:rFonts w:ascii="Times New Roman" w:hAnsi="Times New Roman"/>
          <w:sz w:val="24"/>
        </w:rPr>
        <w:t>Apache Maven 3.9+ managing MongoDB Java Driver, SLF4J, and JUnit dependencies.</w:t>
      </w:r>
    </w:p>
    <w:p>
      <w:pPr>
        <w:pStyle w:val="ListBullet"/>
        <w:spacing w:after="80" w:line="300" w:lineRule="auto"/>
        <w:jc w:val="both"/>
      </w:pPr>
      <w:r>
        <w:rPr>
          <w:rFonts w:ascii="Times New Roman" w:hAnsi="Times New Roman"/>
          <w:b/>
          <w:sz w:val="24"/>
        </w:rPr>
        <w:t xml:space="preserve">Database Engine: </w:t>
      </w:r>
      <w:r>
        <w:rPr>
          <w:rFonts w:ascii="Times New Roman" w:hAnsi="Times New Roman"/>
          <w:sz w:val="24"/>
        </w:rPr>
        <w:t>MongoDB Atlas Cloud NoSQL Database (version 7.0+), providing automated sharding, replication, and wire-level TLS encryption.</w:t>
      </w:r>
    </w:p>
    <w:p>
      <w:pPr>
        <w:pStyle w:val="ListBullet"/>
        <w:spacing w:after="80" w:line="300" w:lineRule="auto"/>
        <w:jc w:val="both"/>
      </w:pPr>
      <w:r>
        <w:rPr>
          <w:rFonts w:ascii="Times New Roman" w:hAnsi="Times New Roman"/>
          <w:b/>
          <w:sz w:val="24"/>
        </w:rPr>
        <w:t xml:space="preserve">Embedded Web Server: </w:t>
      </w:r>
      <w:r>
        <w:rPr>
          <w:rFonts w:ascii="Times New Roman" w:hAnsi="Times New Roman"/>
          <w:sz w:val="24"/>
        </w:rPr>
        <w:t>Java com.sun.net.httpserver.HttpServer serving dynamic RESTful JSON endpoints and static assets without requiring heavy external servlet containers.</w:t>
      </w:r>
    </w:p>
    <w:p>
      <w:pPr>
        <w:pStyle w:val="ListBullet"/>
        <w:spacing w:after="80" w:line="300" w:lineRule="auto"/>
        <w:jc w:val="both"/>
      </w:pPr>
      <w:r>
        <w:rPr>
          <w:rFonts w:ascii="Times New Roman" w:hAnsi="Times New Roman"/>
          <w:b/>
          <w:sz w:val="24"/>
        </w:rPr>
        <w:t xml:space="preserve">Frontend UI &amp; Styling: </w:t>
      </w:r>
      <w:r>
        <w:rPr>
          <w:rFonts w:ascii="Times New Roman" w:hAnsi="Times New Roman"/>
          <w:sz w:val="24"/>
        </w:rPr>
        <w:t>Semantic HTML5, Vanilla CSS3 utilizing modular CSS Custom Properties (Design Tokens), responsive CSS Grid, and Flexbox.</w:t>
      </w:r>
    </w:p>
    <w:p>
      <w:pPr>
        <w:pStyle w:val="ListBullet"/>
        <w:spacing w:after="80" w:line="300" w:lineRule="auto"/>
        <w:jc w:val="both"/>
      </w:pPr>
      <w:r>
        <w:rPr>
          <w:rFonts w:ascii="Times New Roman" w:hAnsi="Times New Roman"/>
          <w:b/>
          <w:sz w:val="24"/>
        </w:rPr>
        <w:t xml:space="preserve">Cloud Hosting &amp; Edge Distribution: </w:t>
      </w:r>
      <w:r>
        <w:rPr>
          <w:rFonts w:ascii="Times New Roman" w:hAnsi="Times New Roman"/>
          <w:sz w:val="24"/>
        </w:rPr>
        <w:t>Vercel Cloud Platform providing global CDN caching, automated SSL certificates, and zero-maintenance continuous deployment.</w:t>
      </w:r>
    </w:p>
    <w:p>
      <w:pPr>
        <w:spacing w:before="280" w:after="120"/>
        <w:jc w:val="left"/>
      </w:pPr>
      <w:r>
        <w:rPr>
          <w:rFonts w:ascii="Times New Roman" w:hAnsi="Times New Roman"/>
          <w:b/>
          <w:sz w:val="25"/>
        </w:rPr>
        <w:t>3.4 Proposed Methodology and Workflow</w:t>
      </w:r>
    </w:p>
    <w:p>
      <w:pPr>
        <w:spacing w:after="120" w:line="324" w:lineRule="auto"/>
        <w:jc w:val="both"/>
      </w:pPr>
      <w:r>
        <w:rPr>
          <w:rFonts w:ascii="Times New Roman" w:hAnsi="Times New Roman"/>
          <w:sz w:val="24"/>
        </w:rPr>
        <w:t>The development and execution workflow followed an iterative engineering approach comprising five structured phases:</w:t>
      </w:r>
    </w:p>
    <w:p>
      <w:pPr>
        <w:pStyle w:val="ListBullet"/>
        <w:spacing w:after="80" w:line="300" w:lineRule="auto"/>
        <w:jc w:val="both"/>
      </w:pPr>
      <w:r>
        <w:rPr>
          <w:rFonts w:ascii="Times New Roman" w:hAnsi="Times New Roman"/>
          <w:b/>
          <w:sz w:val="24"/>
        </w:rPr>
        <w:t xml:space="preserve">Phase 1 - Domain Modeling &amp; Schema Specification: </w:t>
      </w:r>
      <w:r>
        <w:rPr>
          <w:rFonts w:ascii="Times New Roman" w:hAnsi="Times New Roman"/>
          <w:sz w:val="24"/>
        </w:rPr>
        <w:t>Defined core domain entities (User, Admin, Student, Course, Enrollment) and designed MongoDB document schemas with unique indexes.</w:t>
      </w:r>
    </w:p>
    <w:p>
      <w:pPr>
        <w:pStyle w:val="ListBullet"/>
        <w:spacing w:after="80" w:line="300" w:lineRule="auto"/>
        <w:jc w:val="both"/>
      </w:pPr>
      <w:r>
        <w:rPr>
          <w:rFonts w:ascii="Times New Roman" w:hAnsi="Times New Roman"/>
          <w:b/>
          <w:sz w:val="24"/>
        </w:rPr>
        <w:t xml:space="preserve">Phase 2 - Repository &amp; Atomic Persistence Layer: </w:t>
      </w:r>
      <w:r>
        <w:rPr>
          <w:rFonts w:ascii="Times New Roman" w:hAnsi="Times New Roman"/>
          <w:sz w:val="24"/>
        </w:rPr>
        <w:t>Implemented repository classes with the MongoDB Java driver, incorporating conditional query filters to guarantee thread-safe seat capacity updates.</w:t>
      </w:r>
    </w:p>
    <w:p>
      <w:pPr>
        <w:pStyle w:val="ListBullet"/>
        <w:spacing w:after="80" w:line="300" w:lineRule="auto"/>
        <w:jc w:val="both"/>
      </w:pPr>
      <w:r>
        <w:rPr>
          <w:rFonts w:ascii="Times New Roman" w:hAnsi="Times New Roman"/>
          <w:b/>
          <w:sz w:val="24"/>
        </w:rPr>
        <w:t xml:space="preserve">Phase 3 - Business Logic &amp; Validation Engine: </w:t>
      </w:r>
      <w:r>
        <w:rPr>
          <w:rFonts w:ascii="Times New Roman" w:hAnsi="Times New Roman"/>
          <w:sz w:val="24"/>
        </w:rPr>
        <w:t>Built service classes with strict parameter sanitization, regex email validation, academic year constraints, and custom exception hierarchies.</w:t>
      </w:r>
    </w:p>
    <w:p>
      <w:pPr>
        <w:pStyle w:val="ListBullet"/>
        <w:spacing w:after="80" w:line="300" w:lineRule="auto"/>
        <w:jc w:val="both"/>
      </w:pPr>
      <w:r>
        <w:rPr>
          <w:rFonts w:ascii="Times New Roman" w:hAnsi="Times New Roman"/>
          <w:b/>
          <w:sz w:val="24"/>
        </w:rPr>
        <w:t xml:space="preserve">Phase 4 - Web Application &amp; Global Deployment: </w:t>
      </w:r>
      <w:r>
        <w:rPr>
          <w:rFonts w:ascii="Times New Roman" w:hAnsi="Times New Roman"/>
          <w:sz w:val="24"/>
        </w:rPr>
        <w:t>Developed a responsive web management interface and deployed the production package to Vercel with localized state persistence.</w:t>
      </w:r>
    </w:p>
    <w:p>
      <w:pPr>
        <w:pStyle w:val="ListBullet"/>
        <w:spacing w:after="80" w:line="300" w:lineRule="auto"/>
        <w:jc w:val="both"/>
      </w:pPr>
      <w:r>
        <w:rPr>
          <w:rFonts w:ascii="Times New Roman" w:hAnsi="Times New Roman"/>
          <w:b/>
          <w:sz w:val="24"/>
        </w:rPr>
        <w:t xml:space="preserve">Phase 5 - Automated Testing &amp; Verification: </w:t>
      </w:r>
      <w:r>
        <w:rPr>
          <w:rFonts w:ascii="Times New Roman" w:hAnsi="Times New Roman"/>
          <w:sz w:val="24"/>
        </w:rPr>
        <w:t>Authored a 27-test verification suite and interactive CLI menu to thoroughly test edge cases, capacity overflow, and error handling.</w:t>
      </w:r>
    </w:p>
    <w:p>
      <w:r>
        <w:br w:type="page"/>
      </w:r>
    </w:p>
    <w:p>
      <w:pPr>
        <w:spacing w:before="360" w:after="240"/>
        <w:jc w:val="center"/>
      </w:pPr>
      <w:r>
        <w:rPr>
          <w:rFonts w:ascii="Times New Roman" w:hAnsi="Times New Roman"/>
          <w:b/>
          <w:sz w:val="28"/>
        </w:rPr>
        <w:t>CHAPTER 04</w:t>
        <w:br/>
        <w:br/>
        <w:t>IMPLEMENTATION</w:t>
      </w:r>
    </w:p>
    <w:p>
      <w:pPr>
        <w:spacing w:before="280" w:after="120"/>
        <w:jc w:val="left"/>
      </w:pPr>
      <w:r>
        <w:rPr>
          <w:rFonts w:ascii="Times New Roman" w:hAnsi="Times New Roman"/>
          <w:b/>
          <w:sz w:val="25"/>
        </w:rPr>
        <w:t>4.1 Backend Development (Java 17, Service Layer, Exceptions)</w:t>
      </w:r>
    </w:p>
    <w:p>
      <w:pPr>
        <w:spacing w:after="120" w:line="324" w:lineRule="auto"/>
        <w:jc w:val="both"/>
      </w:pPr>
      <w:r>
        <w:rPr>
          <w:rFonts w:ascii="Times New Roman" w:hAnsi="Times New Roman"/>
          <w:sz w:val="24"/>
        </w:rPr>
        <w:t>The backend business logic is implemented in Java 17 LTS following enterprise domain-driven design principles. The service layer orchestrates workflows between the repositories and presentation controllers while enforcing business rules.</w:t>
      </w:r>
    </w:p>
    <w:p>
      <w:pPr>
        <w:spacing w:after="120" w:line="324" w:lineRule="auto"/>
        <w:jc w:val="both"/>
      </w:pPr>
      <w:r>
        <w:rPr>
          <w:rFonts w:ascii="Times New Roman" w:hAnsi="Times New Roman"/>
          <w:sz w:val="24"/>
        </w:rPr>
        <w:t>A central innovation is the transactional enrollment mechanism within EnrollmentService.java. It enforces active registration checks, validates remaining course capacity, performs atomic incrementation, and executes compensating rollback transactions if persistence errors occur:</w:t>
      </w:r>
    </w:p>
    <w:tbl>
      <w:tblPr>
        <w:tblW w:type="auto" w:w="0"/>
        <w:jc w:val="center"/>
        <w:tblLook w:firstColumn="1" w:firstRow="1" w:lastColumn="0" w:lastRow="0" w:noHBand="0" w:noVBand="1" w:val="04A0"/>
      </w:tblPr>
      <w:tblGrid>
        <w:gridCol w:w="9360"/>
      </w:tblGrid>
      <w:tr>
        <w:tc>
          <w:tcPr>
            <w:tcW w:type="dxa" w:w="9360"/>
            <w:tcMar>
              <w:top w:w="140" w:type="dxa"/>
              <w:bottom w:w="140" w:type="dxa"/>
              <w:left w:w="200" w:type="dxa"/>
              <w:right w:w="200" w:type="dxa"/>
            </w:tcMar>
            <w:shd w:val="clear" w:color="auto" w:fill="F1F5F9"/>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onsolas" w:hAnsi="Consolas"/>
                <w:color w:val="1E293B"/>
                <w:sz w:val="19"/>
              </w:rPr>
              <w:t>// Snippet: EnrollmentService.java - Transactional Enrollment Logic</w:t>
              <w:br/>
              <w:t>public Enrollment enroll(String studentId, String courseId) {</w:t>
              <w:br/>
              <w:t xml:space="preserve">    Student student = studentService.getById(studentId);</w:t>
              <w:br/>
              <w:t xml:space="preserve">    Course course = courseService.getCourse(courseId);</w:t>
              <w:br/>
              <w:br/>
              <w:t xml:space="preserve">    // 1. Verify duplicate active registration</w:t>
              <w:br/>
              <w:t xml:space="preserve">    if (enrollmentRepository.findByStudentAndCourse(studentId, courseId) != null) {</w:t>
              <w:br/>
              <w:t xml:space="preserve">        throw new ValidationException("Student is already actively enrolled in course: " + courseId);</w:t>
              <w:br/>
              <w:t xml:space="preserve">    }</w:t>
              <w:br/>
              <w:br/>
              <w:t xml:space="preserve">    // 2. Initial capacity verification</w:t>
              <w:br/>
              <w:t xml:space="preserve">    if (!course.hasCapacity()) {</w:t>
              <w:br/>
              <w:t xml:space="preserve">        throw new CourseFullException("Course '" + course.getName() + "' is full (" +</w:t>
              <w:br/>
              <w:t xml:space="preserve">                course.getEnrolledCount() + "/" + course.getCapacity() + " seats taken).");</w:t>
              <w:br/>
              <w:t xml:space="preserve">    }</w:t>
              <w:br/>
              <w:br/>
              <w:t xml:space="preserve">    // 3. Atomically increment enrollment count with conditional constraint</w:t>
              <w:br/>
              <w:t xml:space="preserve">    if (!courseService.incrementEnrollment(courseId)) {</w:t>
              <w:br/>
              <w:t xml:space="preserve">        throw new CourseFullException("Course capacity was reached. Please choose another course.");</w:t>
              <w:br/>
              <w:t xml:space="preserve">    }</w:t>
              <w:br/>
              <w:br/>
              <w:t xml:space="preserve">    try {</w:t>
              <w:br/>
              <w:t xml:space="preserve">        Enrollment enrollment = new Enrollment(</w:t>
              <w:br/>
              <w:t xml:space="preserve">                UUID.randomUUID().toString(), studentId, courseId,</w:t>
              <w:br/>
              <w:t xml:space="preserve">                LocalDate.now(), "Not Assigned", "ACTIVE");</w:t>
              <w:br/>
              <w:t xml:space="preserve">        enrollmentRepository.create(enrollment);</w:t>
              <w:br/>
              <w:t xml:space="preserve">        studentService.addCourse(student.getId(), courseId);</w:t>
              <w:br/>
              <w:t xml:space="preserve">        return enrollment;</w:t>
              <w:br/>
              <w:t xml:space="preserve">    } catch (RuntimeException ex) {</w:t>
              <w:br/>
              <w:t xml:space="preserve">        // Compensating transaction: roll back count increment upon failure</w:t>
              <w:br/>
              <w:t xml:space="preserve">        courseService.decrementEnrollment(courseId);</w:t>
              <w:br/>
              <w:t xml:space="preserve">        throw ex;</w:t>
              <w:br/>
              <w:t xml:space="preserve">    }</w:t>
              <w:br/>
              <w:t>}</w:t>
            </w:r>
          </w:p>
        </w:tc>
      </w:tr>
    </w:tbl>
    <w:p/>
    <w:p>
      <w:pPr>
        <w:spacing w:before="280" w:after="120"/>
        <w:jc w:val="left"/>
      </w:pPr>
      <w:r>
        <w:rPr>
          <w:rFonts w:ascii="Times New Roman" w:hAnsi="Times New Roman"/>
          <w:b/>
          <w:sz w:val="25"/>
        </w:rPr>
        <w:t>4.2 Data Persistence &amp; MongoDB Atlas Integration</w:t>
      </w:r>
    </w:p>
    <w:p>
      <w:pPr>
        <w:spacing w:after="120" w:line="324" w:lineRule="auto"/>
        <w:jc w:val="both"/>
      </w:pPr>
      <w:r>
        <w:rPr>
          <w:rFonts w:ascii="Times New Roman" w:hAnsi="Times New Roman"/>
          <w:sz w:val="24"/>
        </w:rPr>
        <w:t>Data access is abstracted through dedicated repository classes using the official MongoDB Java Synchronous Driver. To prevent race conditions during high-concurrency registration, CourseRepository.java executes atomic conditional updates utilizing the $expr operator:</w:t>
      </w:r>
    </w:p>
    <w:tbl>
      <w:tblPr>
        <w:tblW w:type="auto" w:w="0"/>
        <w:jc w:val="center"/>
        <w:tblLook w:firstColumn="1" w:firstRow="1" w:lastColumn="0" w:lastRow="0" w:noHBand="0" w:noVBand="1" w:val="04A0"/>
      </w:tblPr>
      <w:tblGrid>
        <w:gridCol w:w="9360"/>
      </w:tblGrid>
      <w:tr>
        <w:tc>
          <w:tcPr>
            <w:tcW w:type="dxa" w:w="9360"/>
            <w:tcMar>
              <w:top w:w="140" w:type="dxa"/>
              <w:bottom w:w="140" w:type="dxa"/>
              <w:left w:w="200" w:type="dxa"/>
              <w:right w:w="200" w:type="dxa"/>
            </w:tcMar>
            <w:shd w:val="clear" w:color="auto" w:fill="F1F5F9"/>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onsolas" w:hAnsi="Consolas"/>
                <w:color w:val="1E293B"/>
                <w:sz w:val="19"/>
              </w:rPr>
              <w:t>// Snippet: CourseRepository.java - Atomic Conditional Capacity Increment</w:t>
              <w:br/>
              <w:t>public boolean incrementEnrollment(String courseId) {</w:t>
              <w:br/>
              <w:t xml:space="preserve">    return courseCollection.updateOne(</w:t>
              <w:br/>
              <w:t xml:space="preserve">            Filters.and(</w:t>
              <w:br/>
              <w:t xml:space="preserve">                    Filters.eq("_id", courseId),</w:t>
              <w:br/>
              <w:t xml:space="preserve">                    new Document("$expr", new Document("$lt", List.of("$enrolledCount", "$capacity")))</w:t>
              <w:br/>
              <w:t xml:space="preserve">            ),</w:t>
              <w:br/>
              <w:t xml:space="preserve">            new Document("$inc", new Document("enrolledCount", 1))</w:t>
              <w:br/>
              <w:t xml:space="preserve">    ).getModifiedCount() &gt; 0;</w:t>
              <w:br/>
              <w:t>}</w:t>
              <w:br/>
              <w:br/>
              <w:t>public boolean decrementEnrollment(String courseId) {</w:t>
              <w:br/>
              <w:t xml:space="preserve">    return courseCollection.updateOne(</w:t>
              <w:br/>
              <w:t xml:space="preserve">            Filters.and(</w:t>
              <w:br/>
              <w:t xml:space="preserve">                    Filters.eq("_id", courseId),</w:t>
              <w:br/>
              <w:t xml:space="preserve">                    Filters.gt("enrolledCount", 0)</w:t>
              <w:br/>
              <w:t xml:space="preserve">            ),</w:t>
              <w:br/>
              <w:t xml:space="preserve">            new Document("$inc", new Document("enrolledCount", -1))</w:t>
              <w:br/>
              <w:t xml:space="preserve">    ).getModifiedCount() &gt; 0;</w:t>
              <w:br/>
              <w:t>}</w:t>
            </w:r>
          </w:p>
        </w:tc>
      </w:tr>
    </w:tbl>
    <w:p/>
    <w:p>
      <w:pPr>
        <w:spacing w:before="280" w:after="120"/>
        <w:jc w:val="left"/>
      </w:pPr>
      <w:r>
        <w:rPr>
          <w:rFonts w:ascii="Times New Roman" w:hAnsi="Times New Roman"/>
          <w:b/>
          <w:sz w:val="25"/>
        </w:rPr>
        <w:t>4.3 Frontend &amp; Web Server Development (Vercel &amp; HTTP Server)</w:t>
      </w:r>
    </w:p>
    <w:p>
      <w:pPr>
        <w:spacing w:after="120" w:line="324" w:lineRule="auto"/>
        <w:jc w:val="both"/>
      </w:pPr>
      <w:r>
        <w:rPr>
          <w:rFonts w:ascii="Times New Roman" w:hAnsi="Times New Roman"/>
          <w:sz w:val="24"/>
        </w:rPr>
        <w:t>The web management interface is built with modern Vanilla JavaScript and CSS3 design tokens, avoiding bulky frontend framework dependencies. The client application manages state via localStorage for instant edge loading and seamlessly interfaces with the Java WebServer REST endpoints:</w:t>
      </w:r>
    </w:p>
    <w:tbl>
      <w:tblPr>
        <w:tblW w:type="auto" w:w="0"/>
        <w:jc w:val="center"/>
        <w:tblLook w:firstColumn="1" w:firstRow="1" w:lastColumn="0" w:lastRow="0" w:noHBand="0" w:noVBand="1" w:val="04A0"/>
      </w:tblPr>
      <w:tblGrid>
        <w:gridCol w:w="9360"/>
      </w:tblGrid>
      <w:tr>
        <w:tc>
          <w:tcPr>
            <w:tcW w:type="dxa" w:w="9360"/>
            <w:tcMar>
              <w:top w:w="140" w:type="dxa"/>
              <w:bottom w:w="140" w:type="dxa"/>
              <w:left w:w="200" w:type="dxa"/>
              <w:right w:w="200" w:type="dxa"/>
            </w:tcMar>
            <w:shd w:val="clear" w:color="auto" w:fill="F1F5F9"/>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onsolas" w:hAnsi="Consolas"/>
                <w:color w:val="1E293B"/>
                <w:sz w:val="19"/>
              </w:rPr>
              <w:t>// Snippet: app.js - Client-Side State Management &amp; Evaluation Logic</w:t>
              <w:br/>
              <w:t>function updateGrade(event) {</w:t>
              <w:br/>
              <w:t xml:space="preserve">    event.preventDefault();</w:t>
              <w:br/>
              <w:t xml:space="preserve">    const id = document.getElementById('enrollmentId').value;</w:t>
              <w:br/>
              <w:t xml:space="preserve">    const grade = document.getElementById('gradeSelect').value;</w:t>
              <w:br/>
              <w:t xml:space="preserve">    const status = document.getElementById('statusSelect').value;</w:t>
              <w:br/>
              <w:br/>
              <w:t xml:space="preserve">    const enrollments = JSON.parse(localStorage.getItem('sms_enrollments') || '[]');</w:t>
              <w:br/>
              <w:t xml:space="preserve">    const target = enrollments.find(e =&gt; e.id === id);</w:t>
              <w:br/>
              <w:t xml:space="preserve">    if (target) {</w:t>
              <w:br/>
              <w:t xml:space="preserve">        target.grade = grade;</w:t>
              <w:br/>
              <w:t xml:space="preserve">        target.status = status;</w:t>
              <w:br/>
              <w:t xml:space="preserve">        localStorage.setItem('sms_enrollments', JSON.stringify(enrollments));</w:t>
              <w:br/>
              <w:t xml:space="preserve">        showToast('Evaluation updated successfully!', 'success');</w:t>
              <w:br/>
              <w:t xml:space="preserve">        closeGradeModal();</w:t>
              <w:br/>
              <w:t xml:space="preserve">        renderEnrollments();</w:t>
              <w:br/>
              <w:t xml:space="preserve">    }</w:t>
              <w:br/>
              <w:t>}</w:t>
            </w:r>
          </w:p>
        </w:tc>
      </w:tr>
    </w:tbl>
    <w:p/>
    <w:p>
      <w:r>
        <w:br w:type="page"/>
      </w:r>
    </w:p>
    <w:p>
      <w:pPr>
        <w:spacing w:before="360" w:after="240"/>
        <w:jc w:val="center"/>
      </w:pPr>
      <w:r>
        <w:rPr>
          <w:rFonts w:ascii="Times New Roman" w:hAnsi="Times New Roman"/>
          <w:b/>
          <w:sz w:val="28"/>
        </w:rPr>
        <w:t>CHAPTER 05</w:t>
        <w:br/>
        <w:br/>
        <w:t>RESULTS</w:t>
      </w:r>
    </w:p>
    <w:p>
      <w:pPr>
        <w:spacing w:before="280" w:after="120"/>
        <w:jc w:val="left"/>
      </w:pPr>
      <w:r>
        <w:rPr>
          <w:rFonts w:ascii="Times New Roman" w:hAnsi="Times New Roman"/>
          <w:b/>
          <w:sz w:val="25"/>
        </w:rPr>
        <w:t>5.0 Overview of System Deployment</w:t>
      </w:r>
    </w:p>
    <w:p>
      <w:pPr>
        <w:spacing w:after="120" w:line="324" w:lineRule="auto"/>
        <w:jc w:val="both"/>
      </w:pPr>
      <w:r>
        <w:rPr>
          <w:rFonts w:ascii="Times New Roman" w:hAnsi="Times New Roman"/>
          <w:sz w:val="24"/>
        </w:rPr>
        <w:t>The Student Management System has been fully compiled, tested, and deployed to global cloud production on Vercel at the official URL: https://sms-delta-eight.vercel.app. Below are the verified output screens documenting each major system functional module.</w:t>
      </w:r>
    </w:p>
    <w:p>
      <w:pPr>
        <w:spacing w:before="280" w:after="120"/>
        <w:jc w:val="left"/>
      </w:pPr>
      <w:r>
        <w:rPr>
          <w:rFonts w:ascii="Times New Roman" w:hAnsi="Times New Roman"/>
          <w:b/>
          <w:sz w:val="25"/>
        </w:rPr>
        <w:t>5.1 Home Page &amp; Analytics Dashboard</w:t>
      </w:r>
    </w:p>
    <w:p>
      <w:pPr>
        <w:spacing w:after="120" w:line="324" w:lineRule="auto"/>
        <w:jc w:val="both"/>
      </w:pPr>
      <w:r>
        <w:rPr>
          <w:rFonts w:ascii="Times New Roman" w:hAnsi="Times New Roman"/>
          <w:sz w:val="24"/>
        </w:rPr>
        <w:t>The production Home Dashboard provides academic leadership with an immediate visual overview of institutional health, displaying real-time stat cards for total registered students, active courses, enrollment totals, and average course seat utilization.</w:t>
      </w:r>
    </w:p>
    <w:p>
      <w:pPr>
        <w:spacing w:before="160" w:after="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fig5_1_home_dashboard.png"/>
                    <pic:cNvPicPr/>
                  </pic:nvPicPr>
                  <pic:blipFill>
                    <a:blip r:embed="rId11"/>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b/>
          <w:sz w:val="21"/>
        </w:rPr>
        <w:t>Figure 5.1: Home Page &amp; Real-Time Academic KPI Dashboard (Live on Vercel)</w:t>
      </w:r>
    </w:p>
    <w:p>
      <w:pPr>
        <w:spacing w:before="280" w:after="120"/>
        <w:jc w:val="left"/>
      </w:pPr>
      <w:r>
        <w:rPr>
          <w:rFonts w:ascii="Times New Roman" w:hAnsi="Times New Roman"/>
          <w:b/>
          <w:sz w:val="25"/>
        </w:rPr>
        <w:t>5.2 Student Directory &amp; Lifecycle Management</w:t>
      </w:r>
    </w:p>
    <w:p>
      <w:pPr>
        <w:spacing w:after="120" w:line="324" w:lineRule="auto"/>
        <w:jc w:val="both"/>
      </w:pPr>
      <w:r>
        <w:rPr>
          <w:rFonts w:ascii="Times New Roman" w:hAnsi="Times New Roman"/>
          <w:sz w:val="24"/>
        </w:rPr>
        <w:t>The Student Management interface allows administrators to search student records by name or roll number, filter cohorts by academic department (Computer Science, Electrical, Mechanical), and register new students.</w:t>
      </w:r>
    </w:p>
    <w:p>
      <w:pPr>
        <w:spacing w:before="16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ig5_2_students_directory.png"/>
                    <pic:cNvPicPr/>
                  </pic:nvPicPr>
                  <pic:blipFill>
                    <a:blip r:embed="rId12"/>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b/>
          <w:sz w:val="21"/>
        </w:rPr>
        <w:t>Figure 5.2: Student Directory with Dynamic Search &amp; Department Filtering</w:t>
      </w:r>
    </w:p>
    <w:p>
      <w:pPr>
        <w:spacing w:before="280" w:after="120"/>
        <w:jc w:val="left"/>
      </w:pPr>
      <w:r>
        <w:rPr>
          <w:rFonts w:ascii="Times New Roman" w:hAnsi="Times New Roman"/>
          <w:b/>
          <w:sz w:val="25"/>
        </w:rPr>
        <w:t>5.3 Course Catalog &amp; Seat Occupancy</w:t>
      </w:r>
    </w:p>
    <w:p>
      <w:pPr>
        <w:spacing w:after="120" w:line="324" w:lineRule="auto"/>
        <w:jc w:val="both"/>
      </w:pPr>
      <w:r>
        <w:rPr>
          <w:rFonts w:ascii="Times New Roman" w:hAnsi="Times New Roman"/>
          <w:sz w:val="24"/>
        </w:rPr>
        <w:t>The Course Catalog displays active curriculum offerings with assigned instructors, credit units, and live seat occupancy meters, preventing manual scheduling conflicts.</w:t>
      </w:r>
    </w:p>
    <w:p>
      <w:pPr>
        <w:spacing w:before="16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fig5_3_course_catalog.png"/>
                    <pic:cNvPicPr/>
                  </pic:nvPicPr>
                  <pic:blipFill>
                    <a:blip r:embed="rId13"/>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b/>
          <w:sz w:val="21"/>
        </w:rPr>
        <w:t>Figure 5.3: Course Catalog Interface with Seat Capacity Meters</w:t>
      </w:r>
    </w:p>
    <w:p>
      <w:pPr>
        <w:spacing w:before="280" w:after="120"/>
        <w:jc w:val="left"/>
      </w:pPr>
      <w:r>
        <w:rPr>
          <w:rFonts w:ascii="Times New Roman" w:hAnsi="Times New Roman"/>
          <w:b/>
          <w:sz w:val="25"/>
        </w:rPr>
        <w:t>5.4 Course Enrollment &amp; Real-Time Grading</w:t>
      </w:r>
    </w:p>
    <w:p>
      <w:pPr>
        <w:spacing w:after="120" w:line="324" w:lineRule="auto"/>
        <w:jc w:val="both"/>
      </w:pPr>
      <w:r>
        <w:rPr>
          <w:rFonts w:ascii="Times New Roman" w:hAnsi="Times New Roman"/>
          <w:sz w:val="24"/>
        </w:rPr>
        <w:t>The Enrollment Oversight module lists student enrollments with direct actions for updating academic grades and modifying registration statuses.</w:t>
      </w:r>
    </w:p>
    <w:p>
      <w:pPr>
        <w:spacing w:before="16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fig5_4_enrollments_management.png"/>
                    <pic:cNvPicPr/>
                  </pic:nvPicPr>
                  <pic:blipFill>
                    <a:blip r:embed="rId14"/>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b/>
          <w:sz w:val="21"/>
        </w:rPr>
        <w:t>Figure 5.4: Enrollment Oversight Table with Live Grade Status</w:t>
      </w:r>
    </w:p>
    <w:p>
      <w:pPr>
        <w:spacing w:before="280" w:after="120"/>
        <w:jc w:val="left"/>
      </w:pPr>
      <w:r>
        <w:rPr>
          <w:rFonts w:ascii="Times New Roman" w:hAnsi="Times New Roman"/>
          <w:b/>
          <w:sz w:val="25"/>
        </w:rPr>
        <w:t>5.5 Evaluation &amp; Status Update Modal</w:t>
      </w:r>
    </w:p>
    <w:p>
      <w:pPr>
        <w:spacing w:after="120" w:line="324" w:lineRule="auto"/>
        <w:jc w:val="both"/>
      </w:pPr>
      <w:r>
        <w:rPr>
          <w:rFonts w:ascii="Times New Roman" w:hAnsi="Times New Roman"/>
          <w:sz w:val="24"/>
        </w:rPr>
        <w:t>A responsive modal dialog allows instructors and administrators to evaluate student performance, assign standard letter grades (A, B, C, D, F), and transition enrollment statuses (ACTIVE, COMPLETED, DROPPED).</w:t>
      </w:r>
    </w:p>
    <w:p>
      <w:pPr>
        <w:spacing w:before="160" w:after="8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fig5_5_grade_evaluation_modal.png"/>
                    <pic:cNvPicPr/>
                  </pic:nvPicPr>
                  <pic:blipFill>
                    <a:blip r:embed="rId15"/>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b/>
          <w:sz w:val="21"/>
        </w:rPr>
        <w:t>Figure 5.5: Interactive Grade Evaluation &amp; Academic Status Modal Dialog</w:t>
      </w:r>
    </w:p>
    <w:p>
      <w:pPr>
        <w:spacing w:before="280" w:after="120"/>
        <w:jc w:val="left"/>
      </w:pPr>
      <w:r>
        <w:rPr>
          <w:rFonts w:ascii="Times New Roman" w:hAnsi="Times New Roman"/>
          <w:b/>
          <w:sz w:val="25"/>
        </w:rPr>
        <w:t>5.6 Automated Test Suite Execution &amp; Verification</w:t>
      </w:r>
    </w:p>
    <w:p>
      <w:pPr>
        <w:spacing w:after="120" w:line="324" w:lineRule="auto"/>
        <w:jc w:val="both"/>
      </w:pPr>
      <w:r>
        <w:rPr>
          <w:rFonts w:ascii="Times New Roman" w:hAnsi="Times New Roman"/>
          <w:sz w:val="24"/>
        </w:rPr>
        <w:t>The automated system test suite verifies all domain entities, validation logic, capacity bounds, and custom exception handling. All 27 automated tests executed with a 100% success rate.</w:t>
      </w:r>
    </w:p>
    <w:p>
      <w:pPr>
        <w:spacing w:before="160" w:after="80"/>
        <w:jc w:val="center"/>
      </w:pPr>
      <w:r>
        <w:drawing>
          <wp:inline xmlns:a="http://schemas.openxmlformats.org/drawingml/2006/main" xmlns:pic="http://schemas.openxmlformats.org/drawingml/2006/picture">
            <wp:extent cx="5303520" cy="3182112"/>
            <wp:docPr id="8" name="Picture 8"/>
            <wp:cNvGraphicFramePr>
              <a:graphicFrameLocks noChangeAspect="1"/>
            </wp:cNvGraphicFramePr>
            <a:graphic>
              <a:graphicData uri="http://schemas.openxmlformats.org/drawingml/2006/picture">
                <pic:pic>
                  <pic:nvPicPr>
                    <pic:cNvPr id="0" name="fig5_6_test_suite_execution.png"/>
                    <pic:cNvPicPr/>
                  </pic:nvPicPr>
                  <pic:blipFill>
                    <a:blip r:embed="rId16"/>
                    <a:stretch>
                      <a:fillRect/>
                    </a:stretch>
                  </pic:blipFill>
                  <pic:spPr>
                    <a:xfrm>
                      <a:off x="0" y="0"/>
                      <a:ext cx="5303520" cy="3182112"/>
                    </a:xfrm>
                    <a:prstGeom prst="rect"/>
                  </pic:spPr>
                </pic:pic>
              </a:graphicData>
            </a:graphic>
          </wp:inline>
        </w:drawing>
      </w:r>
    </w:p>
    <w:p>
      <w:pPr>
        <w:spacing w:after="240"/>
        <w:jc w:val="center"/>
      </w:pPr>
      <w:r>
        <w:rPr>
          <w:rFonts w:ascii="Times New Roman" w:hAnsi="Times New Roman"/>
          <w:b/>
          <w:sz w:val="21"/>
        </w:rPr>
        <w:t>Figure 5.6: Automated System Test Suite Execution Terminal (27/27 Tests Passed)</w:t>
      </w:r>
    </w:p>
    <w:p>
      <w:r>
        <w:br w:type="page"/>
      </w:r>
    </w:p>
    <w:p>
      <w:pPr>
        <w:spacing w:before="360" w:after="240"/>
        <w:jc w:val="center"/>
      </w:pPr>
      <w:r>
        <w:rPr>
          <w:rFonts w:ascii="Times New Roman" w:hAnsi="Times New Roman"/>
          <w:b/>
          <w:sz w:val="28"/>
        </w:rPr>
        <w:t>CHAPTER 06</w:t>
        <w:br/>
        <w:br/>
        <w:t>CHALLENGES AND SOLUTIONS</w:t>
      </w:r>
    </w:p>
    <w:p>
      <w:pPr>
        <w:spacing w:before="280" w:after="120"/>
        <w:jc w:val="left"/>
      </w:pPr>
      <w:r>
        <w:rPr>
          <w:rFonts w:ascii="Times New Roman" w:hAnsi="Times New Roman"/>
          <w:b/>
          <w:sz w:val="25"/>
        </w:rPr>
        <w:t>6.1 Technical Challenges Faced</w:t>
      </w:r>
    </w:p>
    <w:p>
      <w:pPr>
        <w:pStyle w:val="ListBullet"/>
        <w:spacing w:after="80" w:line="300" w:lineRule="auto"/>
        <w:jc w:val="both"/>
      </w:pPr>
      <w:r>
        <w:rPr>
          <w:rFonts w:ascii="Times New Roman" w:hAnsi="Times New Roman"/>
          <w:b/>
          <w:sz w:val="24"/>
        </w:rPr>
        <w:t xml:space="preserve">1. Concurrency Race Conditions on Course Capacity: </w:t>
      </w:r>
      <w:r>
        <w:rPr>
          <w:rFonts w:ascii="Times New Roman" w:hAnsi="Times New Roman"/>
          <w:sz w:val="24"/>
        </w:rPr>
        <w:t>During simulated concurrent enrollment requests, standard read-then-write database operations allowed seat counts to exceed maximum limits.</w:t>
      </w:r>
    </w:p>
    <w:p>
      <w:pPr>
        <w:pStyle w:val="ListBullet"/>
        <w:spacing w:after="80" w:line="300" w:lineRule="auto"/>
        <w:jc w:val="both"/>
      </w:pPr>
      <w:r>
        <w:rPr>
          <w:rFonts w:ascii="Times New Roman" w:hAnsi="Times New Roman"/>
          <w:b/>
          <w:sz w:val="24"/>
        </w:rPr>
        <w:t xml:space="preserve">2. Asynchronous MongoDB Atlas Handshake Delays: </w:t>
      </w:r>
      <w:r>
        <w:rPr>
          <w:rFonts w:ascii="Times New Roman" w:hAnsi="Times New Roman"/>
          <w:sz w:val="24"/>
        </w:rPr>
        <w:t>Cold-start connection handshakes with remote MongoDB Atlas clusters over TLS caused minor latency spikes during initial server bootstrap.</w:t>
      </w:r>
    </w:p>
    <w:p>
      <w:pPr>
        <w:pStyle w:val="ListBullet"/>
        <w:spacing w:after="80" w:line="300" w:lineRule="auto"/>
        <w:jc w:val="both"/>
      </w:pPr>
      <w:r>
        <w:rPr>
          <w:rFonts w:ascii="Times New Roman" w:hAnsi="Times New Roman"/>
          <w:b/>
          <w:sz w:val="24"/>
        </w:rPr>
        <w:t xml:space="preserve">3. Cross-Platform Cloud Deployment Constraints: </w:t>
      </w:r>
      <w:r>
        <w:rPr>
          <w:rFonts w:ascii="Times New Roman" w:hAnsi="Times New Roman"/>
          <w:sz w:val="24"/>
        </w:rPr>
        <w:t>Hosting a Java backend on serverless static edge platforms like Vercel required decoupling static client presentation from backend persistence.</w:t>
      </w:r>
    </w:p>
    <w:p>
      <w:pPr>
        <w:pStyle w:val="ListBullet"/>
        <w:spacing w:after="80" w:line="300" w:lineRule="auto"/>
        <w:jc w:val="both"/>
      </w:pPr>
      <w:r>
        <w:rPr>
          <w:rFonts w:ascii="Times New Roman" w:hAnsi="Times New Roman"/>
          <w:b/>
          <w:sz w:val="24"/>
        </w:rPr>
        <w:t xml:space="preserve">4. Data Validation and Error Isolation: </w:t>
      </w:r>
      <w:r>
        <w:rPr>
          <w:rFonts w:ascii="Times New Roman" w:hAnsi="Times New Roman"/>
          <w:sz w:val="24"/>
        </w:rPr>
        <w:t>Ensuring malformed user inputs (e.g. invalid emails, negative capacity, out-of-range academic years) were intercepted before reaching database collections.</w:t>
      </w:r>
    </w:p>
    <w:p>
      <w:pPr>
        <w:spacing w:before="280" w:after="120"/>
        <w:jc w:val="left"/>
      </w:pPr>
      <w:r>
        <w:rPr>
          <w:rFonts w:ascii="Times New Roman" w:hAnsi="Times New Roman"/>
          <w:b/>
          <w:sz w:val="25"/>
        </w:rPr>
        <w:t>6.2 Solution Approaches</w:t>
      </w:r>
    </w:p>
    <w:p>
      <w:pPr>
        <w:pStyle w:val="ListBullet"/>
        <w:spacing w:after="80" w:line="300" w:lineRule="auto"/>
        <w:jc w:val="both"/>
      </w:pPr>
      <w:r>
        <w:rPr>
          <w:rFonts w:ascii="Times New Roman" w:hAnsi="Times New Roman"/>
          <w:b/>
          <w:sz w:val="24"/>
        </w:rPr>
        <w:t xml:space="preserve">1. MongoDB Atomic Conditional Updates ($expr): </w:t>
      </w:r>
      <w:r>
        <w:rPr>
          <w:rFonts w:ascii="Times New Roman" w:hAnsi="Times New Roman"/>
          <w:sz w:val="24"/>
        </w:rPr>
        <w:t>Solved race conditions by shifting capacity verification directly into MongoDB's atomic execution engine using $expr: {$lt: ['$enrolledCount', '$capacity']}.</w:t>
      </w:r>
    </w:p>
    <w:p>
      <w:pPr>
        <w:pStyle w:val="ListBullet"/>
        <w:spacing w:after="80" w:line="300" w:lineRule="auto"/>
        <w:jc w:val="both"/>
      </w:pPr>
      <w:r>
        <w:rPr>
          <w:rFonts w:ascii="Times New Roman" w:hAnsi="Times New Roman"/>
          <w:b/>
          <w:sz w:val="24"/>
        </w:rPr>
        <w:t xml:space="preserve">2. Compensating Rollback Transactions: </w:t>
      </w:r>
      <w:r>
        <w:rPr>
          <w:rFonts w:ascii="Times New Roman" w:hAnsi="Times New Roman"/>
          <w:sz w:val="24"/>
        </w:rPr>
        <w:t>Implemented a compensating transaction in EnrollmentService that automatically decrements course capacity if an enrollment persistence error occurs.</w:t>
      </w:r>
    </w:p>
    <w:p>
      <w:pPr>
        <w:pStyle w:val="ListBullet"/>
        <w:spacing w:after="80" w:line="300" w:lineRule="auto"/>
        <w:jc w:val="both"/>
      </w:pPr>
      <w:r>
        <w:rPr>
          <w:rFonts w:ascii="Times New Roman" w:hAnsi="Times New Roman"/>
          <w:b/>
          <w:sz w:val="24"/>
        </w:rPr>
        <w:t xml:space="preserve">3. Dual-Mode Presentation &amp; LocalStorage State Bridge: </w:t>
      </w:r>
      <w:r>
        <w:rPr>
          <w:rFonts w:ascii="Times New Roman" w:hAnsi="Times New Roman"/>
          <w:sz w:val="24"/>
        </w:rPr>
        <w:t>Engineered a dual-mode client architecture with localStorage client persistence on Vercel and RESTful HTTP syncing when connected to the local Java server.</w:t>
      </w:r>
    </w:p>
    <w:p>
      <w:pPr>
        <w:pStyle w:val="ListBullet"/>
        <w:spacing w:after="80" w:line="300" w:lineRule="auto"/>
        <w:jc w:val="both"/>
      </w:pPr>
      <w:r>
        <w:rPr>
          <w:rFonts w:ascii="Times New Roman" w:hAnsi="Times New Roman"/>
          <w:b/>
          <w:sz w:val="24"/>
        </w:rPr>
        <w:t xml:space="preserve">4. Comprehensive Custom Exception Hierarchy: </w:t>
      </w:r>
      <w:r>
        <w:rPr>
          <w:rFonts w:ascii="Times New Roman" w:hAnsi="Times New Roman"/>
          <w:sz w:val="24"/>
        </w:rPr>
        <w:t>Created distinct domain exceptions (ValidationException, CourseFullException, StudentNotFoundException) mapped to clear user toast alerts.</w:t>
      </w:r>
    </w:p>
    <w:p>
      <w:r>
        <w:br w:type="page"/>
      </w:r>
    </w:p>
    <w:p>
      <w:pPr>
        <w:spacing w:before="360" w:after="240"/>
        <w:jc w:val="center"/>
      </w:pPr>
      <w:r>
        <w:rPr>
          <w:rFonts w:ascii="Times New Roman" w:hAnsi="Times New Roman"/>
          <w:b/>
          <w:sz w:val="28"/>
        </w:rPr>
        <w:t>CHAPTER 07</w:t>
        <w:br/>
        <w:br/>
        <w:t>CONCLUSION AND FUTURE WORK</w:t>
      </w:r>
    </w:p>
    <w:p>
      <w:pPr>
        <w:spacing w:before="280" w:after="120"/>
        <w:jc w:val="left"/>
      </w:pPr>
      <w:r>
        <w:rPr>
          <w:rFonts w:ascii="Times New Roman" w:hAnsi="Times New Roman"/>
          <w:b/>
          <w:sz w:val="25"/>
        </w:rPr>
        <w:t>7.1 Summary of Achievements</w:t>
      </w:r>
    </w:p>
    <w:p>
      <w:pPr>
        <w:spacing w:after="120" w:line="324" w:lineRule="auto"/>
        <w:jc w:val="both"/>
      </w:pPr>
      <w:r>
        <w:rPr>
          <w:rFonts w:ascii="Times New Roman" w:hAnsi="Times New Roman"/>
          <w:sz w:val="24"/>
        </w:rPr>
        <w:t>The Student Management System successfully demonstrates a robust, modern academic platform built using enterprise architectural patterns. Key milestones achieved include:</w:t>
      </w:r>
    </w:p>
    <w:p>
      <w:pPr>
        <w:pStyle w:val="ListBullet"/>
        <w:spacing w:after="80" w:line="300" w:lineRule="auto"/>
        <w:jc w:val="both"/>
      </w:pPr>
      <w:r>
        <w:rPr>
          <w:rFonts w:ascii="Times New Roman" w:hAnsi="Times New Roman"/>
          <w:b/>
          <w:sz w:val="24"/>
        </w:rPr>
        <w:t xml:space="preserve">Full-Stack Enterprise Architecture: </w:t>
      </w:r>
      <w:r>
        <w:rPr>
          <w:rFonts w:ascii="Times New Roman" w:hAnsi="Times New Roman"/>
          <w:sz w:val="24"/>
        </w:rPr>
        <w:t>Clean decoupling of Presentation, Business Logic, and Data Persistence layers.</w:t>
      </w:r>
    </w:p>
    <w:p>
      <w:pPr>
        <w:pStyle w:val="ListBullet"/>
        <w:spacing w:after="80" w:line="300" w:lineRule="auto"/>
        <w:jc w:val="both"/>
      </w:pPr>
      <w:r>
        <w:rPr>
          <w:rFonts w:ascii="Times New Roman" w:hAnsi="Times New Roman"/>
          <w:b/>
          <w:sz w:val="24"/>
        </w:rPr>
        <w:t xml:space="preserve">Thread-Safe Capacity Enforcement: </w:t>
      </w:r>
      <w:r>
        <w:rPr>
          <w:rFonts w:ascii="Times New Roman" w:hAnsi="Times New Roman"/>
          <w:sz w:val="24"/>
        </w:rPr>
        <w:t>Zero over-enrollments guaranteed via atomic MongoDB updates.</w:t>
      </w:r>
    </w:p>
    <w:p>
      <w:pPr>
        <w:pStyle w:val="ListBullet"/>
        <w:spacing w:after="80" w:line="300" w:lineRule="auto"/>
        <w:jc w:val="both"/>
      </w:pPr>
      <w:r>
        <w:rPr>
          <w:rFonts w:ascii="Times New Roman" w:hAnsi="Times New Roman"/>
          <w:b/>
          <w:sz w:val="24"/>
        </w:rPr>
        <w:t xml:space="preserve">Global Production Cloud Deployment: </w:t>
      </w:r>
      <w:r>
        <w:rPr>
          <w:rFonts w:ascii="Times New Roman" w:hAnsi="Times New Roman"/>
          <w:sz w:val="24"/>
        </w:rPr>
        <w:t>Live, accessible web application on Vercel at https://sms-delta-eight.vercel.app.</w:t>
      </w:r>
    </w:p>
    <w:p>
      <w:pPr>
        <w:pStyle w:val="ListBullet"/>
        <w:spacing w:after="80" w:line="300" w:lineRule="auto"/>
        <w:jc w:val="both"/>
      </w:pPr>
      <w:r>
        <w:rPr>
          <w:rFonts w:ascii="Times New Roman" w:hAnsi="Times New Roman"/>
          <w:b/>
          <w:sz w:val="24"/>
        </w:rPr>
        <w:t xml:space="preserve">Comprehensive Verification: </w:t>
      </w:r>
      <w:r>
        <w:rPr>
          <w:rFonts w:ascii="Times New Roman" w:hAnsi="Times New Roman"/>
          <w:sz w:val="24"/>
        </w:rPr>
        <w:t>100% automated test pass rate across 27 business rule test cases.</w:t>
      </w:r>
    </w:p>
    <w:p>
      <w:pPr>
        <w:spacing w:before="280" w:after="120"/>
        <w:jc w:val="left"/>
      </w:pPr>
      <w:r>
        <w:rPr>
          <w:rFonts w:ascii="Times New Roman" w:hAnsi="Times New Roman"/>
          <w:b/>
          <w:sz w:val="25"/>
        </w:rPr>
        <w:t>7.2 Potential Enhancements</w:t>
      </w:r>
    </w:p>
    <w:p>
      <w:pPr>
        <w:pStyle w:val="ListBullet"/>
        <w:spacing w:after="80" w:line="300" w:lineRule="auto"/>
        <w:jc w:val="both"/>
      </w:pPr>
      <w:r>
        <w:rPr>
          <w:rFonts w:ascii="Times New Roman" w:hAnsi="Times New Roman"/>
          <w:b/>
          <w:sz w:val="24"/>
        </w:rPr>
        <w:t xml:space="preserve">1. Role-Based Access Control (RBAC): </w:t>
      </w:r>
      <w:r>
        <w:rPr>
          <w:rFonts w:ascii="Times New Roman" w:hAnsi="Times New Roman"/>
          <w:sz w:val="24"/>
        </w:rPr>
        <w:t>Integration of JWT-based authentication with differentiated permission views for students, instructors, and deans.</w:t>
      </w:r>
    </w:p>
    <w:p>
      <w:pPr>
        <w:pStyle w:val="ListBullet"/>
        <w:spacing w:after="80" w:line="300" w:lineRule="auto"/>
        <w:jc w:val="both"/>
      </w:pPr>
      <w:r>
        <w:rPr>
          <w:rFonts w:ascii="Times New Roman" w:hAnsi="Times New Roman"/>
          <w:b/>
          <w:sz w:val="24"/>
        </w:rPr>
        <w:t xml:space="preserve">2. Automated PDF Transcript Generation: </w:t>
      </w:r>
      <w:r>
        <w:rPr>
          <w:rFonts w:ascii="Times New Roman" w:hAnsi="Times New Roman"/>
          <w:sz w:val="24"/>
        </w:rPr>
        <w:t>Adding server-side PDF generation to produce official grade sheets and semester transcripts on demand.</w:t>
      </w:r>
    </w:p>
    <w:p>
      <w:pPr>
        <w:pStyle w:val="ListBullet"/>
        <w:spacing w:after="80" w:line="300" w:lineRule="auto"/>
        <w:jc w:val="both"/>
      </w:pPr>
      <w:r>
        <w:rPr>
          <w:rFonts w:ascii="Times New Roman" w:hAnsi="Times New Roman"/>
          <w:b/>
          <w:sz w:val="24"/>
        </w:rPr>
        <w:t xml:space="preserve">3. Real-Time WebSocket Notifications: </w:t>
      </w:r>
      <w:r>
        <w:rPr>
          <w:rFonts w:ascii="Times New Roman" w:hAnsi="Times New Roman"/>
          <w:sz w:val="24"/>
        </w:rPr>
        <w:t>Push notifications for students when waitlisted course seats become available.</w:t>
      </w:r>
    </w:p>
    <w:p>
      <w:pPr>
        <w:spacing w:before="280" w:after="120"/>
        <w:jc w:val="left"/>
      </w:pPr>
      <w:r>
        <w:rPr>
          <w:rFonts w:ascii="Times New Roman" w:hAnsi="Times New Roman"/>
          <w:b/>
          <w:sz w:val="25"/>
        </w:rPr>
        <w:t>7.3 Final Thoughts</w:t>
      </w:r>
    </w:p>
    <w:p>
      <w:pPr>
        <w:spacing w:after="120" w:line="324" w:lineRule="auto"/>
        <w:jc w:val="both"/>
      </w:pPr>
      <w:r>
        <w:rPr>
          <w:rFonts w:ascii="Times New Roman" w:hAnsi="Times New Roman"/>
          <w:sz w:val="24"/>
        </w:rPr>
        <w:t>This project demonstrates that combining modern cloud databases (MongoDB Atlas) with robust enterprise runtimes (Java 17) and edge-deployed web frontends (Vercel) yields an academic management platform that is significantly more dependable, responsive, and cost-effective than legacy institutional ERP systems.</w:t>
      </w:r>
    </w:p>
    <w:p>
      <w:r>
        <w:br w:type="page"/>
      </w:r>
    </w:p>
    <w:p>
      <w:pPr>
        <w:spacing w:before="360" w:after="240"/>
        <w:jc w:val="center"/>
      </w:pPr>
      <w:r>
        <w:rPr>
          <w:rFonts w:ascii="Times New Roman" w:hAnsi="Times New Roman"/>
          <w:b/>
          <w:sz w:val="28"/>
        </w:rPr>
        <w:t>CHAPTER 08</w:t>
        <w:br/>
        <w:br/>
        <w:t>REFERENCES</w:t>
      </w:r>
    </w:p>
    <w:p>
      <w:pPr>
        <w:spacing w:after="160" w:line="300" w:lineRule="auto"/>
        <w:jc w:val="left"/>
      </w:pPr>
      <w:r>
        <w:rPr>
          <w:rFonts w:ascii="Times New Roman" w:hAnsi="Times New Roman"/>
          <w:sz w:val="22"/>
        </w:rPr>
        <w:t>1. Oracle Corporation. (2023). Java Platform, Standard Edition Documentation (Version 17 LTS). Available at https://docs.oracle.com/en/java/javase/17/</w:t>
      </w:r>
    </w:p>
    <w:p>
      <w:pPr>
        <w:spacing w:after="160" w:line="300" w:lineRule="auto"/>
        <w:jc w:val="left"/>
      </w:pPr>
      <w:r>
        <w:rPr>
          <w:rFonts w:ascii="Times New Roman" w:hAnsi="Times New Roman"/>
          <w:sz w:val="22"/>
        </w:rPr>
        <w:t>2. MongoDB Inc. (2023). MongoDB Atlas Cloud Database Manual and MongoDB Java Driver Documentation. Available at https://www.mongodb.com/docs/</w:t>
      </w:r>
    </w:p>
    <w:p>
      <w:pPr>
        <w:spacing w:after="160" w:line="300" w:lineRule="auto"/>
        <w:jc w:val="left"/>
      </w:pPr>
      <w:r>
        <w:rPr>
          <w:rFonts w:ascii="Times New Roman" w:hAnsi="Times New Roman"/>
          <w:sz w:val="22"/>
        </w:rPr>
        <w:t>3. Apache Software Foundation. (2023). Apache Maven Project Management and Build Automation. Available at https://maven.apache.org/</w:t>
      </w:r>
    </w:p>
    <w:p>
      <w:pPr>
        <w:spacing w:after="160" w:line="300" w:lineRule="auto"/>
        <w:jc w:val="left"/>
      </w:pPr>
      <w:r>
        <w:rPr>
          <w:rFonts w:ascii="Times New Roman" w:hAnsi="Times New Roman"/>
          <w:sz w:val="22"/>
        </w:rPr>
        <w:t>4. Vercel Inc. (2024). Vercel Cloud Platform Documentation and Edge Network Deployment. Available at https://vercel.com/docs/</w:t>
      </w:r>
    </w:p>
    <w:p>
      <w:pPr>
        <w:spacing w:after="160" w:line="300" w:lineRule="auto"/>
        <w:jc w:val="left"/>
      </w:pPr>
      <w:r>
        <w:rPr>
          <w:rFonts w:ascii="Times New Roman" w:hAnsi="Times New Roman"/>
          <w:sz w:val="22"/>
        </w:rPr>
        <w:t>5. World Wide Web Consortium (W3C). (2023). HTML5 &amp; CSS3 Specification Standards. Available at https://www.w3.org/standards/</w:t>
      </w:r>
    </w:p>
    <w:p>
      <w:pPr>
        <w:spacing w:after="160" w:line="300" w:lineRule="auto"/>
        <w:jc w:val="left"/>
      </w:pPr>
      <w:r>
        <w:rPr>
          <w:rFonts w:ascii="Times New Roman" w:hAnsi="Times New Roman"/>
          <w:sz w:val="22"/>
        </w:rPr>
        <w:t>6. Bloch, J. (2018). Effective Java (3rd ed.). Addison-Wesley Professional.</w:t>
      </w:r>
    </w:p>
    <w:p>
      <w:pPr>
        <w:spacing w:after="160" w:line="300" w:lineRule="auto"/>
        <w:jc w:val="left"/>
      </w:pPr>
      <w:r>
        <w:rPr>
          <w:rFonts w:ascii="Times New Roman" w:hAnsi="Times New Roman"/>
          <w:sz w:val="22"/>
        </w:rPr>
        <w:t>7. Fowler, M. (2002). Patterns of Enterprise Application Architecture. Addison-Wesley.</w:t>
      </w:r>
    </w:p>
    <w:p>
      <w:pPr>
        <w:spacing w:after="160" w:line="300" w:lineRule="auto"/>
        <w:jc w:val="left"/>
      </w:pPr>
      <w:r>
        <w:rPr>
          <w:rFonts w:ascii="Times New Roman" w:hAnsi="Times New Roman"/>
          <w:sz w:val="22"/>
        </w:rPr>
        <w:t>8. Singh, G. (2026). Student Management System (SMS) Source Repository [GitHub]. Available at https://github.com/singhgaurav081004-sys/student-management-system</w:t>
      </w:r>
    </w:p>
    <w:p>
      <w:pPr>
        <w:spacing w:after="160" w:line="300" w:lineRule="auto"/>
        <w:jc w:val="left"/>
      </w:pPr>
      <w:r>
        <w:rPr>
          <w:rFonts w:ascii="Times New Roman" w:hAnsi="Times New Roman"/>
          <w:sz w:val="22"/>
        </w:rPr>
        <w:t>9. Singh, G. (2026). Student Management System Live Production Web Application [Vercel]. Available at https://sms-delta-eight.vercel.app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