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UI/images/DIV.png" ContentType="image/.png"/>
  <Override PartName="/customUI/images/EML.png" ContentType="image/.png"/>
  <Override PartName="/customUI/images/ORG.png" ContentType="image/.png"/>
  <Override PartName="/customUI/images/AU.png" ContentType="image/.png"/>
  <Override PartName="/customUI/images/CNY.png" ContentType="image/.png"/>
  <Override PartName="/customUI/images/ED.png" ContentType="image/.png"/>
  <Override PartName="/customUI/images/EDFN.png" ContentType="image/.png"/>
  <Override PartName="/customUI/images/EDSN.png" ContentType="image/.png"/>
  <Override PartName="/customUI/images/PAT.png" ContentType="image/.png"/>
  <Override PartName="/customUI/images/PubLoc.png" ContentType="image/.png"/>
  <Override PartName="/customUI/images/IEN.png" ContentType="image/.png"/>
  <Override PartName="/customUI/images/PRC.png" ContentType="image/.png"/>
  <Override PartName="/customUI/images/ROL.png" ContentType="image/.png"/>
  <Override PartName="/customUI/images/RPT.png" ContentType="image/.png"/>
  <Override PartName="/customUI/images/RefURL.png" ContentType="image/.png"/>
  <Override PartName="/customUI/images/THS.png" ContentType="image/.png"/>
  <Override PartName="/customUI/images/URL.png" ContentType="image/.png"/>
  <Override PartName="/customUI/images/AT.png" ContentType="image/.png"/>
  <Override PartName="/customUI/images/EDMN.png" ContentType="image/.png"/>
  <Override PartName="/customUI/images/ISB.png" ContentType="image/.png"/>
  <Override PartName="/customUI/images/MSC2.png" ContentType="image/.png"/>
  <Override PartName="/customUI/images/PFX.png" ContentType="image/.png"/>
  <Override PartName="/customUI/images/PG.png" ContentType="image/.png"/>
  <Override PartName="/customUI/images/PU.png" ContentType="image/.png"/>
  <Override PartName="/customUI/images/VDO.png" ContentType="image/.png"/>
  <Override PartName="/customUI/images/COL.png" ContentType="image/.png"/>
  <Override PartName="/customUI/images/CT.png" ContentType="image/.png"/>
  <Override PartName="/customUI/images/DOI.png" ContentType="image/.png"/>
  <Override PartName="/customUI/images/FAX.png" ContentType="image/.png"/>
  <Override PartName="/customUI/images/MNM.png" ContentType="image/.png"/>
  <Override PartName="/customUI/images/PCO.png" ContentType="image/.png"/>
  <Override PartName="/customUI/images/SFX.png" ContentType="image/.png"/>
  <Override PartName="/customUI/images/ST.png" ContentType="image/.png"/>
  <Override PartName="/customUI/images/STR.png" ContentType="image/.png"/>
  <Override PartName="/customUI/images/PAR.png" ContentType="image/.png"/>
  <Override PartName="/customUI/images/PT.png" ContentType="image/.png"/>
  <Override PartName="/customUI/images/QR.png" ContentType="image/.png"/>
  <Override PartName="/customUI/images/YR.png" ContentType="image/.png"/>
  <Override PartName="/customUI/images/BIO.png" ContentType="image/.png"/>
  <Override PartName="/customUI/images/DEG.png" ContentType="image/.png"/>
  <Override PartName="/customUI/images/ISS.png" ContentType="image/.png"/>
  <Override PartName="/customUI/images/CTY.png" ContentType="image/.png"/>
  <Override PartName="/customUI/images/FNM.png" ContentType="image/.png"/>
  <Override PartName="/customUI/images/ISN.png" ContentType="image/.png"/>
  <Override PartName="/customUI/images/PBO.png" ContentType="image/.png"/>
  <Override PartName="/customUI/images/SNM.png" ContentType="image/.png"/>
  <Override PartName="/customUI/images/TEL.png" ContentType="image/.png"/>
  <Override PartName="/customUI/images/VOL.png" ContentType="image/.png"/>
  <Override PartName="/customUI/images/BT.png" ContentType="image/.png"/>
  <Override PartName="/customUI/images/EDN.png" ContentType="image/.png"/>
  <Override PartName="/customUI/images/FIG.png" ContentType="image/.png"/>
</Types>
</file>

<file path=_rels/.rels><?xml version="1.0" encoding="UTF-8" standalone="yes"?>
<Relationships xmlns="http://schemas.openxmlformats.org/package/2006/relationships"><Relationship Id="rId7" Type="http://schemas.openxmlformats.org/officeDocument/2006/relationships/custom-properties" Target="docProps/custom.xml"/><Relationship Id="rId1" Type="http://schemas.openxmlformats.org/officeDocument/2006/relationships/officeDocument" Target="word/document.xml"/><Relationship Id="rId6" Type="http://schemas.openxmlformats.org/officeDocument/2006/relationships/extended-properties" Target="docProps/app.xml"/><Relationship Id="rId5" Type="http://schemas.openxmlformats.org/package/2006/relationships/metadata/core-properties" Target="docProps/core.xml"/><Relationship Id="rId4" Type="http://schemas.microsoft.com/office/2006/relationships/ui/extensibility" Target="customUI/customUI.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68" w:rsidRPr="00287BC3" w:rsidRDefault="00BB3507" w:rsidP="00051EB2">
      <w:pPr>
        <w:spacing w:line="360" w:lineRule="auto"/>
        <w:jc w:val="both"/>
        <w:rPr>
          <w:sz w:val="20"/>
          <w:szCs w:val="20"/>
          <w:lang w:val="en"/>
        </w:rPr>
      </w:pPr>
      <w:r>
        <w:t xml:space="preserve">Cerebrospinal fluid and serum </w:t>
      </w:r>
      <w:proofErr w:type="spellStart"/>
      <w:r>
        <w:t>chemokines</w:t>
      </w:r>
      <w:proofErr w:type="spellEnd"/>
      <w:r>
        <w:t xml:space="preserve"> concentrations in differentiation CNS brain tumors patients from non </w:t>
      </w:r>
      <w:proofErr w:type="spellStart"/>
      <w:r>
        <w:t>tumoral</w:t>
      </w:r>
      <w:proofErr w:type="spellEnd"/>
      <w:r>
        <w:t xml:space="preserve"> individuals.</w:t>
      </w:r>
    </w:p>
    <w:p w:rsidR="00035968" w:rsidRPr="00287BC3" w:rsidRDefault="00BB3507" w:rsidP="00540865">
      <w:pPr>
        <w:spacing w:line="360" w:lineRule="auto"/>
        <w:jc w:val="both"/>
      </w:pPr>
      <w:r>
        <w:t>Olga M. Koper</w:t>
      </w:r>
      <w:r>
        <w:rPr>
          <w:vertAlign w:val="superscript"/>
        </w:rPr>
        <w:t>1</w:t>
      </w:r>
      <w:proofErr w:type="gramStart"/>
      <w:r w:rsidR="00BB33B6" w:rsidRPr="00BB33B6">
        <w:t>,=</w:t>
      </w:r>
      <w:proofErr w:type="gramEnd"/>
      <w:r>
        <w:t>, Joanna Kamińska</w:t>
      </w:r>
      <w:r>
        <w:rPr>
          <w:vertAlign w:val="superscript"/>
        </w:rPr>
        <w:t>1</w:t>
      </w:r>
      <w:r>
        <w:t>,</w:t>
      </w:r>
      <w:r>
        <w:rPr>
          <w:b/>
        </w:rPr>
        <w:t xml:space="preserve"> </w:t>
      </w:r>
      <w:r>
        <w:t>Karol Sawicki</w:t>
      </w:r>
      <w:r>
        <w:rPr>
          <w:vertAlign w:val="superscript"/>
        </w:rPr>
        <w:t>2</w:t>
      </w:r>
      <w:r>
        <w:t>, Joanna Reszeć</w:t>
      </w:r>
      <w:r>
        <w:rPr>
          <w:vertAlign w:val="superscript"/>
        </w:rPr>
        <w:t>3</w:t>
      </w:r>
      <w:r>
        <w:t>, Robert Rutkowski</w:t>
      </w:r>
      <w:r>
        <w:rPr>
          <w:vertAlign w:val="superscript"/>
        </w:rPr>
        <w:t>2</w:t>
      </w:r>
      <w:r>
        <w:t xml:space="preserve">, </w:t>
      </w:r>
      <w:proofErr w:type="spellStart"/>
      <w:r>
        <w:t>Marek</w:t>
      </w:r>
      <w:proofErr w:type="spellEnd"/>
      <w:r>
        <w:t xml:space="preserve"> Jadeszko</w:t>
      </w:r>
      <w:r>
        <w:rPr>
          <w:vertAlign w:val="superscript"/>
        </w:rPr>
        <w:t>2</w:t>
      </w:r>
      <w:r>
        <w:t xml:space="preserve">, </w:t>
      </w:r>
      <w:proofErr w:type="spellStart"/>
      <w:r>
        <w:t>Zenon</w:t>
      </w:r>
      <w:proofErr w:type="spellEnd"/>
      <w:r>
        <w:t xml:space="preserve"> Mariak</w:t>
      </w:r>
      <w:r>
        <w:rPr>
          <w:vertAlign w:val="superscript"/>
        </w:rPr>
        <w:t>2</w:t>
      </w:r>
      <w:r>
        <w:t xml:space="preserve">, </w:t>
      </w:r>
      <w:proofErr w:type="spellStart"/>
      <w:r>
        <w:t>Violetta</w:t>
      </w:r>
      <w:proofErr w:type="spellEnd"/>
      <w:r>
        <w:t xml:space="preserve"> Dymicka-Piekarska</w:t>
      </w:r>
      <w:r>
        <w:rPr>
          <w:vertAlign w:val="superscript"/>
        </w:rPr>
        <w:t>1</w:t>
      </w:r>
      <w:r>
        <w:t xml:space="preserve"> and </w:t>
      </w:r>
      <w:proofErr w:type="spellStart"/>
      <w:r>
        <w:t>Halina</w:t>
      </w:r>
      <w:proofErr w:type="spellEnd"/>
      <w:r>
        <w:t xml:space="preserve"> Kemona</w:t>
      </w:r>
      <w:r>
        <w:rPr>
          <w:vertAlign w:val="superscript"/>
        </w:rPr>
        <w:t>1</w:t>
      </w:r>
    </w:p>
    <w:p w:rsidR="00035968" w:rsidRPr="00287BC3" w:rsidRDefault="00BB3507" w:rsidP="00B117CD">
      <w:pPr>
        <w:pBdr>
          <w:top w:val="nil"/>
          <w:left w:val="nil"/>
          <w:bottom w:val="nil"/>
          <w:right w:val="nil"/>
          <w:between w:val="nil"/>
          <w:bar w:val="nil"/>
        </w:pBdr>
        <w:spacing w:line="360" w:lineRule="auto"/>
        <w:contextualSpacing/>
        <w:jc w:val="both"/>
      </w:pPr>
      <w:r>
        <w:rPr>
          <w:vertAlign w:val="superscript"/>
        </w:rPr>
        <w:t>1</w:t>
      </w:r>
      <w:r>
        <w:t>Department of Clinical Laboratory Diagnostics, Medical</w:t>
      </w:r>
      <w:r w:rsidR="003171FA">
        <w:t xml:space="preserve"> University of Bialystok,</w:t>
      </w:r>
    </w:p>
    <w:p w:rsidR="00035968" w:rsidRPr="00287BC3" w:rsidRDefault="00BB3507" w:rsidP="00B117CD">
      <w:pPr>
        <w:pBdr>
          <w:top w:val="nil"/>
          <w:left w:val="nil"/>
          <w:bottom w:val="nil"/>
          <w:right w:val="nil"/>
          <w:between w:val="nil"/>
          <w:bar w:val="nil"/>
        </w:pBdr>
        <w:spacing w:line="360" w:lineRule="auto"/>
        <w:contextualSpacing/>
        <w:jc w:val="both"/>
      </w:pPr>
      <w:r>
        <w:rPr>
          <w:vertAlign w:val="superscript"/>
        </w:rPr>
        <w:t>2</w:t>
      </w:r>
      <w:r>
        <w:t>Department of Neurosurgery, Clinical Hospital of the Medical University of Bialystok, Poland</w:t>
      </w:r>
    </w:p>
    <w:p w:rsidR="00035968" w:rsidRPr="00287BC3" w:rsidRDefault="00BB3507" w:rsidP="00B117CD">
      <w:pPr>
        <w:pBdr>
          <w:top w:val="nil"/>
          <w:left w:val="nil"/>
          <w:bottom w:val="nil"/>
          <w:right w:val="nil"/>
          <w:between w:val="nil"/>
          <w:bar w:val="nil"/>
        </w:pBdr>
        <w:spacing w:line="360" w:lineRule="auto"/>
        <w:contextualSpacing/>
        <w:jc w:val="both"/>
      </w:pPr>
      <w:r>
        <w:rPr>
          <w:vertAlign w:val="superscript"/>
        </w:rPr>
        <w:t>3</w:t>
      </w:r>
      <w:r>
        <w:t xml:space="preserve">Department of </w:t>
      </w:r>
      <w:proofErr w:type="spellStart"/>
      <w:r>
        <w:t>Pathomorphology</w:t>
      </w:r>
      <w:proofErr w:type="spellEnd"/>
      <w:r>
        <w:t>, Medical</w:t>
      </w:r>
      <w:r w:rsidR="003171FA">
        <w:t xml:space="preserve"> University of Bialystok,</w:t>
      </w:r>
    </w:p>
    <w:p w:rsidR="00035968" w:rsidRPr="00287BC3" w:rsidRDefault="00BB3507" w:rsidP="00540865">
      <w:pPr>
        <w:spacing w:line="360" w:lineRule="auto"/>
        <w:contextualSpacing/>
        <w:jc w:val="both"/>
        <w:rPr>
          <w:b/>
        </w:rPr>
      </w:pPr>
      <w:r>
        <w:rPr>
          <w:b/>
        </w:rPr>
        <w:t>Corresponding author:</w:t>
      </w:r>
    </w:p>
    <w:p w:rsidR="00035968" w:rsidRPr="00287BC3" w:rsidRDefault="00BB3507" w:rsidP="00540865">
      <w:pPr>
        <w:spacing w:line="360" w:lineRule="auto"/>
        <w:jc w:val="both"/>
      </w:pPr>
      <w:r>
        <w:t xml:space="preserve">Olga M. </w:t>
      </w:r>
      <w:proofErr w:type="spellStart"/>
      <w:r>
        <w:t>Koper</w:t>
      </w:r>
      <w:proofErr w:type="spellEnd"/>
      <w:r>
        <w:t>, PhD</w:t>
      </w:r>
    </w:p>
    <w:p w:rsidR="00035968" w:rsidRPr="00287BC3" w:rsidRDefault="00BB3507" w:rsidP="00540865">
      <w:pPr>
        <w:spacing w:line="360" w:lineRule="auto"/>
        <w:jc w:val="both"/>
      </w:pPr>
      <w:r>
        <w:t>Department of Clinical Laboratory Diagnostics</w:t>
      </w:r>
    </w:p>
    <w:p w:rsidR="00035968" w:rsidRPr="00287BC3" w:rsidRDefault="00BB3507" w:rsidP="00540865">
      <w:pPr>
        <w:spacing w:line="360" w:lineRule="auto"/>
        <w:jc w:val="both"/>
      </w:pPr>
      <w:r>
        <w:t>Medical University of Bialystok</w:t>
      </w:r>
    </w:p>
    <w:p w:rsidR="00035968" w:rsidRPr="00287BC3" w:rsidRDefault="00BB3507" w:rsidP="00540865">
      <w:pPr>
        <w:spacing w:line="360" w:lineRule="auto"/>
        <w:jc w:val="both"/>
      </w:pPr>
      <w:proofErr w:type="spellStart"/>
      <w:proofErr w:type="gramStart"/>
      <w:r>
        <w:t>ul</w:t>
      </w:r>
      <w:proofErr w:type="spellEnd"/>
      <w:proofErr w:type="gramEnd"/>
      <w:r>
        <w:t xml:space="preserve">. </w:t>
      </w:r>
      <w:proofErr w:type="spellStart"/>
      <w:r>
        <w:t>Waszyngtona</w:t>
      </w:r>
      <w:proofErr w:type="spellEnd"/>
      <w:r>
        <w:t xml:space="preserve"> 15A</w:t>
      </w:r>
    </w:p>
    <w:p w:rsidR="00035968" w:rsidRPr="00287BC3" w:rsidRDefault="00BB3507" w:rsidP="00540865">
      <w:pPr>
        <w:spacing w:line="360" w:lineRule="auto"/>
        <w:jc w:val="both"/>
      </w:pPr>
      <w:r>
        <w:t xml:space="preserve">15-269 </w:t>
      </w:r>
      <w:proofErr w:type="spellStart"/>
      <w:r>
        <w:t>Białystok</w:t>
      </w:r>
      <w:proofErr w:type="spellEnd"/>
    </w:p>
    <w:p w:rsidR="00035968" w:rsidRPr="00287BC3" w:rsidRDefault="00BB3507" w:rsidP="00540865">
      <w:pPr>
        <w:spacing w:line="360" w:lineRule="auto"/>
        <w:jc w:val="both"/>
      </w:pPr>
      <w:r>
        <w:t>tel</w:t>
      </w:r>
      <w:proofErr w:type="gramStart"/>
      <w:r>
        <w:t>./</w:t>
      </w:r>
      <w:proofErr w:type="gramEnd"/>
      <w:r>
        <w:t>fax number: + 48 857468584</w:t>
      </w:r>
    </w:p>
    <w:p w:rsidR="00035968" w:rsidRPr="00287BC3" w:rsidRDefault="00BB3507" w:rsidP="00540865">
      <w:pPr>
        <w:spacing w:line="360" w:lineRule="auto"/>
        <w:jc w:val="both"/>
      </w:pPr>
      <w:proofErr w:type="gramStart"/>
      <w:r>
        <w:t>mobile</w:t>
      </w:r>
      <w:proofErr w:type="gramEnd"/>
      <w:r>
        <w:t xml:space="preserve"> phone: 509 133 618</w:t>
      </w:r>
    </w:p>
    <w:p w:rsidR="00035968" w:rsidRPr="00287BC3" w:rsidRDefault="00BB3507" w:rsidP="00540865">
      <w:pPr>
        <w:spacing w:line="360" w:lineRule="auto"/>
        <w:rPr>
          <w:b/>
        </w:rPr>
      </w:pPr>
      <w:r>
        <w:rPr>
          <w:lang w:val="it-IT"/>
        </w:rPr>
        <w:t>e-mail: o.koper@wp.pl</w:t>
      </w:r>
    </w:p>
    <w:p w:rsidR="00B246AE" w:rsidRPr="00287BC3" w:rsidRDefault="00BB3507" w:rsidP="00B246AE">
      <w:pPr>
        <w:spacing w:line="360" w:lineRule="auto"/>
        <w:jc w:val="both"/>
        <w:rPr>
          <w:b/>
        </w:rPr>
      </w:pPr>
      <w:r>
        <w:rPr>
          <w:b/>
        </w:rPr>
        <w:t xml:space="preserve">Key words: </w:t>
      </w:r>
      <w:r>
        <w:t>biomarkers; CNS brain tumors; CCL-2; IL-8; sICAM-1</w:t>
      </w:r>
    </w:p>
    <w:p w:rsidR="00FB0EDC" w:rsidRPr="00287BC3" w:rsidRDefault="00BB3507" w:rsidP="00540865">
      <w:pPr>
        <w:spacing w:line="360" w:lineRule="auto"/>
        <w:rPr>
          <w:b/>
        </w:rPr>
      </w:pPr>
      <w:r>
        <w:rPr>
          <w:b/>
        </w:rPr>
        <w:t>Abstract</w:t>
      </w:r>
    </w:p>
    <w:p w:rsidR="00AB2D92" w:rsidRDefault="00BB3507" w:rsidP="00CD2ED8">
      <w:pPr>
        <w:shd w:val="clear" w:color="auto" w:fill="FFFFFF"/>
        <w:spacing w:before="100" w:beforeAutospacing="1" w:after="100" w:afterAutospacing="1"/>
        <w:rPr>
          <w:b/>
        </w:rPr>
      </w:pPr>
      <w:r>
        <w:rPr>
          <w:rFonts w:ascii="Arial" w:eastAsia="Times New Roman" w:hAnsi="Arial" w:cs="Arial"/>
          <w:b/>
          <w:color w:val="333333"/>
          <w:sz w:val="21"/>
          <w:szCs w:val="21"/>
        </w:rPr>
        <w:t>Aim</w:t>
      </w:r>
      <w:r>
        <w:rPr>
          <w:b/>
        </w:rPr>
        <w:t>:</w:t>
      </w:r>
    </w:p>
    <w:p w:rsidR="00CD2ED8" w:rsidRPr="000D55BF" w:rsidRDefault="00BB3507" w:rsidP="00CD2ED8">
      <w:pPr>
        <w:shd w:val="clear" w:color="auto" w:fill="FFFFFF"/>
        <w:spacing w:before="100" w:beforeAutospacing="1" w:after="100" w:afterAutospacing="1"/>
        <w:rPr>
          <w:rFonts w:ascii="Arial" w:eastAsia="Times New Roman" w:hAnsi="Arial" w:cs="Arial"/>
          <w:b/>
          <w:color w:val="333333"/>
          <w:sz w:val="21"/>
          <w:szCs w:val="21"/>
        </w:rPr>
      </w:pPr>
      <w:r>
        <w:t xml:space="preserve">The aim of the study was the evaluation of serum and CSF concentrations of CCL2, IL-8, and sICAM-1 in patients with </w:t>
      </w:r>
      <w:proofErr w:type="spellStart"/>
      <w:r>
        <w:t>astrocytic</w:t>
      </w:r>
      <w:proofErr w:type="spellEnd"/>
      <w:r>
        <w:t xml:space="preserve"> tumors as compared to non </w:t>
      </w:r>
      <w:proofErr w:type="spellStart"/>
      <w:r>
        <w:t>tumoral</w:t>
      </w:r>
      <w:proofErr w:type="spellEnd"/>
      <w:r>
        <w:t xml:space="preserve"> patients group.</w:t>
      </w:r>
    </w:p>
    <w:p w:rsidR="00AB2D92" w:rsidRDefault="00BB3507" w:rsidP="00CD2ED8">
      <w:pPr>
        <w:shd w:val="clear" w:color="auto" w:fill="FFFFFF"/>
        <w:spacing w:before="100" w:beforeAutospacing="1" w:after="100" w:afterAutospacing="1"/>
        <w:rPr>
          <w:b/>
        </w:rPr>
      </w:pPr>
      <w:r>
        <w:rPr>
          <w:rFonts w:ascii="Arial" w:eastAsia="Times New Roman" w:hAnsi="Arial" w:cs="Arial"/>
          <w:b/>
          <w:color w:val="333333"/>
          <w:sz w:val="21"/>
          <w:szCs w:val="21"/>
        </w:rPr>
        <w:t>Aims</w:t>
      </w:r>
      <w:r>
        <w:rPr>
          <w:b/>
        </w:rPr>
        <w:t>:</w:t>
      </w:r>
    </w:p>
    <w:p w:rsidR="00CD2ED8" w:rsidRPr="000D55BF" w:rsidRDefault="00BB3507" w:rsidP="00CD2ED8">
      <w:pPr>
        <w:shd w:val="clear" w:color="auto" w:fill="FFFFFF"/>
        <w:spacing w:before="100" w:beforeAutospacing="1" w:after="100" w:afterAutospacing="1"/>
        <w:rPr>
          <w:rFonts w:ascii="Arial" w:eastAsia="Times New Roman" w:hAnsi="Arial" w:cs="Arial"/>
          <w:b/>
          <w:color w:val="333333"/>
          <w:sz w:val="21"/>
          <w:szCs w:val="21"/>
        </w:rPr>
      </w:pPr>
      <w:r>
        <w:t xml:space="preserve">The aim of the study was the evaluation of serum and CSF concentrations of CCL2, IL-8, and sICAM-1 in patients with </w:t>
      </w:r>
      <w:proofErr w:type="spellStart"/>
      <w:r>
        <w:t>astrocytic</w:t>
      </w:r>
      <w:proofErr w:type="spellEnd"/>
      <w:r>
        <w:t xml:space="preserve"> tumors as compared to non </w:t>
      </w:r>
      <w:proofErr w:type="spellStart"/>
      <w:r>
        <w:t>tumoral</w:t>
      </w:r>
      <w:proofErr w:type="spellEnd"/>
      <w:r>
        <w:t xml:space="preserve"> patients group.</w:t>
      </w:r>
    </w:p>
    <w:p w:rsidR="00AB2D92" w:rsidRDefault="00BB3507" w:rsidP="00CD2ED8">
      <w:pPr>
        <w:shd w:val="clear" w:color="auto" w:fill="FFFFFF"/>
        <w:spacing w:before="100" w:beforeAutospacing="1" w:after="100" w:afterAutospacing="1"/>
        <w:rPr>
          <w:b/>
        </w:rPr>
      </w:pPr>
      <w:r>
        <w:rPr>
          <w:rFonts w:ascii="Arial" w:eastAsia="Times New Roman" w:hAnsi="Arial" w:cs="Arial"/>
          <w:b/>
          <w:color w:val="333333"/>
          <w:sz w:val="21"/>
          <w:szCs w:val="21"/>
        </w:rPr>
        <w:t>Methods</w:t>
      </w:r>
      <w:r>
        <w:rPr>
          <w:b/>
        </w:rPr>
        <w:t>:</w:t>
      </w:r>
    </w:p>
    <w:p w:rsidR="00CD2ED8" w:rsidRPr="000D55BF" w:rsidRDefault="00BB3507" w:rsidP="00CD2ED8">
      <w:pPr>
        <w:shd w:val="clear" w:color="auto" w:fill="FFFFFF"/>
        <w:spacing w:before="100" w:beforeAutospacing="1" w:after="100" w:afterAutospacing="1"/>
        <w:rPr>
          <w:rFonts w:ascii="Arial" w:eastAsia="Times New Roman" w:hAnsi="Arial" w:cs="Arial"/>
          <w:b/>
          <w:color w:val="333333"/>
          <w:sz w:val="21"/>
          <w:szCs w:val="21"/>
        </w:rPr>
      </w:pPr>
      <w:r>
        <w:t xml:space="preserve">The aim of the study was the evaluation of serum and CSF concentrations of CCL2, IL-8, and sICAM-1 in patients with </w:t>
      </w:r>
      <w:proofErr w:type="spellStart"/>
      <w:r>
        <w:t>astrocytic</w:t>
      </w:r>
      <w:proofErr w:type="spellEnd"/>
      <w:r>
        <w:t xml:space="preserve"> tumors as compared to non </w:t>
      </w:r>
      <w:proofErr w:type="spellStart"/>
      <w:r>
        <w:t>tumoral</w:t>
      </w:r>
      <w:proofErr w:type="spellEnd"/>
      <w:r>
        <w:t xml:space="preserve"> patients group.</w:t>
      </w:r>
    </w:p>
    <w:p w:rsidR="00AB2D92" w:rsidRDefault="00BB3507" w:rsidP="00CD2ED8">
      <w:pPr>
        <w:shd w:val="clear" w:color="auto" w:fill="FFFFFF"/>
        <w:spacing w:before="100" w:beforeAutospacing="1" w:after="100" w:afterAutospacing="1"/>
        <w:rPr>
          <w:b/>
        </w:rPr>
      </w:pPr>
      <w:r>
        <w:rPr>
          <w:rFonts w:ascii="Arial" w:eastAsia="Times New Roman" w:hAnsi="Arial" w:cs="Arial"/>
          <w:b/>
          <w:color w:val="333333"/>
          <w:sz w:val="21"/>
          <w:szCs w:val="21"/>
        </w:rPr>
        <w:t>Materials and Methods</w:t>
      </w:r>
      <w:r>
        <w:rPr>
          <w:b/>
        </w:rPr>
        <w:t>:</w:t>
      </w:r>
    </w:p>
    <w:p w:rsidR="00CD2ED8" w:rsidRPr="000D55BF" w:rsidRDefault="00BB3507" w:rsidP="00CD2ED8">
      <w:pPr>
        <w:shd w:val="clear" w:color="auto" w:fill="FFFFFF"/>
        <w:spacing w:before="100" w:beforeAutospacing="1" w:after="100" w:afterAutospacing="1"/>
        <w:rPr>
          <w:rFonts w:ascii="Arial" w:eastAsia="Times New Roman" w:hAnsi="Arial" w:cs="Arial"/>
          <w:b/>
          <w:color w:val="333333"/>
          <w:sz w:val="21"/>
          <w:szCs w:val="21"/>
        </w:rPr>
      </w:pPr>
      <w:r>
        <w:t xml:space="preserve">The aim of the study was the evaluation of serum and CSF concentrations of CCL2, IL-8, and sICAM-1 in patients with </w:t>
      </w:r>
      <w:proofErr w:type="spellStart"/>
      <w:r>
        <w:t>astrocytic</w:t>
      </w:r>
      <w:proofErr w:type="spellEnd"/>
      <w:r>
        <w:t xml:space="preserve"> tumors as compared to non </w:t>
      </w:r>
      <w:proofErr w:type="spellStart"/>
      <w:r>
        <w:t>tumoral</w:t>
      </w:r>
      <w:proofErr w:type="spellEnd"/>
      <w:r>
        <w:t xml:space="preserve"> patients group.</w:t>
      </w:r>
    </w:p>
    <w:p w:rsidR="00AB2D92" w:rsidRDefault="00BB3507" w:rsidP="00CD2ED8">
      <w:pPr>
        <w:shd w:val="clear" w:color="auto" w:fill="FFFFFF"/>
        <w:spacing w:before="100" w:beforeAutospacing="1" w:after="100" w:afterAutospacing="1"/>
        <w:rPr>
          <w:b/>
        </w:rPr>
      </w:pPr>
      <w:r>
        <w:rPr>
          <w:rFonts w:ascii="Arial" w:eastAsia="Times New Roman" w:hAnsi="Arial" w:cs="Arial"/>
          <w:b/>
          <w:color w:val="333333"/>
          <w:sz w:val="21"/>
          <w:szCs w:val="21"/>
        </w:rPr>
        <w:t>Material and Methods</w:t>
      </w:r>
      <w:r>
        <w:rPr>
          <w:b/>
        </w:rPr>
        <w:t>:</w:t>
      </w:r>
    </w:p>
    <w:p w:rsidR="00CD2ED8" w:rsidRPr="000D55BF" w:rsidRDefault="00BB3507" w:rsidP="00CD2ED8">
      <w:pPr>
        <w:shd w:val="clear" w:color="auto" w:fill="FFFFFF"/>
        <w:spacing w:before="100" w:beforeAutospacing="1" w:after="100" w:afterAutospacing="1"/>
        <w:rPr>
          <w:rFonts w:ascii="Arial" w:eastAsia="Times New Roman" w:hAnsi="Arial" w:cs="Arial"/>
          <w:b/>
          <w:color w:val="333333"/>
          <w:sz w:val="21"/>
          <w:szCs w:val="21"/>
        </w:rPr>
      </w:pPr>
      <w:r>
        <w:lastRenderedPageBreak/>
        <w:t xml:space="preserve">The aim of the study was the evaluation of serum and CSF concentrations of CCL2, IL-8, and sICAM-1 in patients with </w:t>
      </w:r>
      <w:proofErr w:type="spellStart"/>
      <w:r>
        <w:t>astrocytic</w:t>
      </w:r>
      <w:proofErr w:type="spellEnd"/>
      <w:r>
        <w:t xml:space="preserve"> tumors as compared to non </w:t>
      </w:r>
      <w:proofErr w:type="spellStart"/>
      <w:r>
        <w:t>tumoral</w:t>
      </w:r>
      <w:proofErr w:type="spellEnd"/>
      <w:r>
        <w:t xml:space="preserve"> patients group.</w:t>
      </w:r>
    </w:p>
    <w:p w:rsidR="00AB2D92" w:rsidRDefault="00BB3507" w:rsidP="00CD2ED8">
      <w:pPr>
        <w:shd w:val="clear" w:color="auto" w:fill="FFFFFF"/>
        <w:spacing w:before="100" w:beforeAutospacing="1" w:after="100" w:afterAutospacing="1"/>
        <w:rPr>
          <w:b/>
        </w:rPr>
      </w:pPr>
      <w:r>
        <w:rPr>
          <w:rFonts w:ascii="Arial" w:eastAsia="Times New Roman" w:hAnsi="Arial" w:cs="Arial"/>
          <w:b/>
          <w:color w:val="333333"/>
          <w:sz w:val="21"/>
          <w:szCs w:val="21"/>
        </w:rPr>
        <w:t>Materials and Method</w:t>
      </w:r>
      <w:r>
        <w:rPr>
          <w:b/>
        </w:rPr>
        <w:t>:</w:t>
      </w:r>
    </w:p>
    <w:p w:rsidR="00CD2ED8" w:rsidRPr="000D55BF" w:rsidRDefault="00BB3507" w:rsidP="00CD2ED8">
      <w:pPr>
        <w:shd w:val="clear" w:color="auto" w:fill="FFFFFF"/>
        <w:spacing w:before="100" w:beforeAutospacing="1" w:after="100" w:afterAutospacing="1"/>
        <w:rPr>
          <w:rFonts w:ascii="Arial" w:eastAsia="Times New Roman" w:hAnsi="Arial" w:cs="Arial"/>
          <w:b/>
          <w:color w:val="333333"/>
          <w:sz w:val="21"/>
          <w:szCs w:val="21"/>
        </w:rPr>
      </w:pPr>
      <w:r>
        <w:t xml:space="preserve">The aim of the study was the evaluation of serum and CSF concentrations of CCL2, IL-8, and sICAM-1 in patients with </w:t>
      </w:r>
      <w:proofErr w:type="spellStart"/>
      <w:r>
        <w:t>astrocytic</w:t>
      </w:r>
      <w:proofErr w:type="spellEnd"/>
      <w:r>
        <w:t xml:space="preserve"> tumors as compared to non </w:t>
      </w:r>
      <w:proofErr w:type="spellStart"/>
      <w:r>
        <w:t>tumoral</w:t>
      </w:r>
      <w:proofErr w:type="spellEnd"/>
      <w:r>
        <w:t xml:space="preserve"> patients group.</w:t>
      </w:r>
    </w:p>
    <w:p w:rsidR="00BD49E4" w:rsidRDefault="00BD49E4">
      <w:pPr>
        <w:pStyle w:val="Bodystart"/>
      </w:pPr>
    </w:p>
    <w:p w:rsidR="00EF51C0" w:rsidRPr="00287BC3" w:rsidRDefault="00BB3507" w:rsidP="00EF51C0">
      <w:pPr>
        <w:pStyle w:val="Head1"/>
        <w:spacing w:line="360" w:lineRule="auto"/>
        <w:rPr>
          <w:rFonts w:ascii="Times New Roman" w:hAnsi="Times New Roman"/>
          <w:b/>
          <w:sz w:val="24"/>
          <w:szCs w:val="24"/>
        </w:rPr>
      </w:pPr>
      <w:r>
        <w:rPr>
          <w:rFonts w:ascii="Times New Roman" w:hAnsi="Times New Roman"/>
          <w:b/>
          <w:sz w:val="24"/>
          <w:szCs w:val="24"/>
        </w:rPr>
        <w:t>Introduction</w:t>
      </w:r>
    </w:p>
    <w:p w:rsidR="009357AC" w:rsidRDefault="00BB3507" w:rsidP="00EF51C0">
      <w:pPr>
        <w:spacing w:line="360" w:lineRule="auto"/>
        <w:ind w:firstLine="708"/>
        <w:jc w:val="both"/>
      </w:pPr>
      <w:proofErr w:type="spellStart"/>
      <w:r>
        <w:t>Gliomas</w:t>
      </w:r>
      <w:proofErr w:type="spellEnd"/>
      <w:r>
        <w:t xml:space="preserve"> are ranked as the most aggressive brain tumors; they present high expression of invasion mediators such as </w:t>
      </w:r>
      <w:proofErr w:type="spellStart"/>
      <w:r>
        <w:t>angiogenic</w:t>
      </w:r>
      <w:proofErr w:type="spellEnd"/>
      <w:r>
        <w:t xml:space="preserve"> factors and </w:t>
      </w:r>
      <w:proofErr w:type="spellStart"/>
      <w:r>
        <w:t>chemokines</w:t>
      </w:r>
      <w:proofErr w:type="spellEnd"/>
      <w:r>
        <w:t xml:space="preserve"> [1</w:t>
      </w:r>
      <w:proofErr w:type="gramStart"/>
      <w:r>
        <w:t>,2</w:t>
      </w:r>
      <w:proofErr w:type="gramEnd"/>
      <w:r>
        <w:t xml:space="preserve">]. </w:t>
      </w:r>
      <w:proofErr w:type="spellStart"/>
      <w:r>
        <w:t>Chemokines</w:t>
      </w:r>
      <w:proofErr w:type="spellEnd"/>
      <w:r>
        <w:t xml:space="preserve"> are small in size proteins, which are produced and released locally to be destined for local action [3].</w:t>
      </w:r>
    </w:p>
    <w:p w:rsidR="009357AC" w:rsidRDefault="00BB3507" w:rsidP="00EF51C0">
      <w:pPr>
        <w:spacing w:line="360" w:lineRule="auto"/>
        <w:ind w:firstLine="708"/>
        <w:jc w:val="both"/>
      </w:pPr>
      <w:r>
        <w:t xml:space="preserve">Monocyte chemotactic protein-1 (MCP-1/CCL2) has been found in different tumor samples and may be recognize as a potential regulator of cancer progression [4,5]. </w:t>
      </w:r>
      <w:r>
        <w:rPr>
          <w:i/>
        </w:rPr>
        <w:t>In vivo</w:t>
      </w:r>
      <w:r>
        <w:t xml:space="preserve"> studies showed that a significant source of CCL2 is tumor epithelium [5]. Additionally, tumor cells themselves may be major source of this protein. Expression and localization of mRNA and protein for CCL2 in human malignant </w:t>
      </w:r>
      <w:proofErr w:type="spellStart"/>
      <w:r>
        <w:t>glioma</w:t>
      </w:r>
      <w:proofErr w:type="spellEnd"/>
      <w:r>
        <w:t xml:space="preserve"> was found by </w:t>
      </w:r>
      <w:proofErr w:type="spellStart"/>
      <w:r>
        <w:rPr>
          <w:i/>
        </w:rPr>
        <w:t>Takeshima</w:t>
      </w:r>
      <w:proofErr w:type="spellEnd"/>
      <w:r>
        <w:rPr>
          <w:i/>
        </w:rPr>
        <w:t xml:space="preserve"> et al.</w:t>
      </w:r>
      <w:r>
        <w:t xml:space="preserve"> [4]. Studies of other authors revealed, that antibody-mediated blockade of CCL2 had an influence on the survival prolongation on mice or human </w:t>
      </w:r>
      <w:proofErr w:type="spellStart"/>
      <w:r>
        <w:t>glioma</w:t>
      </w:r>
      <w:proofErr w:type="spellEnd"/>
      <w:r>
        <w:t xml:space="preserve"> cells [6]. These findings suggest that CCL2 may be a potential therapeutic target.</w:t>
      </w:r>
    </w:p>
    <w:p w:rsidR="00EF51C0" w:rsidRPr="00287BC3" w:rsidRDefault="00BB3507" w:rsidP="00EF51C0">
      <w:pPr>
        <w:spacing w:line="360" w:lineRule="auto"/>
        <w:ind w:firstLine="708"/>
        <w:jc w:val="both"/>
      </w:pPr>
      <w:r>
        <w:t xml:space="preserve">Interleukin-8 (IL-8), also known as </w:t>
      </w:r>
      <w:r>
        <w:rPr>
          <w:rFonts w:eastAsia="Times New Roman"/>
          <w:lang w:eastAsia="pl-PL"/>
        </w:rPr>
        <w:t xml:space="preserve">CXCL8, is a member of the CXC family of </w:t>
      </w:r>
      <w:proofErr w:type="spellStart"/>
      <w:r>
        <w:rPr>
          <w:rFonts w:eastAsia="Times New Roman"/>
          <w:lang w:eastAsia="pl-PL"/>
        </w:rPr>
        <w:t>chemokines</w:t>
      </w:r>
      <w:proofErr w:type="spellEnd"/>
      <w:r>
        <w:rPr>
          <w:rFonts w:eastAsia="Times New Roman"/>
          <w:lang w:eastAsia="pl-PL"/>
        </w:rPr>
        <w:t xml:space="preserve"> [7]. Similarly, to the CCL2, IL-8 may be produced by the tumor cells itself and/or released by immune cells activated in response to tumor cells growth [8]. During inflammation IL-8 takes part in carcinogenesis by acting directly on epithelial cells via NFKB1 pathway signaling. Additionally, IL-8 expression by tumor cells stimulates cancer cells proliferation, migration, as well as invasion [8</w:t>
      </w:r>
      <w:proofErr w:type="gramStart"/>
      <w:r>
        <w:rPr>
          <w:rFonts w:eastAsia="Times New Roman"/>
          <w:lang w:eastAsia="pl-PL"/>
        </w:rPr>
        <w:t>,9</w:t>
      </w:r>
      <w:proofErr w:type="gramEnd"/>
      <w:r>
        <w:rPr>
          <w:rFonts w:eastAsia="Times New Roman"/>
          <w:lang w:eastAsia="pl-PL"/>
        </w:rPr>
        <w:t>].</w:t>
      </w:r>
    </w:p>
    <w:p w:rsidR="00EF51C0" w:rsidRPr="00287BC3" w:rsidRDefault="00BB3507" w:rsidP="00EF51C0">
      <w:pPr>
        <w:spacing w:line="360" w:lineRule="auto"/>
        <w:ind w:firstLine="708"/>
        <w:jc w:val="both"/>
      </w:pPr>
      <w:r>
        <w:rPr>
          <w:rFonts w:eastAsia="Times New Roman"/>
          <w:lang w:eastAsia="pl-PL"/>
        </w:rPr>
        <w:t xml:space="preserve">Intercellular adhesion molecule 1 (ICAM-1/CD54) is a nearly ubiquitous </w:t>
      </w:r>
      <w:proofErr w:type="spellStart"/>
      <w:r>
        <w:rPr>
          <w:rFonts w:eastAsia="Times New Roman"/>
          <w:lang w:eastAsia="pl-PL"/>
        </w:rPr>
        <w:t>transmembrane</w:t>
      </w:r>
      <w:proofErr w:type="spellEnd"/>
      <w:r>
        <w:rPr>
          <w:rFonts w:eastAsia="Times New Roman"/>
          <w:lang w:eastAsia="pl-PL"/>
        </w:rPr>
        <w:t xml:space="preserve"> glycoprotein. Elevated levels of this protein were related with certain malignancies [10]. Soluble ICAM-1 (sICAM-1) has been recognized as an indicator of vascular endothelial cell activation or damage [11]. It also has an inhibiting role for </w:t>
      </w:r>
      <w:proofErr w:type="spellStart"/>
      <w:r>
        <w:rPr>
          <w:rFonts w:eastAsia="Times New Roman"/>
          <w:lang w:eastAsia="pl-PL"/>
        </w:rPr>
        <w:t>transmembrane</w:t>
      </w:r>
      <w:proofErr w:type="spellEnd"/>
      <w:r>
        <w:rPr>
          <w:rFonts w:eastAsia="Times New Roman"/>
          <w:lang w:eastAsia="pl-PL"/>
        </w:rPr>
        <w:t xml:space="preserve"> ICAM-1 mediated activities such as sensitivity of tumor cells to NK cell-mediated </w:t>
      </w:r>
      <w:proofErr w:type="spellStart"/>
      <w:r>
        <w:rPr>
          <w:rFonts w:eastAsia="Times New Roman"/>
          <w:lang w:eastAsia="pl-PL"/>
        </w:rPr>
        <w:t>lysis</w:t>
      </w:r>
      <w:proofErr w:type="spellEnd"/>
      <w:r>
        <w:rPr>
          <w:rFonts w:eastAsia="Times New Roman"/>
          <w:lang w:eastAsia="pl-PL"/>
        </w:rPr>
        <w:t xml:space="preserve"> [</w:t>
      </w:r>
      <w:r>
        <w:t>12</w:t>
      </w:r>
      <w:r>
        <w:rPr>
          <w:rFonts w:eastAsia="Times New Roman"/>
          <w:lang w:eastAsia="pl-PL"/>
        </w:rPr>
        <w:t>].</w:t>
      </w:r>
    </w:p>
    <w:p w:rsidR="00892173" w:rsidRPr="00287BC3" w:rsidRDefault="00BB3507" w:rsidP="00892173">
      <w:pPr>
        <w:spacing w:line="360" w:lineRule="auto"/>
        <w:ind w:firstLine="708"/>
        <w:jc w:val="both"/>
      </w:pPr>
      <w:r>
        <w:t xml:space="preserve">A diagnostic quantitative tests (biological markers) for brain tumors based on biochemical analysis of blood and/or CSF are still lacking, therefore the aim of the current study was the evaluation of serum and CSF concentrations of CCL2, IL-8, and ICAM-1 in </w:t>
      </w:r>
      <w:r>
        <w:lastRenderedPageBreak/>
        <w:t xml:space="preserve">patients with </w:t>
      </w:r>
      <w:proofErr w:type="spellStart"/>
      <w:r>
        <w:t>neuroepithelial</w:t>
      </w:r>
      <w:proofErr w:type="spellEnd"/>
      <w:r>
        <w:t xml:space="preserve"> tissue tumors as compared to patients with </w:t>
      </w:r>
      <w:proofErr w:type="spellStart"/>
      <w:r>
        <w:t>unruptured</w:t>
      </w:r>
      <w:proofErr w:type="spellEnd"/>
      <w:r>
        <w:t xml:space="preserve"> intracranial aneurysms (UIAs) with no history of cancer as a comparative group. UIA usually </w:t>
      </w:r>
      <w:r>
        <w:rPr>
          <w:rFonts w:eastAsia="Times New Roman"/>
          <w:lang w:eastAsia="pl-PL"/>
        </w:rPr>
        <w:t>is asymptomatic and only discovered incidentally [13]</w:t>
      </w:r>
      <w:r>
        <w:t xml:space="preserve">. It would be of great interest to establish characteristic biomarkers pattern measurable in biological fluids distinguishing patients with CNS tumors from non </w:t>
      </w:r>
      <w:proofErr w:type="spellStart"/>
      <w:r>
        <w:t>tumoral</w:t>
      </w:r>
      <w:proofErr w:type="spellEnd"/>
      <w:r>
        <w:t xml:space="preserve"> subjects. Moreover, our studies may indicate potential factors, which may indicate the directions for targeted therapy.</w:t>
      </w:r>
    </w:p>
    <w:p w:rsidR="00EF51C0" w:rsidRPr="00287BC3" w:rsidRDefault="00BB3507" w:rsidP="00591262">
      <w:pPr>
        <w:pStyle w:val="Head1"/>
        <w:spacing w:line="360" w:lineRule="auto"/>
        <w:jc w:val="both"/>
        <w:rPr>
          <w:rFonts w:ascii="Times New Roman" w:hAnsi="Times New Roman"/>
          <w:sz w:val="24"/>
          <w:szCs w:val="24"/>
        </w:rPr>
      </w:pPr>
      <w:r>
        <w:rPr>
          <w:rFonts w:ascii="Times New Roman" w:hAnsi="Times New Roman"/>
          <w:b/>
          <w:sz w:val="24"/>
          <w:szCs w:val="24"/>
        </w:rPr>
        <w:t>Materials and methods</w:t>
      </w:r>
    </w:p>
    <w:p w:rsidR="00EF51C0" w:rsidRPr="00287BC3" w:rsidRDefault="00BB3507" w:rsidP="00EF51C0">
      <w:pPr>
        <w:pStyle w:val="Head2"/>
        <w:spacing w:line="360" w:lineRule="auto"/>
        <w:jc w:val="both"/>
        <w:rPr>
          <w:rFonts w:ascii="Times New Roman" w:hAnsi="Times New Roman"/>
          <w:i/>
          <w:sz w:val="24"/>
          <w:szCs w:val="24"/>
        </w:rPr>
      </w:pPr>
      <w:r>
        <w:rPr>
          <w:rFonts w:ascii="Times New Roman" w:hAnsi="Times New Roman"/>
          <w:i/>
          <w:sz w:val="24"/>
          <w:szCs w:val="24"/>
        </w:rPr>
        <w:t>Subjects</w:t>
      </w:r>
    </w:p>
    <w:p w:rsidR="00EF51C0" w:rsidRDefault="00BB3507" w:rsidP="00EF51C0">
      <w:pPr>
        <w:spacing w:line="360" w:lineRule="auto"/>
        <w:jc w:val="both"/>
      </w:pPr>
      <w:r>
        <w:t xml:space="preserve">The study group consisted of 20 patients (11 males/9 females, mean age 56 years, range 39-73 years) with previously untreated cerebral tumors of </w:t>
      </w:r>
      <w:proofErr w:type="spellStart"/>
      <w:r>
        <w:t>neuroepithelial</w:t>
      </w:r>
      <w:proofErr w:type="spellEnd"/>
      <w:r>
        <w:t xml:space="preserve"> tissue, which originated from </w:t>
      </w:r>
      <w:proofErr w:type="spellStart"/>
      <w:r>
        <w:t>astrocytic</w:t>
      </w:r>
      <w:proofErr w:type="spellEnd"/>
      <w:r>
        <w:t xml:space="preserve"> tumors (</w:t>
      </w:r>
      <w:r>
        <w:rPr>
          <w:b/>
        </w:rPr>
        <w:t>Table 1</w:t>
      </w:r>
      <w:r>
        <w:t xml:space="preserve">). The comparative group was composed of 20 non </w:t>
      </w:r>
      <w:proofErr w:type="spellStart"/>
      <w:r>
        <w:t>tumoral</w:t>
      </w:r>
      <w:proofErr w:type="spellEnd"/>
      <w:r>
        <w:t xml:space="preserve"> subjects (4 males/16 females, mean age 56 years, range 30-70 years) with </w:t>
      </w:r>
      <w:proofErr w:type="spellStart"/>
      <w:r>
        <w:t>unruptured</w:t>
      </w:r>
      <w:proofErr w:type="spellEnd"/>
      <w:r>
        <w:t xml:space="preserve"> intracranial aneurysms (UIAs), with no history of cancer. The study was conducted in agreement with the Helsinki-II-declaration and was approved by the Bioethics Human Research Committee of the Medical University of Bialystok. All subjects included to the study gave their written informed consent.</w:t>
      </w:r>
    </w:p>
    <w:p w:rsidR="000C1F71" w:rsidRDefault="00BB3507" w:rsidP="000C1F71">
      <w:pPr>
        <w:spacing w:line="360" w:lineRule="auto"/>
        <w:jc w:val="both"/>
        <w:rPr>
          <w:b/>
        </w:rPr>
      </w:pPr>
      <w:proofErr w:type="gramStart"/>
      <w:r>
        <w:rPr>
          <w:b/>
        </w:rPr>
        <w:t>Table 1.</w:t>
      </w:r>
      <w:proofErr w:type="gramEnd"/>
      <w:r>
        <w:rPr>
          <w:b/>
        </w:rPr>
        <w:t xml:space="preserve"> </w:t>
      </w:r>
      <w:proofErr w:type="spellStart"/>
      <w:r>
        <w:t>Histopathological</w:t>
      </w:r>
      <w:proofErr w:type="spellEnd"/>
      <w:r>
        <w:t xml:space="preserve"> examination results and WHO grading of particular CNS tumors subjects included to the study.</w:t>
      </w:r>
    </w:p>
    <w:tbl>
      <w:tblPr>
        <w:tblpPr w:leftFromText="141" w:rightFromText="141" w:vertAnchor="page" w:horzAnchor="margin" w:tblpXSpec="center" w:tblpY="2581"/>
        <w:tblW w:w="10273" w:type="dxa"/>
        <w:tblBorders>
          <w:top w:val="single" w:sz="12" w:space="0" w:color="auto"/>
          <w:bottom w:val="single" w:sz="12" w:space="0" w:color="auto"/>
        </w:tblBorders>
        <w:tblLayout w:type="fixed"/>
        <w:tblLook w:val="04A0" w:firstRow="1" w:lastRow="0" w:firstColumn="1" w:lastColumn="0" w:noHBand="0" w:noVBand="1"/>
      </w:tblPr>
      <w:tblGrid>
        <w:gridCol w:w="493"/>
        <w:gridCol w:w="1698"/>
        <w:gridCol w:w="1447"/>
        <w:gridCol w:w="668"/>
        <w:gridCol w:w="1422"/>
        <w:gridCol w:w="1574"/>
        <w:gridCol w:w="1677"/>
        <w:gridCol w:w="1294"/>
      </w:tblGrid>
      <w:tr w:rsidR="00BD49E4" w:rsidTr="00BD3FF8">
        <w:tc>
          <w:tcPr>
            <w:tcW w:w="493" w:type="dxa"/>
            <w:tcBorders>
              <w:top w:val="single" w:sz="12"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lastRenderedPageBreak/>
              <w:t>No.</w:t>
            </w:r>
          </w:p>
        </w:tc>
        <w:tc>
          <w:tcPr>
            <w:tcW w:w="1698" w:type="dxa"/>
            <w:tcBorders>
              <w:top w:val="single" w:sz="12" w:space="0" w:color="auto"/>
              <w:bottom w:val="single" w:sz="12" w:space="0" w:color="auto"/>
            </w:tcBorders>
            <w:shd w:val="clear" w:color="auto" w:fill="auto"/>
            <w:vAlign w:val="center"/>
          </w:tcPr>
          <w:p w:rsidR="000C1F71" w:rsidRDefault="00BB3507" w:rsidP="00BD3FF8">
            <w:pPr>
              <w:jc w:val="center"/>
              <w:rPr>
                <w:b/>
                <w:sz w:val="14"/>
                <w:szCs w:val="14"/>
              </w:rPr>
            </w:pPr>
            <w:proofErr w:type="spellStart"/>
            <w:r>
              <w:rPr>
                <w:b/>
                <w:sz w:val="14"/>
                <w:szCs w:val="14"/>
              </w:rPr>
              <w:t>Histopathological</w:t>
            </w:r>
            <w:proofErr w:type="spellEnd"/>
          </w:p>
          <w:p w:rsidR="000C1F71" w:rsidRPr="008B7A77" w:rsidRDefault="00BB3507" w:rsidP="00BD3FF8">
            <w:pPr>
              <w:jc w:val="center"/>
              <w:rPr>
                <w:b/>
                <w:sz w:val="14"/>
                <w:szCs w:val="14"/>
              </w:rPr>
            </w:pPr>
            <w:r>
              <w:rPr>
                <w:b/>
                <w:sz w:val="14"/>
                <w:szCs w:val="14"/>
              </w:rPr>
              <w:t>examination</w:t>
            </w:r>
          </w:p>
        </w:tc>
        <w:tc>
          <w:tcPr>
            <w:tcW w:w="1447" w:type="dxa"/>
            <w:tcBorders>
              <w:top w:val="single" w:sz="12"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WHO</w:t>
            </w:r>
          </w:p>
        </w:tc>
        <w:tc>
          <w:tcPr>
            <w:tcW w:w="668" w:type="dxa"/>
            <w:tcBorders>
              <w:top w:val="single" w:sz="12"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GFAP</w:t>
            </w:r>
          </w:p>
        </w:tc>
        <w:tc>
          <w:tcPr>
            <w:tcW w:w="1422" w:type="dxa"/>
            <w:tcBorders>
              <w:top w:val="single" w:sz="12"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p53</w:t>
            </w:r>
          </w:p>
        </w:tc>
        <w:tc>
          <w:tcPr>
            <w:tcW w:w="1574" w:type="dxa"/>
            <w:tcBorders>
              <w:top w:val="single" w:sz="12"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Ki-67</w:t>
            </w:r>
          </w:p>
        </w:tc>
        <w:tc>
          <w:tcPr>
            <w:tcW w:w="1677" w:type="dxa"/>
            <w:tcBorders>
              <w:top w:val="single" w:sz="12"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EGFR</w:t>
            </w:r>
          </w:p>
        </w:tc>
        <w:tc>
          <w:tcPr>
            <w:tcW w:w="1294" w:type="dxa"/>
            <w:tcBorders>
              <w:top w:val="single" w:sz="12"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IDH1</w:t>
            </w:r>
          </w:p>
        </w:tc>
      </w:tr>
      <w:tr w:rsidR="00BD49E4" w:rsidTr="00BD3FF8">
        <w:tc>
          <w:tcPr>
            <w:tcW w:w="493" w:type="dxa"/>
            <w:tcBorders>
              <w:top w:val="single" w:sz="12"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w:t>
            </w:r>
          </w:p>
        </w:tc>
        <w:tc>
          <w:tcPr>
            <w:tcW w:w="1698" w:type="dxa"/>
            <w:tcBorders>
              <w:top w:val="single" w:sz="12" w:space="0" w:color="auto"/>
              <w:bottom w:val="single" w:sz="4" w:space="0" w:color="auto"/>
            </w:tcBorders>
            <w:shd w:val="clear" w:color="000000" w:fill="FFFFFF"/>
            <w:vAlign w:val="center"/>
          </w:tcPr>
          <w:p w:rsidR="000C1F71" w:rsidRPr="008B7A77" w:rsidRDefault="00BB3507" w:rsidP="00BD3FF8">
            <w:pPr>
              <w:jc w:val="center"/>
              <w:rPr>
                <w:b/>
                <w:bCs/>
                <w:color w:val="FF0000"/>
                <w:sz w:val="14"/>
                <w:szCs w:val="14"/>
                <w:lang w:eastAsia="pl-PL"/>
              </w:rPr>
            </w:pPr>
            <w:r>
              <w:rPr>
                <w:b/>
                <w:bCs/>
                <w:sz w:val="16"/>
                <w:szCs w:val="16"/>
              </w:rPr>
              <w:t>Diffuse astrocytoma</w:t>
            </w:r>
          </w:p>
        </w:tc>
        <w:tc>
          <w:tcPr>
            <w:tcW w:w="1447" w:type="dxa"/>
            <w:tcBorders>
              <w:top w:val="single" w:sz="12" w:space="0" w:color="auto"/>
              <w:bottom w:val="single" w:sz="4" w:space="0" w:color="auto"/>
            </w:tcBorders>
            <w:shd w:val="clear" w:color="000000" w:fill="FFFFFF"/>
            <w:vAlign w:val="center"/>
          </w:tcPr>
          <w:p w:rsidR="000C1F71" w:rsidRPr="008B7A77" w:rsidRDefault="00BB3507" w:rsidP="00BD3FF8">
            <w:pPr>
              <w:jc w:val="center"/>
              <w:rPr>
                <w:b/>
                <w:bCs/>
                <w:sz w:val="14"/>
                <w:szCs w:val="14"/>
                <w:lang w:eastAsia="pl-PL"/>
              </w:rPr>
            </w:pPr>
            <w:r>
              <w:rPr>
                <w:b/>
                <w:bCs/>
                <w:sz w:val="14"/>
                <w:szCs w:val="14"/>
              </w:rPr>
              <w:t>2</w:t>
            </w:r>
          </w:p>
        </w:tc>
        <w:tc>
          <w:tcPr>
            <w:tcW w:w="668" w:type="dxa"/>
            <w:tcBorders>
              <w:top w:val="single" w:sz="12"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12"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574" w:type="dxa"/>
            <w:tcBorders>
              <w:top w:val="single" w:sz="12"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about 2% cells</w:t>
            </w:r>
          </w:p>
        </w:tc>
        <w:tc>
          <w:tcPr>
            <w:tcW w:w="1677" w:type="dxa"/>
            <w:tcBorders>
              <w:top w:val="single" w:sz="12"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12"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2</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10%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30%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3</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about 20%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about 30%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4</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Anaplastic astrocytoma</w:t>
            </w:r>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the single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20%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5</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Diffuse astrocytoma</w:t>
            </w:r>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2</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the single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1%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6</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 xml:space="preserve">in </w:t>
            </w:r>
            <w:proofErr w:type="spellStart"/>
            <w:r>
              <w:rPr>
                <w:b/>
                <w:sz w:val="14"/>
                <w:szCs w:val="14"/>
              </w:rPr>
              <w:t>abaut</w:t>
            </w:r>
            <w:proofErr w:type="spellEnd"/>
            <w:r>
              <w:rPr>
                <w:b/>
                <w:sz w:val="14"/>
                <w:szCs w:val="14"/>
              </w:rPr>
              <w:t xml:space="preserve"> 60%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Default="00BB3507" w:rsidP="00BD3FF8">
            <w:pPr>
              <w:jc w:val="center"/>
              <w:rPr>
                <w:b/>
                <w:sz w:val="14"/>
                <w:szCs w:val="14"/>
              </w:rPr>
            </w:pPr>
            <w:r>
              <w:rPr>
                <w:b/>
                <w:sz w:val="14"/>
                <w:szCs w:val="14"/>
              </w:rPr>
              <w:t xml:space="preserve">in parts of </w:t>
            </w:r>
          </w:p>
          <w:p w:rsidR="000C1F71" w:rsidRPr="008B7A77" w:rsidRDefault="00BB3507" w:rsidP="00BD3FF8">
            <w:pPr>
              <w:jc w:val="center"/>
              <w:rPr>
                <w:b/>
                <w:sz w:val="14"/>
                <w:szCs w:val="14"/>
              </w:rPr>
            </w:pPr>
            <w:r>
              <w:rPr>
                <w:b/>
                <w:sz w:val="14"/>
                <w:szCs w:val="14"/>
              </w:rPr>
              <w:t>neoplastic tissue</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7</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20%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rPr>
          <w:trHeight w:val="70"/>
        </w:trPr>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8</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40%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rPr>
          <w:trHeight w:val="70"/>
        </w:trPr>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9</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Gliosarcoma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about 30%</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rPr>
          <w:trHeight w:val="70"/>
        </w:trPr>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10</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color w:val="000000"/>
                <w:sz w:val="14"/>
                <w:szCs w:val="14"/>
              </w:rPr>
            </w:pPr>
            <w:r>
              <w:rPr>
                <w:b/>
                <w:sz w:val="14"/>
                <w:szCs w:val="14"/>
              </w:rPr>
              <w:t>in about 30%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focally</w:t>
            </w:r>
          </w:p>
        </w:tc>
      </w:tr>
      <w:tr w:rsidR="00BD49E4" w:rsidTr="00BD3FF8">
        <w:trPr>
          <w:trHeight w:val="70"/>
        </w:trPr>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11</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 xml:space="preserve">Anaplastic </w:t>
            </w:r>
            <w:proofErr w:type="spellStart"/>
            <w:r>
              <w:rPr>
                <w:b/>
                <w:bCs/>
                <w:sz w:val="14"/>
                <w:szCs w:val="14"/>
              </w:rPr>
              <w:t>glioma</w:t>
            </w:r>
            <w:proofErr w:type="spellEnd"/>
            <w:r>
              <w:rPr>
                <w:b/>
                <w:bCs/>
                <w:sz w:val="14"/>
                <w:szCs w:val="14"/>
              </w:rPr>
              <w:t xml:space="preserve"> </w:t>
            </w:r>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3</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about 20%</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rPr>
          <w:trHeight w:val="70"/>
        </w:trPr>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12</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about 30%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about 20%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rPr>
          <w:trHeight w:val="70"/>
        </w:trPr>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13</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color w:val="000000"/>
                <w:sz w:val="14"/>
                <w:szCs w:val="14"/>
              </w:rPr>
            </w:pPr>
            <w:r>
              <w:rPr>
                <w:b/>
                <w:sz w:val="14"/>
                <w:szCs w:val="14"/>
              </w:rPr>
              <w:t>in about 40%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the single cells</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14</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 xml:space="preserve">in about 30% cells </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about 80%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15</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Pilocytic</w:t>
            </w:r>
            <w:proofErr w:type="spellEnd"/>
            <w:r>
              <w:rPr>
                <w:b/>
                <w:bCs/>
                <w:sz w:val="14"/>
                <w:szCs w:val="14"/>
              </w:rPr>
              <w:t xml:space="preserve"> astrocytoma</w:t>
            </w:r>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1</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single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 xml:space="preserve">in 2% </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16</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40%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color w:val="000000"/>
                <w:sz w:val="14"/>
                <w:szCs w:val="14"/>
              </w:rPr>
            </w:pPr>
            <w:r>
              <w:rPr>
                <w:color w:val="000000"/>
                <w:sz w:val="14"/>
                <w:szCs w:val="14"/>
              </w:rPr>
              <w:t>(+) in 20%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17</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20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 xml:space="preserve">(+) </w:t>
            </w:r>
          </w:p>
          <w:p w:rsidR="000C1F71" w:rsidRPr="008B7A77" w:rsidRDefault="00BB3507" w:rsidP="00BD3FF8">
            <w:pPr>
              <w:jc w:val="center"/>
              <w:rPr>
                <w:b/>
                <w:sz w:val="14"/>
                <w:szCs w:val="14"/>
              </w:rPr>
            </w:pPr>
            <w:r>
              <w:rPr>
                <w:b/>
                <w:sz w:val="14"/>
                <w:szCs w:val="14"/>
              </w:rPr>
              <w:t>in 30%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18</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10%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10%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19</w:t>
            </w:r>
          </w:p>
        </w:tc>
        <w:tc>
          <w:tcPr>
            <w:tcW w:w="1698"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proofErr w:type="spellStart"/>
            <w:r>
              <w:rPr>
                <w:b/>
                <w:bCs/>
                <w:sz w:val="14"/>
                <w:szCs w:val="14"/>
              </w:rPr>
              <w:t>Glioblastoma</w:t>
            </w:r>
            <w:proofErr w:type="spellEnd"/>
          </w:p>
        </w:tc>
        <w:tc>
          <w:tcPr>
            <w:tcW w:w="1447" w:type="dxa"/>
            <w:tcBorders>
              <w:top w:val="single" w:sz="4" w:space="0" w:color="auto"/>
              <w:bottom w:val="single" w:sz="4"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4</w:t>
            </w:r>
          </w:p>
        </w:tc>
        <w:tc>
          <w:tcPr>
            <w:tcW w:w="668"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10% cells</w:t>
            </w:r>
          </w:p>
        </w:tc>
        <w:tc>
          <w:tcPr>
            <w:tcW w:w="157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10% cells</w:t>
            </w:r>
          </w:p>
        </w:tc>
        <w:tc>
          <w:tcPr>
            <w:tcW w:w="1677"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4"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r w:rsidR="00BD49E4" w:rsidTr="00BD3FF8">
        <w:tc>
          <w:tcPr>
            <w:tcW w:w="493" w:type="dxa"/>
            <w:tcBorders>
              <w:top w:val="single" w:sz="4"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20</w:t>
            </w:r>
          </w:p>
        </w:tc>
        <w:tc>
          <w:tcPr>
            <w:tcW w:w="1698" w:type="dxa"/>
            <w:tcBorders>
              <w:top w:val="single" w:sz="4" w:space="0" w:color="auto"/>
              <w:bottom w:val="single" w:sz="12"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Anaplastic astrocytoma</w:t>
            </w:r>
          </w:p>
        </w:tc>
        <w:tc>
          <w:tcPr>
            <w:tcW w:w="1447" w:type="dxa"/>
            <w:tcBorders>
              <w:top w:val="single" w:sz="4" w:space="0" w:color="auto"/>
              <w:bottom w:val="single" w:sz="12" w:space="0" w:color="auto"/>
            </w:tcBorders>
            <w:shd w:val="clear" w:color="000000" w:fill="FFFFFF"/>
            <w:vAlign w:val="center"/>
          </w:tcPr>
          <w:p w:rsidR="000C1F71" w:rsidRPr="008B7A77" w:rsidRDefault="00BB3507" w:rsidP="00BD3FF8">
            <w:pPr>
              <w:jc w:val="center"/>
              <w:rPr>
                <w:b/>
                <w:bCs/>
                <w:sz w:val="14"/>
                <w:szCs w:val="14"/>
              </w:rPr>
            </w:pPr>
            <w:r>
              <w:rPr>
                <w:b/>
                <w:bCs/>
                <w:sz w:val="14"/>
                <w:szCs w:val="14"/>
              </w:rPr>
              <w:t>3</w:t>
            </w:r>
          </w:p>
        </w:tc>
        <w:tc>
          <w:tcPr>
            <w:tcW w:w="668" w:type="dxa"/>
            <w:tcBorders>
              <w:top w:val="single" w:sz="4"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422" w:type="dxa"/>
            <w:tcBorders>
              <w:top w:val="single" w:sz="4"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0C1F71" w:rsidP="00BD3FF8">
            <w:pPr>
              <w:jc w:val="center"/>
              <w:rPr>
                <w:b/>
                <w:sz w:val="14"/>
                <w:szCs w:val="14"/>
              </w:rPr>
            </w:pPr>
          </w:p>
        </w:tc>
        <w:tc>
          <w:tcPr>
            <w:tcW w:w="1574" w:type="dxa"/>
            <w:tcBorders>
              <w:top w:val="single" w:sz="4"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w:t>
            </w:r>
          </w:p>
          <w:p w:rsidR="000C1F71" w:rsidRPr="008B7A77" w:rsidRDefault="00BB3507" w:rsidP="00BD3FF8">
            <w:pPr>
              <w:jc w:val="center"/>
              <w:rPr>
                <w:b/>
                <w:sz w:val="14"/>
                <w:szCs w:val="14"/>
              </w:rPr>
            </w:pPr>
            <w:r>
              <w:rPr>
                <w:b/>
                <w:sz w:val="14"/>
                <w:szCs w:val="14"/>
              </w:rPr>
              <w:t>in about 10-15% cells</w:t>
            </w:r>
          </w:p>
        </w:tc>
        <w:tc>
          <w:tcPr>
            <w:tcW w:w="1677" w:type="dxa"/>
            <w:tcBorders>
              <w:top w:val="single" w:sz="4"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c>
          <w:tcPr>
            <w:tcW w:w="1294" w:type="dxa"/>
            <w:tcBorders>
              <w:top w:val="single" w:sz="4" w:space="0" w:color="auto"/>
              <w:bottom w:val="single" w:sz="12" w:space="0" w:color="auto"/>
            </w:tcBorders>
            <w:shd w:val="clear" w:color="auto" w:fill="auto"/>
            <w:vAlign w:val="center"/>
          </w:tcPr>
          <w:p w:rsidR="000C1F71" w:rsidRPr="008B7A77" w:rsidRDefault="00BB3507" w:rsidP="00BD3FF8">
            <w:pPr>
              <w:jc w:val="center"/>
              <w:rPr>
                <w:b/>
                <w:sz w:val="14"/>
                <w:szCs w:val="14"/>
              </w:rPr>
            </w:pPr>
            <w:r>
              <w:rPr>
                <w:b/>
                <w:sz w:val="14"/>
                <w:szCs w:val="14"/>
              </w:rPr>
              <w:t>(-)</w:t>
            </w:r>
          </w:p>
        </w:tc>
      </w:tr>
    </w:tbl>
    <w:p w:rsidR="000C1F71" w:rsidRDefault="00BB3507" w:rsidP="000C1F71">
      <w:pPr>
        <w:spacing w:line="360" w:lineRule="auto"/>
        <w:jc w:val="both"/>
        <w:rPr>
          <w:b/>
        </w:rPr>
      </w:pPr>
      <w:r>
        <w:t xml:space="preserve">WHO – World Health Organization, GFAP – glial </w:t>
      </w:r>
      <w:proofErr w:type="spellStart"/>
      <w:r>
        <w:t>fibrillary</w:t>
      </w:r>
      <w:proofErr w:type="spellEnd"/>
      <w:r>
        <w:t xml:space="preserve"> acidic protein, p53 – tumor protein p53, Ki-67 – Ki-67 protein, EGFR – epidermal growth factor receptor, IDH1 – </w:t>
      </w:r>
      <w:proofErr w:type="spellStart"/>
      <w:r>
        <w:t>isocitrate</w:t>
      </w:r>
      <w:proofErr w:type="spellEnd"/>
      <w:r>
        <w:t xml:space="preserve"> dehydrogenase 1</w:t>
      </w:r>
    </w:p>
    <w:p w:rsidR="000C1F71" w:rsidRPr="00287BC3" w:rsidRDefault="000C1F71" w:rsidP="00EF51C0">
      <w:pPr>
        <w:spacing w:line="360" w:lineRule="auto"/>
        <w:jc w:val="both"/>
      </w:pPr>
    </w:p>
    <w:p w:rsidR="00EF51C0" w:rsidRPr="00287BC3" w:rsidRDefault="00BB3507" w:rsidP="00EF51C0">
      <w:pPr>
        <w:pStyle w:val="Head2"/>
        <w:spacing w:line="360" w:lineRule="auto"/>
        <w:jc w:val="both"/>
        <w:rPr>
          <w:rFonts w:ascii="Times New Roman" w:hAnsi="Times New Roman"/>
          <w:sz w:val="24"/>
          <w:szCs w:val="24"/>
        </w:rPr>
      </w:pPr>
      <w:r>
        <w:rPr>
          <w:rFonts w:ascii="Times New Roman" w:hAnsi="Times New Roman"/>
          <w:i/>
          <w:sz w:val="24"/>
          <w:szCs w:val="24"/>
        </w:rPr>
        <w:t>Sample collection and storage</w:t>
      </w:r>
    </w:p>
    <w:p w:rsidR="00EF51C0" w:rsidRPr="00287BC3" w:rsidRDefault="00BB3507" w:rsidP="00EF51C0">
      <w:pPr>
        <w:spacing w:line="360" w:lineRule="auto"/>
        <w:ind w:firstLine="708"/>
        <w:jc w:val="both"/>
      </w:pPr>
      <w:r>
        <w:t xml:space="preserve">Procedures on patients were performed under a general anesthetic during the neurosurgery at the Department of Neurosurgery of the Clinical Medical Hospital in Bialystok. Craniotomy has been performed on all subjects included in the study. In patients undergoing tumor resection its size and localization was tailored according to location and size of tumor, preferred access route and surrounding anatomy. Clipping of an aneurysm required opening in </w:t>
      </w:r>
      <w:proofErr w:type="spellStart"/>
      <w:r>
        <w:t>fronto</w:t>
      </w:r>
      <w:proofErr w:type="spellEnd"/>
      <w:r>
        <w:t xml:space="preserve">-temporal region (aka </w:t>
      </w:r>
      <w:proofErr w:type="spellStart"/>
      <w:r>
        <w:t>pterional</w:t>
      </w:r>
      <w:proofErr w:type="spellEnd"/>
      <w:r>
        <w:t xml:space="preserve"> craniotomy). Regardless of operation type or location, after placing patient’s head in a three-pin Mayfield </w:t>
      </w:r>
      <w:proofErr w:type="spellStart"/>
      <w:r>
        <w:t>headholder</w:t>
      </w:r>
      <w:proofErr w:type="spellEnd"/>
      <w:r>
        <w:t xml:space="preserve"> the surgical field has been prepared in standard fashion. Skin incision preceded lifting of bone flap and lancing of </w:t>
      </w:r>
      <w:proofErr w:type="spellStart"/>
      <w:r>
        <w:t>dura</w:t>
      </w:r>
      <w:proofErr w:type="spellEnd"/>
      <w:r>
        <w:t xml:space="preserve"> mater, which allowed </w:t>
      </w:r>
      <w:proofErr w:type="gramStart"/>
      <w:r>
        <w:t>to visualize</w:t>
      </w:r>
      <w:proofErr w:type="gramEnd"/>
      <w:r>
        <w:t xml:space="preserve"> arachnoid membrane and subarachnoid space. With the aid of operating microscope subarachnoid space has been </w:t>
      </w:r>
      <w:r>
        <w:lastRenderedPageBreak/>
        <w:t xml:space="preserve">carefully opened and CSF aspirated with single-use, sterile syringe and soft venous catheter. Aforementioned steps were taken in the very beginning of each procedure, before any bleeding may occur. This routine allowed to keep CSF clean of blood and not mixed with warm saline solution used as </w:t>
      </w:r>
      <w:proofErr w:type="gramStart"/>
      <w:r>
        <w:t>an irrigation</w:t>
      </w:r>
      <w:proofErr w:type="gramEnd"/>
      <w:r>
        <w:t>.</w:t>
      </w:r>
    </w:p>
    <w:p w:rsidR="00EF51C0" w:rsidRPr="00287BC3" w:rsidRDefault="00BB3507" w:rsidP="00EF51C0">
      <w:pPr>
        <w:spacing w:line="360" w:lineRule="auto"/>
        <w:ind w:firstLine="708"/>
        <w:jc w:val="both"/>
      </w:pPr>
      <w:r>
        <w:t xml:space="preserve">All patients’ blood samples were drawn without stasis. Tubes with blood collected without anticoagulant and CSF samples were centrifuged for 20 minutes at 1000 x g. Obtained serum and CSF supernatant were stored at -80 </w:t>
      </w:r>
      <w:r>
        <w:rPr>
          <w:vertAlign w:val="superscript"/>
        </w:rPr>
        <w:t>0</w:t>
      </w:r>
      <w:r>
        <w:t>C until further analysis.</w:t>
      </w:r>
    </w:p>
    <w:p w:rsidR="00EF51C0" w:rsidRPr="00287BC3" w:rsidRDefault="00BB3507" w:rsidP="00EF51C0">
      <w:pPr>
        <w:pStyle w:val="Head3"/>
        <w:spacing w:line="360" w:lineRule="auto"/>
        <w:jc w:val="both"/>
        <w:rPr>
          <w:rFonts w:ascii="Times New Roman" w:hAnsi="Times New Roman"/>
          <w:b/>
          <w:sz w:val="24"/>
          <w:szCs w:val="24"/>
        </w:rPr>
      </w:pPr>
      <w:r>
        <w:rPr>
          <w:rFonts w:ascii="Times New Roman" w:hAnsi="Times New Roman"/>
          <w:b/>
          <w:i/>
          <w:sz w:val="24"/>
          <w:szCs w:val="24"/>
        </w:rPr>
        <w:t>CSF and serum CCL2, IL-8, and ICAM-1 concentrations evaluation</w:t>
      </w:r>
    </w:p>
    <w:p w:rsidR="00EF51C0" w:rsidRPr="00287BC3" w:rsidRDefault="00BB3507" w:rsidP="00EF51C0">
      <w:pPr>
        <w:spacing w:line="360" w:lineRule="auto"/>
        <w:ind w:firstLine="708"/>
        <w:jc w:val="both"/>
      </w:pPr>
      <w:r>
        <w:t xml:space="preserve">Concentrations of CCL2 were measured using ELISA </w:t>
      </w:r>
      <w:proofErr w:type="spellStart"/>
      <w:r>
        <w:t>Quantikine</w:t>
      </w:r>
      <w:proofErr w:type="spellEnd"/>
      <w:r>
        <w:t>® Human CCL2/CCL2 Immunoassay kit (Catalogue number: DCP00; R&amp;D Systems Europe Ltd., Abingdon, England) according the manufacturer’s instruction. Samples were diluted 2-fold prior analysis. The manufacturer of assay kit referred to the intra-assay coefficient of variation (</w:t>
      </w:r>
      <w:proofErr w:type="gramStart"/>
      <w:r>
        <w:t>CV%</w:t>
      </w:r>
      <w:proofErr w:type="gramEnd"/>
      <w:r>
        <w:t xml:space="preserve">) as 7.8% at CCL2 mean concentration of 76.7 </w:t>
      </w:r>
      <w:proofErr w:type="spellStart"/>
      <w:r>
        <w:t>pg</w:t>
      </w:r>
      <w:proofErr w:type="spellEnd"/>
      <w:r>
        <w:t xml:space="preserve">/mL, SD = 6.0 </w:t>
      </w:r>
      <w:proofErr w:type="spellStart"/>
      <w:r>
        <w:t>pg</w:t>
      </w:r>
      <w:proofErr w:type="spellEnd"/>
      <w:r>
        <w:t>/</w:t>
      </w:r>
      <w:proofErr w:type="spellStart"/>
      <w:r>
        <w:t>mL.</w:t>
      </w:r>
      <w:proofErr w:type="spellEnd"/>
    </w:p>
    <w:p w:rsidR="00EF51C0" w:rsidRPr="00287BC3" w:rsidRDefault="00BB3507" w:rsidP="00EF51C0">
      <w:pPr>
        <w:spacing w:line="360" w:lineRule="auto"/>
        <w:ind w:firstLine="708"/>
        <w:jc w:val="both"/>
      </w:pPr>
      <w:r>
        <w:t xml:space="preserve">Concentrations of IL-8 were measured using ELISA </w:t>
      </w:r>
      <w:proofErr w:type="spellStart"/>
      <w:r>
        <w:t>Quantikine</w:t>
      </w:r>
      <w:proofErr w:type="spellEnd"/>
      <w:r>
        <w:t>® Human CXCL-8/IL-8 Immunoassay kit (Catalogue number: D8000C; R&amp;D Systems Europe Ltd., Abingdon, England) according the manufacturer’s instruction. Samples were not diluted prior analysis. The manufacturer of assay kit referred to the intra-assay coefficient of variation (</w:t>
      </w:r>
      <w:proofErr w:type="gramStart"/>
      <w:r>
        <w:t>CV%</w:t>
      </w:r>
      <w:proofErr w:type="gramEnd"/>
      <w:r>
        <w:t xml:space="preserve">) as 5.6% at IL-8 mean concentration of 168 </w:t>
      </w:r>
      <w:proofErr w:type="spellStart"/>
      <w:r>
        <w:t>pg</w:t>
      </w:r>
      <w:proofErr w:type="spellEnd"/>
      <w:r>
        <w:t xml:space="preserve">/mL, SD = 9.4 </w:t>
      </w:r>
      <w:proofErr w:type="spellStart"/>
      <w:r>
        <w:t>pg</w:t>
      </w:r>
      <w:proofErr w:type="spellEnd"/>
      <w:r>
        <w:t>/</w:t>
      </w:r>
      <w:proofErr w:type="spellStart"/>
      <w:r>
        <w:t>mL.</w:t>
      </w:r>
      <w:proofErr w:type="spellEnd"/>
    </w:p>
    <w:p w:rsidR="00EF51C0" w:rsidRPr="00287BC3" w:rsidRDefault="00BB3507" w:rsidP="00EF51C0">
      <w:pPr>
        <w:spacing w:line="360" w:lineRule="auto"/>
        <w:ind w:firstLine="708"/>
        <w:jc w:val="both"/>
      </w:pPr>
      <w:r>
        <w:t xml:space="preserve">Concentrations of sICAM-1 were measured using ELISA </w:t>
      </w:r>
      <w:proofErr w:type="spellStart"/>
      <w:r>
        <w:t>Quantikine</w:t>
      </w:r>
      <w:proofErr w:type="spellEnd"/>
      <w:r>
        <w:t>® Human ICAM-1/CD54 Allele-specific Immunoassay kit (Catalogue number: DCD540; R&amp;D Systems Europe Ltd., Abingdon, England). According to the ELISA protocol CSF and serum were diluted 20-fold prior analysis. The manufacturer of assay kit referred to the intra-assay coefficient of variation (</w:t>
      </w:r>
      <w:proofErr w:type="gramStart"/>
      <w:r>
        <w:t>CV%</w:t>
      </w:r>
      <w:proofErr w:type="gramEnd"/>
      <w:r>
        <w:t xml:space="preserve">) as 3.7% at ICAM-1 mean concentration of 4.61 </w:t>
      </w:r>
      <w:proofErr w:type="spellStart"/>
      <w:r>
        <w:t>ng</w:t>
      </w:r>
      <w:proofErr w:type="spellEnd"/>
      <w:r>
        <w:t xml:space="preserve">/mL, SD = 0.17 </w:t>
      </w:r>
      <w:proofErr w:type="spellStart"/>
      <w:r>
        <w:t>ng</w:t>
      </w:r>
      <w:proofErr w:type="spellEnd"/>
      <w:r>
        <w:t>/</w:t>
      </w:r>
      <w:proofErr w:type="spellStart"/>
      <w:r>
        <w:t>mL.</w:t>
      </w:r>
      <w:proofErr w:type="spellEnd"/>
    </w:p>
    <w:p w:rsidR="00EF51C0" w:rsidRPr="00287BC3" w:rsidRDefault="00BB3507" w:rsidP="00EF51C0">
      <w:pPr>
        <w:spacing w:line="360" w:lineRule="auto"/>
        <w:ind w:firstLine="708"/>
        <w:jc w:val="both"/>
      </w:pPr>
      <w:r>
        <w:t>The obtained results were statistically analyzed with the use of the STATISTICA 12.0 PL software (</w:t>
      </w:r>
      <w:proofErr w:type="spellStart"/>
      <w:r>
        <w:t>StatSoft</w:t>
      </w:r>
      <w:proofErr w:type="spellEnd"/>
      <w:r>
        <w:t xml:space="preserve"> Inc., Tulsa, USA). The concentrations of parameters tested did not follow a normal distribution in the preliminary statistical analysis (X</w:t>
      </w:r>
      <w:r>
        <w:rPr>
          <w:vertAlign w:val="superscript"/>
        </w:rPr>
        <w:t>2</w:t>
      </w:r>
      <w:r>
        <w:t xml:space="preserve">-test), thus nonparametric statistical analysis was employed. The Mann-Whitney test was used in order to compare two independent samples. Correlation coefficients were obtained by applying Spearman’s rank method. If not stated otherwise, the values for each given measured variable are presented as medians and interquartile ranges. Differences were considered statistically significant for P&lt;0.05. Receiver operator characteristic (ROC) curves were generated to calculate the areas under the ROC curves (AUCs). The </w:t>
      </w:r>
      <w:proofErr w:type="spellStart"/>
      <w:r>
        <w:t>Youden</w:t>
      </w:r>
      <w:proofErr w:type="spellEnd"/>
      <w:r>
        <w:t xml:space="preserve"> index, a function of </w:t>
      </w:r>
      <w:r>
        <w:lastRenderedPageBreak/>
        <w:t xml:space="preserve">sensitivity and specificity, was estimated to indicate an optimal threshold value (cut-off point) for parameters tested. </w:t>
      </w:r>
      <w:proofErr w:type="spellStart"/>
      <w:r>
        <w:t>Youden</w:t>
      </w:r>
      <w:proofErr w:type="spellEnd"/>
      <w:r>
        <w:t xml:space="preserve"> index is a commonly used measure to the evaluation of the effectiveness of new biomarkers and gives equal weight to sensitivity and specificity for the values of the biomarker tested [14].</w:t>
      </w:r>
    </w:p>
    <w:p w:rsidR="00E7056F" w:rsidRPr="00287BC3" w:rsidRDefault="00BB3507" w:rsidP="00540865">
      <w:pPr>
        <w:pStyle w:val="Head1"/>
        <w:spacing w:line="360" w:lineRule="auto"/>
        <w:jc w:val="both"/>
        <w:rPr>
          <w:rFonts w:ascii="Times New Roman" w:hAnsi="Times New Roman"/>
          <w:b/>
          <w:sz w:val="24"/>
          <w:szCs w:val="24"/>
        </w:rPr>
      </w:pPr>
      <w:r>
        <w:rPr>
          <w:rFonts w:ascii="Times New Roman" w:hAnsi="Times New Roman"/>
          <w:b/>
          <w:sz w:val="24"/>
          <w:szCs w:val="24"/>
        </w:rPr>
        <w:t>Results</w:t>
      </w:r>
    </w:p>
    <w:p w:rsidR="00CA5C92" w:rsidRDefault="00BB3507" w:rsidP="00540865">
      <w:pPr>
        <w:spacing w:line="360" w:lineRule="auto"/>
        <w:ind w:firstLine="708"/>
        <w:jc w:val="both"/>
      </w:pPr>
      <w:r>
        <w:t xml:space="preserve">Regardless of the parameter tested and the patients group (CNS brain tumors or non </w:t>
      </w:r>
      <w:proofErr w:type="spellStart"/>
      <w:r>
        <w:t>tumoral</w:t>
      </w:r>
      <w:proofErr w:type="spellEnd"/>
      <w:r>
        <w:t xml:space="preserve"> UIAs), statistically relevant differences were found between concentrations obtained in CSF compared to values obtained in serum for all proteins tested (P&lt;0.05). Significant differences were found between the study groups in CSF for IL-8, while in serum differences were obtained for CCL2 and sICAM-1 (</w:t>
      </w:r>
      <w:r>
        <w:rPr>
          <w:b/>
        </w:rPr>
        <w:t>Table 2</w:t>
      </w:r>
      <w:r>
        <w:t>). Correlation coefficient analysis did not reveal relation between concentrations of proteins tested in the serum with values in the CSF, except moderate correlations for IL-8 in CNS brain tumors (R=0.50, P=0.024) and for CCL2 in UIAs (R=0.45, P=0.044).</w:t>
      </w:r>
    </w:p>
    <w:p w:rsidR="000C1F71" w:rsidRPr="00E50CA9" w:rsidRDefault="00BB3507" w:rsidP="000C1F71">
      <w:pPr>
        <w:spacing w:line="360" w:lineRule="auto"/>
        <w:jc w:val="both"/>
        <w:rPr>
          <w:b/>
          <w:sz w:val="20"/>
        </w:rPr>
      </w:pPr>
      <w:proofErr w:type="gramStart"/>
      <w:r>
        <w:rPr>
          <w:b/>
        </w:rPr>
        <w:t>Table 2</w:t>
      </w:r>
      <w:r>
        <w:t>.</w:t>
      </w:r>
      <w:proofErr w:type="gramEnd"/>
      <w:r>
        <w:t xml:space="preserve"> Serum, CSF, and Indexes values obtained in patients with CNS brain tumors as compared to non </w:t>
      </w:r>
      <w:proofErr w:type="spellStart"/>
      <w:r>
        <w:t>tumoral</w:t>
      </w:r>
      <w:proofErr w:type="spellEnd"/>
      <w:r>
        <w:t xml:space="preserve"> individuals with UIAs. Values are present as median and interquartile range.</w:t>
      </w:r>
    </w:p>
    <w:tbl>
      <w:tblPr>
        <w:tblpPr w:leftFromText="141" w:rightFromText="141" w:vertAnchor="page" w:horzAnchor="margin" w:tblpXSpec="center" w:tblpY="2870"/>
        <w:tblW w:w="8198" w:type="dxa"/>
        <w:tblBorders>
          <w:top w:val="single" w:sz="12" w:space="0" w:color="auto"/>
          <w:bottom w:val="single" w:sz="12" w:space="0" w:color="auto"/>
        </w:tblBorders>
        <w:tblLook w:val="04A0" w:firstRow="1" w:lastRow="0" w:firstColumn="1" w:lastColumn="0" w:noHBand="0" w:noVBand="1"/>
      </w:tblPr>
      <w:tblGrid>
        <w:gridCol w:w="1856"/>
        <w:gridCol w:w="2616"/>
        <w:gridCol w:w="2616"/>
        <w:gridCol w:w="1110"/>
      </w:tblGrid>
      <w:tr w:rsidR="00BD49E4" w:rsidTr="00BD3FF8">
        <w:tc>
          <w:tcPr>
            <w:tcW w:w="1856" w:type="dxa"/>
            <w:tcBorders>
              <w:top w:val="single" w:sz="12" w:space="0" w:color="auto"/>
              <w:bottom w:val="single" w:sz="12" w:space="0" w:color="auto"/>
            </w:tcBorders>
          </w:tcPr>
          <w:p w:rsidR="000C1F71" w:rsidRPr="003D38E6" w:rsidRDefault="000C1F71" w:rsidP="00BD3FF8">
            <w:pPr>
              <w:jc w:val="center"/>
              <w:rPr>
                <w:rFonts w:eastAsia="Times New Roman"/>
                <w:color w:val="000000"/>
                <w:sz w:val="20"/>
                <w:szCs w:val="20"/>
                <w:lang w:eastAsia="pl-PL"/>
              </w:rPr>
            </w:pPr>
          </w:p>
        </w:tc>
        <w:tc>
          <w:tcPr>
            <w:tcW w:w="2616" w:type="dxa"/>
            <w:tcBorders>
              <w:top w:val="single" w:sz="12" w:space="0" w:color="auto"/>
              <w:bottom w:val="single" w:sz="12" w:space="0" w:color="auto"/>
            </w:tcBorders>
          </w:tcPr>
          <w:p w:rsidR="000C1F71" w:rsidRPr="003D38E6" w:rsidRDefault="00BB3507" w:rsidP="00BD3FF8">
            <w:pPr>
              <w:jc w:val="center"/>
              <w:rPr>
                <w:rFonts w:eastAsia="Times New Roman"/>
                <w:b/>
                <w:color w:val="000000"/>
                <w:sz w:val="20"/>
                <w:szCs w:val="20"/>
                <w:lang w:eastAsia="pl-PL"/>
              </w:rPr>
            </w:pPr>
            <w:r>
              <w:rPr>
                <w:rFonts w:eastAsia="Times New Roman"/>
                <w:b/>
                <w:color w:val="000000"/>
                <w:sz w:val="20"/>
                <w:szCs w:val="20"/>
                <w:lang w:eastAsia="pl-PL"/>
              </w:rPr>
              <w:t>CNS brain tumors</w:t>
            </w:r>
          </w:p>
        </w:tc>
        <w:tc>
          <w:tcPr>
            <w:tcW w:w="2616" w:type="dxa"/>
            <w:tcBorders>
              <w:top w:val="single" w:sz="12" w:space="0" w:color="auto"/>
              <w:bottom w:val="single" w:sz="12" w:space="0" w:color="auto"/>
            </w:tcBorders>
          </w:tcPr>
          <w:p w:rsidR="000C1F71" w:rsidRPr="003D38E6" w:rsidRDefault="00BB3507" w:rsidP="00BD3FF8">
            <w:pPr>
              <w:jc w:val="center"/>
              <w:rPr>
                <w:rFonts w:eastAsia="Times New Roman"/>
                <w:b/>
                <w:color w:val="000000"/>
                <w:sz w:val="20"/>
                <w:szCs w:val="20"/>
                <w:lang w:eastAsia="pl-PL"/>
              </w:rPr>
            </w:pPr>
            <w:r>
              <w:rPr>
                <w:rFonts w:eastAsia="Times New Roman"/>
                <w:b/>
                <w:color w:val="000000"/>
                <w:sz w:val="20"/>
                <w:szCs w:val="20"/>
                <w:lang w:eastAsia="pl-PL"/>
              </w:rPr>
              <w:t>UIAs</w:t>
            </w:r>
          </w:p>
        </w:tc>
        <w:tc>
          <w:tcPr>
            <w:tcW w:w="1110" w:type="dxa"/>
            <w:tcBorders>
              <w:top w:val="single" w:sz="12" w:space="0" w:color="auto"/>
              <w:bottom w:val="single" w:sz="12" w:space="0" w:color="auto"/>
            </w:tcBorders>
          </w:tcPr>
          <w:p w:rsidR="000C1F71" w:rsidRPr="003D38E6" w:rsidRDefault="00BB3507" w:rsidP="00BD3FF8">
            <w:pPr>
              <w:jc w:val="center"/>
              <w:rPr>
                <w:rFonts w:eastAsia="Times New Roman"/>
                <w:b/>
                <w:color w:val="000000"/>
                <w:sz w:val="20"/>
                <w:szCs w:val="20"/>
                <w:lang w:eastAsia="pl-PL"/>
              </w:rPr>
            </w:pPr>
            <w:r>
              <w:rPr>
                <w:rFonts w:eastAsia="Times New Roman"/>
                <w:b/>
                <w:color w:val="000000"/>
                <w:sz w:val="20"/>
                <w:szCs w:val="20"/>
                <w:lang w:eastAsia="pl-PL"/>
              </w:rPr>
              <w:t>P-value</w:t>
            </w:r>
          </w:p>
        </w:tc>
      </w:tr>
      <w:tr w:rsidR="00BD49E4" w:rsidTr="00BD3FF8">
        <w:tc>
          <w:tcPr>
            <w:tcW w:w="8198" w:type="dxa"/>
            <w:gridSpan w:val="4"/>
            <w:tcBorders>
              <w:top w:val="single" w:sz="12" w:space="0" w:color="auto"/>
            </w:tcBorders>
            <w:vAlign w:val="center"/>
          </w:tcPr>
          <w:p w:rsidR="000C1F71" w:rsidRPr="003D38E6" w:rsidRDefault="00BB3507" w:rsidP="00BD3FF8">
            <w:pPr>
              <w:jc w:val="center"/>
              <w:rPr>
                <w:rFonts w:eastAsia="Times New Roman"/>
                <w:color w:val="000000"/>
                <w:sz w:val="20"/>
                <w:szCs w:val="20"/>
                <w:lang w:eastAsia="pl-PL"/>
              </w:rPr>
            </w:pPr>
            <w:r>
              <w:rPr>
                <w:rFonts w:eastAsia="Times New Roman"/>
                <w:b/>
                <w:color w:val="000000"/>
                <w:sz w:val="20"/>
                <w:szCs w:val="20"/>
                <w:lang w:eastAsia="pl-PL"/>
              </w:rPr>
              <w:t>Serum</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CXCL8/IL-8</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13.01 (6.85-16.45)</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9.98 (9.02-12.71)</w:t>
            </w:r>
          </w:p>
        </w:tc>
        <w:tc>
          <w:tcPr>
            <w:tcW w:w="1110"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NS</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CCL2/MCP-1</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151.84 (123.89-213.70)</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247.40 (217.10-351.40)</w:t>
            </w:r>
          </w:p>
        </w:tc>
        <w:tc>
          <w:tcPr>
            <w:tcW w:w="1110" w:type="dxa"/>
            <w:vAlign w:val="center"/>
          </w:tcPr>
          <w:p w:rsidR="000C1F71" w:rsidRPr="003D38E6" w:rsidRDefault="00BB3507" w:rsidP="00BD3FF8">
            <w:pPr>
              <w:jc w:val="center"/>
              <w:rPr>
                <w:rFonts w:eastAsia="Times New Roman"/>
                <w:b/>
                <w:color w:val="000000"/>
                <w:sz w:val="20"/>
                <w:szCs w:val="20"/>
                <w:lang w:eastAsia="pl-PL"/>
              </w:rPr>
            </w:pPr>
            <w:r>
              <w:rPr>
                <w:rFonts w:eastAsia="Times New Roman"/>
                <w:b/>
                <w:color w:val="000000"/>
                <w:sz w:val="20"/>
                <w:szCs w:val="20"/>
                <w:lang w:eastAsia="pl-PL"/>
              </w:rPr>
              <w:t>0.002</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ICAM-1/CD54</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137.48 (118.70-190.04)</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182.69 (142.39-232.10)</w:t>
            </w:r>
          </w:p>
        </w:tc>
        <w:tc>
          <w:tcPr>
            <w:tcW w:w="1110" w:type="dxa"/>
            <w:vAlign w:val="center"/>
          </w:tcPr>
          <w:p w:rsidR="000C1F71" w:rsidRPr="003D38E6" w:rsidRDefault="00BB3507" w:rsidP="00BD3FF8">
            <w:pPr>
              <w:jc w:val="center"/>
              <w:rPr>
                <w:rFonts w:eastAsia="Times New Roman"/>
                <w:b/>
                <w:color w:val="000000"/>
                <w:sz w:val="20"/>
                <w:szCs w:val="20"/>
                <w:lang w:eastAsia="pl-PL"/>
              </w:rPr>
            </w:pPr>
            <w:r>
              <w:rPr>
                <w:rFonts w:eastAsia="Times New Roman"/>
                <w:b/>
                <w:color w:val="000000"/>
                <w:sz w:val="20"/>
                <w:szCs w:val="20"/>
                <w:lang w:eastAsia="pl-PL"/>
              </w:rPr>
              <w:t>0.026</w:t>
            </w:r>
          </w:p>
        </w:tc>
      </w:tr>
      <w:tr w:rsidR="00BD49E4" w:rsidTr="00BD3FF8">
        <w:tc>
          <w:tcPr>
            <w:tcW w:w="8198" w:type="dxa"/>
            <w:gridSpan w:val="4"/>
            <w:vAlign w:val="center"/>
          </w:tcPr>
          <w:p w:rsidR="000C1F71" w:rsidRPr="003D38E6" w:rsidRDefault="00BB3507" w:rsidP="00BD3FF8">
            <w:pPr>
              <w:jc w:val="center"/>
              <w:rPr>
                <w:rFonts w:eastAsia="Times New Roman"/>
                <w:b/>
                <w:color w:val="000000"/>
                <w:sz w:val="20"/>
                <w:szCs w:val="20"/>
                <w:lang w:eastAsia="pl-PL"/>
              </w:rPr>
            </w:pPr>
            <w:r>
              <w:rPr>
                <w:rFonts w:eastAsia="Times New Roman"/>
                <w:b/>
                <w:color w:val="000000"/>
                <w:sz w:val="20"/>
                <w:szCs w:val="20"/>
                <w:lang w:eastAsia="pl-PL"/>
              </w:rPr>
              <w:t>CSF</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CXCL8/IL-8</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65.13 (45.36-103.00)</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30.48 (23.81-36.82)</w:t>
            </w:r>
          </w:p>
        </w:tc>
        <w:tc>
          <w:tcPr>
            <w:tcW w:w="1110" w:type="dxa"/>
            <w:vAlign w:val="center"/>
          </w:tcPr>
          <w:p w:rsidR="000C1F71" w:rsidRPr="003D38E6" w:rsidRDefault="00BB3507" w:rsidP="00BD3FF8">
            <w:pPr>
              <w:jc w:val="center"/>
              <w:rPr>
                <w:rFonts w:eastAsia="Times New Roman"/>
                <w:b/>
                <w:color w:val="000000"/>
                <w:sz w:val="20"/>
                <w:szCs w:val="20"/>
                <w:lang w:eastAsia="pl-PL"/>
              </w:rPr>
            </w:pPr>
            <w:r>
              <w:rPr>
                <w:rFonts w:eastAsia="Times New Roman"/>
                <w:b/>
                <w:color w:val="000000"/>
                <w:sz w:val="20"/>
                <w:szCs w:val="20"/>
                <w:lang w:eastAsia="pl-PL"/>
              </w:rPr>
              <w:t>0.000</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CCL2/MCP-1</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409.70 (207.34-735.30)</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458.70 (366.00-726.00)</w:t>
            </w:r>
          </w:p>
        </w:tc>
        <w:tc>
          <w:tcPr>
            <w:tcW w:w="1110"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NS</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ICAM-1/CD54</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16.68 (6.78-25.84)</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19.22 (13.90-23.76)</w:t>
            </w:r>
          </w:p>
        </w:tc>
        <w:tc>
          <w:tcPr>
            <w:tcW w:w="1110"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NS</w:t>
            </w:r>
            <w:r>
              <w:rPr>
                <w:rFonts w:eastAsia="Times New Roman"/>
                <w:b/>
                <w:color w:val="000000"/>
                <w:sz w:val="20"/>
                <w:szCs w:val="20"/>
                <w:lang w:eastAsia="pl-PL"/>
              </w:rPr>
              <w:t>*</w:t>
            </w:r>
          </w:p>
        </w:tc>
      </w:tr>
      <w:tr w:rsidR="00BD49E4" w:rsidTr="00BD3FF8">
        <w:tc>
          <w:tcPr>
            <w:tcW w:w="8198" w:type="dxa"/>
            <w:gridSpan w:val="4"/>
            <w:vAlign w:val="center"/>
          </w:tcPr>
          <w:p w:rsidR="000C1F71" w:rsidRPr="003D38E6" w:rsidRDefault="00BB3507" w:rsidP="00BD3FF8">
            <w:pPr>
              <w:jc w:val="center"/>
              <w:rPr>
                <w:rFonts w:eastAsia="Times New Roman"/>
                <w:b/>
                <w:color w:val="000000"/>
                <w:sz w:val="20"/>
                <w:szCs w:val="20"/>
                <w:lang w:eastAsia="pl-PL"/>
              </w:rPr>
            </w:pPr>
            <w:r>
              <w:rPr>
                <w:rFonts w:eastAsia="Times New Roman"/>
                <w:b/>
                <w:color w:val="000000"/>
                <w:sz w:val="20"/>
                <w:szCs w:val="20"/>
                <w:lang w:eastAsia="pl-PL"/>
              </w:rPr>
              <w:t>Indexes</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CXCL8/IL-8</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7.72 (3.91-9.81)</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2.90 (2.13-4.19)</w:t>
            </w:r>
          </w:p>
        </w:tc>
        <w:tc>
          <w:tcPr>
            <w:tcW w:w="1110" w:type="dxa"/>
            <w:vAlign w:val="center"/>
          </w:tcPr>
          <w:p w:rsidR="000C1F71" w:rsidRPr="003D38E6" w:rsidRDefault="00BB3507" w:rsidP="00BD3FF8">
            <w:pPr>
              <w:jc w:val="center"/>
              <w:rPr>
                <w:rFonts w:eastAsia="Times New Roman"/>
                <w:color w:val="000000"/>
                <w:sz w:val="20"/>
                <w:szCs w:val="20"/>
                <w:lang w:eastAsia="pl-PL"/>
              </w:rPr>
            </w:pPr>
            <w:r>
              <w:rPr>
                <w:rFonts w:eastAsia="Times New Roman"/>
                <w:b/>
                <w:color w:val="000000"/>
                <w:sz w:val="20"/>
                <w:szCs w:val="20"/>
                <w:lang w:eastAsia="pl-PL"/>
              </w:rPr>
              <w:t>0.002</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CCL2/MCP-1</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2.74 (1.39-4.74)</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1.71 (1.42-2.03)</w:t>
            </w:r>
          </w:p>
        </w:tc>
        <w:tc>
          <w:tcPr>
            <w:tcW w:w="1110"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NS</w:t>
            </w:r>
          </w:p>
        </w:tc>
      </w:tr>
      <w:tr w:rsidR="00BD49E4" w:rsidTr="00BD3FF8">
        <w:tc>
          <w:tcPr>
            <w:tcW w:w="1856" w:type="dxa"/>
            <w:vAlign w:val="center"/>
          </w:tcPr>
          <w:p w:rsidR="000C1F71" w:rsidRPr="003D38E6" w:rsidRDefault="00BB3507" w:rsidP="00BD3FF8">
            <w:pPr>
              <w:rPr>
                <w:rFonts w:eastAsia="Times New Roman"/>
                <w:b/>
                <w:color w:val="000000"/>
                <w:sz w:val="20"/>
                <w:szCs w:val="20"/>
                <w:lang w:eastAsia="pl-PL"/>
              </w:rPr>
            </w:pPr>
            <w:r>
              <w:rPr>
                <w:rFonts w:eastAsia="Times New Roman"/>
                <w:b/>
                <w:color w:val="000000"/>
                <w:sz w:val="20"/>
                <w:szCs w:val="20"/>
                <w:lang w:eastAsia="pl-PL"/>
              </w:rPr>
              <w:t>ICAM-1/CD54</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0.12 (0.04-0.24)</w:t>
            </w:r>
            <w:r>
              <w:rPr>
                <w:rFonts w:eastAsia="Times New Roman"/>
                <w:b/>
                <w:color w:val="000000"/>
                <w:sz w:val="20"/>
                <w:szCs w:val="20"/>
                <w:vertAlign w:val="superscript"/>
                <w:lang w:eastAsia="pl-PL"/>
              </w:rPr>
              <w:t>A</w:t>
            </w:r>
          </w:p>
        </w:tc>
        <w:tc>
          <w:tcPr>
            <w:tcW w:w="2616"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0.11(0.06-0.15)</w:t>
            </w:r>
            <w:r>
              <w:rPr>
                <w:rFonts w:eastAsia="Times New Roman"/>
                <w:b/>
                <w:color w:val="000000"/>
                <w:sz w:val="20"/>
                <w:szCs w:val="20"/>
                <w:vertAlign w:val="superscript"/>
                <w:lang w:eastAsia="pl-PL"/>
              </w:rPr>
              <w:t>B</w:t>
            </w:r>
          </w:p>
        </w:tc>
        <w:tc>
          <w:tcPr>
            <w:tcW w:w="1110" w:type="dxa"/>
            <w:vAlign w:val="center"/>
          </w:tcPr>
          <w:p w:rsidR="000C1F71" w:rsidRPr="003D38E6" w:rsidRDefault="00BB3507" w:rsidP="00BD3FF8">
            <w:pPr>
              <w:jc w:val="center"/>
              <w:rPr>
                <w:rFonts w:eastAsia="Times New Roman"/>
                <w:color w:val="000000"/>
                <w:sz w:val="20"/>
                <w:szCs w:val="20"/>
                <w:lang w:eastAsia="pl-PL"/>
              </w:rPr>
            </w:pPr>
            <w:r>
              <w:rPr>
                <w:rFonts w:eastAsia="Times New Roman"/>
                <w:color w:val="000000"/>
                <w:sz w:val="20"/>
                <w:szCs w:val="20"/>
                <w:lang w:eastAsia="pl-PL"/>
              </w:rPr>
              <w:t>NS</w:t>
            </w:r>
            <w:r>
              <w:rPr>
                <w:rFonts w:eastAsia="Times New Roman"/>
                <w:b/>
                <w:color w:val="000000"/>
                <w:sz w:val="20"/>
                <w:szCs w:val="20"/>
                <w:lang w:eastAsia="pl-PL"/>
              </w:rPr>
              <w:t>*</w:t>
            </w:r>
          </w:p>
        </w:tc>
      </w:tr>
    </w:tbl>
    <w:p w:rsidR="000C1F71" w:rsidRPr="00E50CA9" w:rsidRDefault="00BB3507" w:rsidP="000C1F71">
      <w:pPr>
        <w:spacing w:line="360" w:lineRule="auto"/>
        <w:jc w:val="both"/>
      </w:pPr>
      <w:r>
        <w:t>* P-value was calculated based on the obtained values for sICAM-1 in the CSF (only 6 concentrations for the CNS brain tumors and only 3 concentrations for the UIAs), so the interpretation is limited</w:t>
      </w:r>
    </w:p>
    <w:p w:rsidR="000C1F71" w:rsidRDefault="00BB3507" w:rsidP="000C1F71">
      <w:pPr>
        <w:spacing w:line="360" w:lineRule="auto"/>
        <w:jc w:val="both"/>
        <w:rPr>
          <w:b/>
        </w:rPr>
      </w:pPr>
      <w:r>
        <w:rPr>
          <w:b/>
        </w:rPr>
        <w:t>A</w:t>
      </w:r>
      <w:r>
        <w:t xml:space="preserve"> sICAM-1</w:t>
      </w:r>
      <w:r>
        <w:rPr>
          <w:vertAlign w:val="subscript"/>
        </w:rPr>
        <w:t>Indexes</w:t>
      </w:r>
      <w:r>
        <w:t xml:space="preserve"> were calculated only for 6 patients, </w:t>
      </w:r>
      <w:r>
        <w:rPr>
          <w:b/>
        </w:rPr>
        <w:t>B</w:t>
      </w:r>
      <w:r>
        <w:t xml:space="preserve"> sICAM-1</w:t>
      </w:r>
      <w:r>
        <w:rPr>
          <w:vertAlign w:val="subscript"/>
        </w:rPr>
        <w:t>Indexes</w:t>
      </w:r>
      <w:r>
        <w:t xml:space="preserve"> were calculated only for 3 patients</w:t>
      </w:r>
    </w:p>
    <w:p w:rsidR="000C1F71" w:rsidRDefault="000C1F71" w:rsidP="000C1F71">
      <w:pPr>
        <w:spacing w:line="360" w:lineRule="auto"/>
        <w:jc w:val="both"/>
        <w:rPr>
          <w:b/>
        </w:rPr>
      </w:pPr>
    </w:p>
    <w:p w:rsidR="00026F0D" w:rsidRPr="0007081E" w:rsidRDefault="00BB3507" w:rsidP="00540865">
      <w:pPr>
        <w:spacing w:line="360" w:lineRule="auto"/>
        <w:jc w:val="both"/>
        <w:rPr>
          <w:b/>
          <w:i/>
        </w:rPr>
      </w:pPr>
      <w:r>
        <w:rPr>
          <w:b/>
          <w:i/>
        </w:rPr>
        <w:t>Serum and CSF results</w:t>
      </w:r>
    </w:p>
    <w:p w:rsidR="00E40793" w:rsidRPr="0007081E" w:rsidRDefault="00BB3507" w:rsidP="00540865">
      <w:pPr>
        <w:spacing w:line="360" w:lineRule="auto"/>
        <w:ind w:firstLine="708"/>
        <w:jc w:val="both"/>
      </w:pPr>
      <w:r>
        <w:t xml:space="preserve">Serum IL-8 concentrations revealed a tendency to be higher in patients with brain tumors as compared to non </w:t>
      </w:r>
      <w:proofErr w:type="spellStart"/>
      <w:r>
        <w:t>tumoral</w:t>
      </w:r>
      <w:proofErr w:type="spellEnd"/>
      <w:r>
        <w:t xml:space="preserve"> UIAs, but obtained differences were not significant. CSF </w:t>
      </w:r>
      <w:r>
        <w:lastRenderedPageBreak/>
        <w:t>IL-8 concentrations were statistically elevated in CNS tumors patients as compared to brain aneurysm individuals (P=0.00). Serum CCL2 and sICAM-1 concentrations were significantly decreased in CNS tumors as compared to UIAs subjects (P=0.002 and P=0.026, respectively). CSF CCL2 and sICAM-1 concentrations revealed a tendency to be lower in CNS tumors as compared to UIAs subjects, but obtained differences were not significant. It should be highlighted, that sICAM-1 concentrations in brain tumors group were detectable only in 6 from 20 CSF samples. In the group of subjects with brain aneurysm sICAM-1 concentrations were detected only in 3 from 20 CSF samples (</w:t>
      </w:r>
      <w:r>
        <w:rPr>
          <w:b/>
        </w:rPr>
        <w:t>Table 2</w:t>
      </w:r>
      <w:r>
        <w:t>).</w:t>
      </w:r>
    </w:p>
    <w:p w:rsidR="003A176F" w:rsidRPr="0007081E" w:rsidRDefault="00BB3507" w:rsidP="00540865">
      <w:pPr>
        <w:spacing w:line="360" w:lineRule="auto"/>
        <w:jc w:val="both"/>
        <w:rPr>
          <w:b/>
          <w:i/>
        </w:rPr>
      </w:pPr>
      <w:r>
        <w:rPr>
          <w:b/>
          <w:i/>
        </w:rPr>
        <w:t>Indexes results</w:t>
      </w:r>
    </w:p>
    <w:p w:rsidR="00787FDC" w:rsidRPr="0007081E" w:rsidRDefault="00BB3507" w:rsidP="00540865">
      <w:pPr>
        <w:spacing w:line="360" w:lineRule="auto"/>
        <w:ind w:firstLine="708"/>
        <w:jc w:val="both"/>
      </w:pPr>
      <w:r>
        <w:t>To exclude possible impairment of the blood-CSF barrier and/or blood brain barrier (BBB) functions as potential sources influencing concentrations of proteins tested, the CSF concentrations were related to the concentrations obtained in the serum by calculating the indexes, as it was described elsewhere [15]. IL-8</w:t>
      </w:r>
      <w:r>
        <w:rPr>
          <w:vertAlign w:val="subscript"/>
        </w:rPr>
        <w:t>Index</w:t>
      </w:r>
      <w:r>
        <w:t xml:space="preserve"> was significantly higher in CNS brain tumors individuals as compared to UIAs group (P=0.02). We did not find the utility for the calculation neither for the CCL2</w:t>
      </w:r>
      <w:r>
        <w:rPr>
          <w:vertAlign w:val="subscript"/>
        </w:rPr>
        <w:t>Index</w:t>
      </w:r>
      <w:r>
        <w:t>, nor for sICAM-1</w:t>
      </w:r>
      <w:r>
        <w:rPr>
          <w:vertAlign w:val="subscript"/>
        </w:rPr>
        <w:t>Index</w:t>
      </w:r>
      <w:r>
        <w:t xml:space="preserve"> (</w:t>
      </w:r>
      <w:r>
        <w:rPr>
          <w:b/>
        </w:rPr>
        <w:t>Table 2</w:t>
      </w:r>
      <w:r>
        <w:t>).</w:t>
      </w:r>
    </w:p>
    <w:p w:rsidR="00271DCC" w:rsidRPr="00287BC3" w:rsidRDefault="00BB3507" w:rsidP="00540865">
      <w:pPr>
        <w:pStyle w:val="Head1"/>
        <w:spacing w:line="360" w:lineRule="auto"/>
        <w:jc w:val="both"/>
        <w:rPr>
          <w:rFonts w:ascii="Times New Roman" w:hAnsi="Times New Roman"/>
          <w:b/>
          <w:sz w:val="24"/>
          <w:szCs w:val="24"/>
        </w:rPr>
      </w:pPr>
      <w:r>
        <w:rPr>
          <w:rFonts w:ascii="Times New Roman" w:hAnsi="Times New Roman"/>
          <w:b/>
          <w:sz w:val="24"/>
          <w:szCs w:val="24"/>
        </w:rPr>
        <w:t>Diagnostic criteria for proteins tested</w:t>
      </w:r>
    </w:p>
    <w:p w:rsidR="009B7028" w:rsidRDefault="00BB3507" w:rsidP="00540865">
      <w:pPr>
        <w:spacing w:line="360" w:lineRule="auto"/>
        <w:ind w:firstLine="708"/>
        <w:jc w:val="both"/>
      </w:pPr>
      <w:r>
        <w:t xml:space="preserve">Among proteins tested in the serum higher area under the ROC curve (AUC) revealed CCL2 compared to ICAM-1 in differentiating subjects with CNS brain tumors from non </w:t>
      </w:r>
      <w:proofErr w:type="spellStart"/>
      <w:r>
        <w:t>tumoral</w:t>
      </w:r>
      <w:proofErr w:type="spellEnd"/>
      <w:r>
        <w:t xml:space="preserve"> subjects with UIAs. Both AUCs were statistically higher than AUC=0.5, which indicate their diagnostic usefulness (</w:t>
      </w:r>
      <w:r>
        <w:rPr>
          <w:b/>
        </w:rPr>
        <w:t>Figure 1, Table 3</w:t>
      </w:r>
      <w:r>
        <w:t xml:space="preserve">). AUC for CSF IL-8 was higher than for its index; however also both AUCs were statistically higher than AUC=0.5, which indicate their diagnostic usefulness for differentiating patients with primary brain tumors from non </w:t>
      </w:r>
      <w:proofErr w:type="spellStart"/>
      <w:r>
        <w:t>tumoral</w:t>
      </w:r>
      <w:proofErr w:type="spellEnd"/>
      <w:r>
        <w:t xml:space="preserve"> subjects with UIAs (</w:t>
      </w:r>
      <w:r>
        <w:rPr>
          <w:b/>
        </w:rPr>
        <w:t>Figure 2, Table 3</w:t>
      </w:r>
      <w:r>
        <w:t>).</w:t>
      </w:r>
    </w:p>
    <w:p w:rsidR="000C1F71" w:rsidRDefault="00BB3507" w:rsidP="000C1F71">
      <w:pPr>
        <w:spacing w:line="360" w:lineRule="auto"/>
        <w:jc w:val="both"/>
      </w:pPr>
      <w:proofErr w:type="gramStart"/>
      <w:r>
        <w:rPr>
          <w:b/>
        </w:rPr>
        <w:t>Table 3.</w:t>
      </w:r>
      <w:proofErr w:type="gramEnd"/>
      <w:r>
        <w:t xml:space="preserve"> </w:t>
      </w:r>
      <w:proofErr w:type="gramStart"/>
      <w:r>
        <w:t>Diagnostic usefulness of serum CCL2, sICAM-1 and CSF IL-8 as well as IL-8</w:t>
      </w:r>
      <w:r>
        <w:rPr>
          <w:vertAlign w:val="subscript"/>
        </w:rPr>
        <w:t>Index</w:t>
      </w:r>
      <w:r>
        <w:t>.</w:t>
      </w:r>
      <w:proofErr w:type="gramEnd"/>
    </w:p>
    <w:tbl>
      <w:tblPr>
        <w:tblW w:w="6110" w:type="pct"/>
        <w:jc w:val="center"/>
        <w:tblBorders>
          <w:top w:val="single" w:sz="12" w:space="0" w:color="auto"/>
          <w:bottom w:val="single" w:sz="12" w:space="0" w:color="auto"/>
          <w:insideH w:val="single" w:sz="12" w:space="0" w:color="auto"/>
        </w:tblBorders>
        <w:tblLook w:val="04A0" w:firstRow="1" w:lastRow="0" w:firstColumn="1" w:lastColumn="0" w:noHBand="0" w:noVBand="1"/>
      </w:tblPr>
      <w:tblGrid>
        <w:gridCol w:w="1775"/>
        <w:gridCol w:w="1078"/>
        <w:gridCol w:w="1140"/>
        <w:gridCol w:w="867"/>
        <w:gridCol w:w="867"/>
        <w:gridCol w:w="867"/>
        <w:gridCol w:w="1276"/>
        <w:gridCol w:w="1276"/>
        <w:gridCol w:w="688"/>
        <w:gridCol w:w="790"/>
        <w:gridCol w:w="726"/>
      </w:tblGrid>
      <w:tr w:rsidR="00BD49E4" w:rsidTr="00BD3FF8">
        <w:trPr>
          <w:trHeight w:val="1024"/>
          <w:jc w:val="center"/>
        </w:trPr>
        <w:tc>
          <w:tcPr>
            <w:tcW w:w="782" w:type="pct"/>
            <w:vAlign w:val="center"/>
          </w:tcPr>
          <w:p w:rsidR="000C1F71" w:rsidRPr="007D7D27" w:rsidRDefault="000C1F71" w:rsidP="00BD3FF8">
            <w:pPr>
              <w:autoSpaceDE w:val="0"/>
              <w:autoSpaceDN w:val="0"/>
              <w:adjustRightInd w:val="0"/>
              <w:spacing w:line="360" w:lineRule="auto"/>
              <w:rPr>
                <w:rFonts w:eastAsia="AdvP4DF60E"/>
                <w:b/>
                <w:sz w:val="20"/>
                <w:szCs w:val="20"/>
              </w:rPr>
            </w:pPr>
          </w:p>
        </w:tc>
        <w:tc>
          <w:tcPr>
            <w:tcW w:w="475"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Cut-off</w:t>
            </w:r>
          </w:p>
        </w:tc>
        <w:tc>
          <w:tcPr>
            <w:tcW w:w="50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proofErr w:type="spellStart"/>
            <w:r>
              <w:rPr>
                <w:rFonts w:eastAsia="AdvP4DF60E"/>
                <w:b/>
                <w:sz w:val="20"/>
                <w:szCs w:val="20"/>
              </w:rPr>
              <w:t>Youden</w:t>
            </w:r>
            <w:proofErr w:type="spellEnd"/>
          </w:p>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Index</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AUC</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SE</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P</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Sensitivity [%]</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Specificity [%]</w:t>
            </w:r>
          </w:p>
        </w:tc>
        <w:tc>
          <w:tcPr>
            <w:tcW w:w="303"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PPV</w:t>
            </w:r>
          </w:p>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w:t>
            </w:r>
          </w:p>
        </w:tc>
        <w:tc>
          <w:tcPr>
            <w:tcW w:w="348"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NPV</w:t>
            </w:r>
          </w:p>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w:t>
            </w:r>
          </w:p>
        </w:tc>
        <w:tc>
          <w:tcPr>
            <w:tcW w:w="320"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ACC</w:t>
            </w:r>
          </w:p>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w:t>
            </w:r>
          </w:p>
        </w:tc>
      </w:tr>
      <w:tr w:rsidR="00BD49E4" w:rsidTr="00BD3FF8">
        <w:trPr>
          <w:trHeight w:val="254"/>
          <w:jc w:val="center"/>
        </w:trPr>
        <w:tc>
          <w:tcPr>
            <w:tcW w:w="782" w:type="pct"/>
            <w:vAlign w:val="center"/>
          </w:tcPr>
          <w:p w:rsidR="000C1F71" w:rsidRPr="005F6E3A" w:rsidRDefault="00BB3507" w:rsidP="00BD3FF8">
            <w:pPr>
              <w:spacing w:line="360" w:lineRule="auto"/>
              <w:rPr>
                <w:b/>
                <w:sz w:val="20"/>
                <w:szCs w:val="20"/>
              </w:rPr>
            </w:pPr>
            <w:r>
              <w:rPr>
                <w:b/>
                <w:sz w:val="20"/>
                <w:szCs w:val="20"/>
              </w:rPr>
              <w:t>Serum CCL2</w:t>
            </w:r>
          </w:p>
        </w:tc>
        <w:tc>
          <w:tcPr>
            <w:tcW w:w="475"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216.20</w:t>
            </w:r>
          </w:p>
        </w:tc>
        <w:tc>
          <w:tcPr>
            <w:tcW w:w="50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0.65</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0.793</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0.080</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0.000</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85</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80</w:t>
            </w:r>
          </w:p>
        </w:tc>
        <w:tc>
          <w:tcPr>
            <w:tcW w:w="303" w:type="pct"/>
            <w:shd w:val="clear" w:color="auto" w:fill="auto"/>
            <w:vAlign w:val="center"/>
          </w:tcPr>
          <w:p w:rsidR="000C1F71" w:rsidRPr="00802D89"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81</w:t>
            </w:r>
          </w:p>
        </w:tc>
        <w:tc>
          <w:tcPr>
            <w:tcW w:w="348" w:type="pct"/>
            <w:shd w:val="clear" w:color="auto" w:fill="auto"/>
            <w:vAlign w:val="center"/>
          </w:tcPr>
          <w:p w:rsidR="000C1F71" w:rsidRPr="00802D89"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84</w:t>
            </w:r>
          </w:p>
        </w:tc>
        <w:tc>
          <w:tcPr>
            <w:tcW w:w="320"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83</w:t>
            </w:r>
          </w:p>
        </w:tc>
      </w:tr>
      <w:tr w:rsidR="00BD49E4" w:rsidTr="00BD3FF8">
        <w:trPr>
          <w:trHeight w:val="254"/>
          <w:jc w:val="center"/>
        </w:trPr>
        <w:tc>
          <w:tcPr>
            <w:tcW w:w="782" w:type="pct"/>
            <w:vAlign w:val="center"/>
          </w:tcPr>
          <w:p w:rsidR="000C1F71" w:rsidRPr="005F6E3A" w:rsidRDefault="00BB3507" w:rsidP="00BD3FF8">
            <w:pPr>
              <w:spacing w:line="360" w:lineRule="auto"/>
              <w:rPr>
                <w:b/>
                <w:sz w:val="20"/>
                <w:szCs w:val="20"/>
              </w:rPr>
            </w:pPr>
            <w:r>
              <w:rPr>
                <w:b/>
                <w:sz w:val="20"/>
                <w:szCs w:val="20"/>
              </w:rPr>
              <w:t>Serum sICAM-1</w:t>
            </w:r>
          </w:p>
        </w:tc>
        <w:tc>
          <w:tcPr>
            <w:tcW w:w="475"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138.68</w:t>
            </w:r>
          </w:p>
        </w:tc>
        <w:tc>
          <w:tcPr>
            <w:tcW w:w="50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0.40</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0.708</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0.083</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0.012</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55</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85</w:t>
            </w:r>
          </w:p>
        </w:tc>
        <w:tc>
          <w:tcPr>
            <w:tcW w:w="303" w:type="pct"/>
            <w:shd w:val="clear" w:color="auto" w:fill="auto"/>
            <w:vAlign w:val="center"/>
          </w:tcPr>
          <w:p w:rsidR="000C1F71" w:rsidRPr="00802D89"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79</w:t>
            </w:r>
          </w:p>
        </w:tc>
        <w:tc>
          <w:tcPr>
            <w:tcW w:w="348" w:type="pct"/>
            <w:shd w:val="clear" w:color="auto" w:fill="auto"/>
            <w:vAlign w:val="center"/>
          </w:tcPr>
          <w:p w:rsidR="000C1F71" w:rsidRPr="00802D89"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65</w:t>
            </w:r>
          </w:p>
        </w:tc>
        <w:tc>
          <w:tcPr>
            <w:tcW w:w="320"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70</w:t>
            </w:r>
          </w:p>
        </w:tc>
      </w:tr>
      <w:tr w:rsidR="00BD49E4" w:rsidTr="00BD3FF8">
        <w:trPr>
          <w:trHeight w:val="254"/>
          <w:jc w:val="center"/>
        </w:trPr>
        <w:tc>
          <w:tcPr>
            <w:tcW w:w="782" w:type="pct"/>
            <w:vAlign w:val="center"/>
          </w:tcPr>
          <w:p w:rsidR="000C1F71" w:rsidRPr="005F6E3A" w:rsidRDefault="00BB3507" w:rsidP="00BD3FF8">
            <w:pPr>
              <w:spacing w:line="360" w:lineRule="auto"/>
              <w:rPr>
                <w:b/>
                <w:sz w:val="20"/>
                <w:szCs w:val="20"/>
              </w:rPr>
            </w:pPr>
            <w:r>
              <w:rPr>
                <w:b/>
                <w:sz w:val="20"/>
                <w:szCs w:val="20"/>
              </w:rPr>
              <w:t>CSF IL-8</w:t>
            </w:r>
          </w:p>
        </w:tc>
        <w:tc>
          <w:tcPr>
            <w:tcW w:w="475"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39.48</w:t>
            </w:r>
          </w:p>
        </w:tc>
        <w:tc>
          <w:tcPr>
            <w:tcW w:w="50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0.60</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0.860</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0.062</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0.000</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80</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80</w:t>
            </w:r>
          </w:p>
        </w:tc>
        <w:tc>
          <w:tcPr>
            <w:tcW w:w="303" w:type="pct"/>
            <w:shd w:val="clear" w:color="auto" w:fill="auto"/>
            <w:vAlign w:val="center"/>
          </w:tcPr>
          <w:p w:rsidR="000C1F71" w:rsidRPr="00802D89"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80</w:t>
            </w:r>
          </w:p>
        </w:tc>
        <w:tc>
          <w:tcPr>
            <w:tcW w:w="348" w:type="pct"/>
            <w:shd w:val="clear" w:color="auto" w:fill="auto"/>
            <w:vAlign w:val="center"/>
          </w:tcPr>
          <w:p w:rsidR="000C1F71" w:rsidRPr="00802D89"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80</w:t>
            </w:r>
          </w:p>
        </w:tc>
        <w:tc>
          <w:tcPr>
            <w:tcW w:w="320"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80</w:t>
            </w:r>
          </w:p>
        </w:tc>
      </w:tr>
      <w:tr w:rsidR="00BD49E4" w:rsidTr="00BD3FF8">
        <w:trPr>
          <w:trHeight w:val="254"/>
          <w:jc w:val="center"/>
        </w:trPr>
        <w:tc>
          <w:tcPr>
            <w:tcW w:w="782" w:type="pct"/>
            <w:vAlign w:val="center"/>
          </w:tcPr>
          <w:p w:rsidR="000C1F71" w:rsidRPr="005F6E3A" w:rsidRDefault="00BB3507" w:rsidP="00BD3FF8">
            <w:pPr>
              <w:spacing w:line="360" w:lineRule="auto"/>
              <w:rPr>
                <w:b/>
                <w:sz w:val="20"/>
                <w:szCs w:val="20"/>
              </w:rPr>
            </w:pPr>
            <w:r>
              <w:rPr>
                <w:b/>
                <w:sz w:val="20"/>
                <w:szCs w:val="20"/>
              </w:rPr>
              <w:t>IL-8</w:t>
            </w:r>
            <w:r>
              <w:rPr>
                <w:b/>
                <w:sz w:val="20"/>
                <w:szCs w:val="20"/>
                <w:vertAlign w:val="subscript"/>
              </w:rPr>
              <w:t>Index</w:t>
            </w:r>
          </w:p>
        </w:tc>
        <w:tc>
          <w:tcPr>
            <w:tcW w:w="475"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7.48</w:t>
            </w:r>
          </w:p>
        </w:tc>
        <w:tc>
          <w:tcPr>
            <w:tcW w:w="50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0.55</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0.793</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0.074</w:t>
            </w:r>
          </w:p>
        </w:tc>
        <w:tc>
          <w:tcPr>
            <w:tcW w:w="38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0.000</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55</w:t>
            </w:r>
          </w:p>
        </w:tc>
        <w:tc>
          <w:tcPr>
            <w:tcW w:w="562"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100</w:t>
            </w:r>
          </w:p>
        </w:tc>
        <w:tc>
          <w:tcPr>
            <w:tcW w:w="303" w:type="pct"/>
            <w:shd w:val="clear" w:color="auto" w:fill="auto"/>
            <w:vAlign w:val="center"/>
          </w:tcPr>
          <w:p w:rsidR="000C1F71" w:rsidRPr="00802D89"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100</w:t>
            </w:r>
          </w:p>
        </w:tc>
        <w:tc>
          <w:tcPr>
            <w:tcW w:w="348" w:type="pct"/>
            <w:shd w:val="clear" w:color="auto" w:fill="auto"/>
            <w:vAlign w:val="center"/>
          </w:tcPr>
          <w:p w:rsidR="000C1F71" w:rsidRPr="00802D89"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69</w:t>
            </w:r>
          </w:p>
        </w:tc>
        <w:tc>
          <w:tcPr>
            <w:tcW w:w="320" w:type="pct"/>
            <w:vAlign w:val="center"/>
          </w:tcPr>
          <w:p w:rsidR="000C1F71" w:rsidRPr="005F6E3A" w:rsidRDefault="00BB3507" w:rsidP="00BD3FF8">
            <w:pPr>
              <w:autoSpaceDE w:val="0"/>
              <w:autoSpaceDN w:val="0"/>
              <w:adjustRightInd w:val="0"/>
              <w:spacing w:line="360" w:lineRule="auto"/>
              <w:jc w:val="center"/>
              <w:rPr>
                <w:rFonts w:eastAsia="AdvP4DF60E"/>
                <w:b/>
                <w:sz w:val="20"/>
                <w:szCs w:val="20"/>
              </w:rPr>
            </w:pPr>
            <w:r>
              <w:rPr>
                <w:rFonts w:eastAsia="AdvP4DF60E"/>
                <w:b/>
                <w:sz w:val="20"/>
                <w:szCs w:val="20"/>
              </w:rPr>
              <w:t>78</w:t>
            </w:r>
          </w:p>
        </w:tc>
      </w:tr>
    </w:tbl>
    <w:p w:rsidR="000C1F71" w:rsidRDefault="00BB3507" w:rsidP="000C1F71">
      <w:pPr>
        <w:spacing w:line="360" w:lineRule="auto"/>
        <w:jc w:val="both"/>
      </w:pPr>
      <w:r>
        <w:rPr>
          <w:rFonts w:eastAsia="AdvP4DF60E"/>
        </w:rPr>
        <w:t xml:space="preserve">Cut-off – optimal cut-off based on the highest </w:t>
      </w:r>
      <w:proofErr w:type="spellStart"/>
      <w:r>
        <w:rPr>
          <w:rFonts w:eastAsia="AdvP4DF60E"/>
        </w:rPr>
        <w:t>Youden</w:t>
      </w:r>
      <w:proofErr w:type="spellEnd"/>
      <w:r>
        <w:rPr>
          <w:rFonts w:eastAsia="AdvP4DF60E"/>
        </w:rPr>
        <w:t xml:space="preserve"> index, AUC – area under the ROC curve, SE – </w:t>
      </w:r>
      <w:r>
        <w:t>Standard Error, PPV – positive predictive value, NPV – negative predictive value, ACC – diagnostic accuracy</w:t>
      </w:r>
    </w:p>
    <w:p w:rsidR="000C1F71" w:rsidRDefault="000C1F71" w:rsidP="000C1F71">
      <w:pPr>
        <w:spacing w:line="360" w:lineRule="auto"/>
        <w:jc w:val="both"/>
        <w:rPr>
          <w:b/>
          <w:szCs w:val="20"/>
        </w:rPr>
      </w:pPr>
    </w:p>
    <w:p w:rsidR="00F11656" w:rsidRPr="008E6E33" w:rsidRDefault="00BB3507" w:rsidP="008E6E33">
      <w:pPr>
        <w:pStyle w:val="Head1"/>
        <w:spacing w:line="360" w:lineRule="auto"/>
        <w:jc w:val="both"/>
        <w:rPr>
          <w:rFonts w:ascii="Times New Roman" w:hAnsi="Times New Roman"/>
          <w:b/>
          <w:sz w:val="24"/>
          <w:szCs w:val="24"/>
        </w:rPr>
      </w:pPr>
      <w:r>
        <w:rPr>
          <w:rFonts w:ascii="Times New Roman" w:hAnsi="Times New Roman"/>
          <w:b/>
          <w:sz w:val="24"/>
          <w:szCs w:val="24"/>
        </w:rPr>
        <w:t>Discussion</w:t>
      </w:r>
    </w:p>
    <w:p w:rsidR="00850E45" w:rsidRDefault="00BB3507" w:rsidP="00540865">
      <w:pPr>
        <w:spacing w:line="360" w:lineRule="auto"/>
        <w:ind w:firstLine="708"/>
        <w:jc w:val="both"/>
      </w:pPr>
      <w:r>
        <w:t xml:space="preserve">According to the literature free </w:t>
      </w:r>
      <w:proofErr w:type="spellStart"/>
      <w:r>
        <w:t>chemokines</w:t>
      </w:r>
      <w:proofErr w:type="spellEnd"/>
      <w:r>
        <w:t xml:space="preserve"> concentrations in normal human serum are mostly below the lower limit of detection. An explanation of this may be the presence of immune complexes in which the epitope is embedded [16].</w:t>
      </w:r>
    </w:p>
    <w:p w:rsidR="00BF4AA9" w:rsidRPr="00380063" w:rsidRDefault="00BB3507" w:rsidP="009E336B">
      <w:pPr>
        <w:spacing w:line="360" w:lineRule="auto"/>
        <w:ind w:firstLine="708"/>
        <w:jc w:val="both"/>
      </w:pPr>
      <w:r>
        <w:t xml:space="preserve">However, our study revealed detectable concentrations, above the lower limit of detection, for IL-8 and CCL2 in all patients’ samples, regardless the material (serum/CSF) or study group (CNS brain tumors/non </w:t>
      </w:r>
      <w:proofErr w:type="spellStart"/>
      <w:r>
        <w:t>tumoral</w:t>
      </w:r>
      <w:proofErr w:type="spellEnd"/>
      <w:r>
        <w:t xml:space="preserve"> UIAs) analyzed</w:t>
      </w:r>
      <w:r w:rsidR="00B0667B">
        <w:t xml:space="preserve"> (Figure 3)</w:t>
      </w:r>
      <w:r>
        <w:t>.</w:t>
      </w:r>
    </w:p>
    <w:p w:rsidR="00850E45" w:rsidRPr="00380063" w:rsidRDefault="00BB3507" w:rsidP="009E336B">
      <w:pPr>
        <w:spacing w:line="360" w:lineRule="auto"/>
        <w:ind w:firstLine="708"/>
        <w:jc w:val="both"/>
      </w:pPr>
      <w:r>
        <w:t xml:space="preserve">Also serum sICAM-1 concentrations were detected in all samples tested, which was previously confirmed by the studies of </w:t>
      </w:r>
      <w:r>
        <w:rPr>
          <w:i/>
        </w:rPr>
        <w:t>Nano et al</w:t>
      </w:r>
      <w:r>
        <w:t>., as they revealed that sICAM-1 serum levels were not significantly increased in GBL and astrocytoma patients compared with another type of tumors (lung and kidney cancer) [10]. Surprisingly, CSF levels for adhesion molecule sICAM-1 were below the lower limit of the test sensitivity in most of the samples analyzed (we found sICAM-1 concentrations only in 6 of the 20 CSF samples of the CNS brain tumors patients and only in 3 of the 20 CSF of the UIAs samples).</w:t>
      </w:r>
    </w:p>
    <w:p w:rsidR="00850E45" w:rsidRPr="002F3749" w:rsidRDefault="00BB3507" w:rsidP="00540865">
      <w:pPr>
        <w:spacing w:line="360" w:lineRule="auto"/>
        <w:ind w:firstLine="708"/>
        <w:jc w:val="both"/>
      </w:pPr>
      <w:r>
        <w:t xml:space="preserve">According to the best knowledge, this is the first study evaluating the CSF sICAM-1 concentrations in CNS brain tumors or UIAs. So far sICAM-1 concentrations have been analyzed only in CSF of human African </w:t>
      </w:r>
      <w:proofErr w:type="spellStart"/>
      <w:r>
        <w:t>trypanosomiasis</w:t>
      </w:r>
      <w:proofErr w:type="spellEnd"/>
      <w:r>
        <w:t xml:space="preserve"> individuals [17], thus we could not estimate the concentrations of targeted protein and we performed the experiment with the dilution factor recommended by the manufacturer. Based on the obtained results, we hypothesize, that for sICAM-1 analysis in the CSF we did not use the appropriate dilution factor and the best way to test the sICAM-1 concentrations in the CSF is to analyze undiluted samples. However, we could not re-test undiluted CSF samples because of lack of material in order to confirm this</w:t>
      </w:r>
      <w:r w:rsidR="00B0667B">
        <w:t xml:space="preserve"> Figure 4</w:t>
      </w:r>
      <w:r>
        <w:t>. Despite the inappropriate dilution factor, the second reason of failed sICAM-1 concentrations results in the CSF might be the sensitivity of the assay kit (there is a possibility that more sensitive assays are needed).</w:t>
      </w:r>
    </w:p>
    <w:p w:rsidR="00891831" w:rsidRPr="00766F6C" w:rsidRDefault="00BB3507" w:rsidP="00766F6C">
      <w:pPr>
        <w:spacing w:line="360" w:lineRule="auto"/>
        <w:ind w:firstLine="708"/>
        <w:jc w:val="both"/>
      </w:pPr>
      <w:r>
        <w:t xml:space="preserve">Current study </w:t>
      </w:r>
      <w:proofErr w:type="gramStart"/>
      <w:r>
        <w:t>revealed,</w:t>
      </w:r>
      <w:proofErr w:type="gramEnd"/>
      <w:r>
        <w:t xml:space="preserve"> that regardless of the parameter tested and the patients group, statistical differences were found between concentrations obtained in CSF compared to values obtained in serum for all proteins measured. Significant differences were found between the study groups in CSF for IL-8, while in serum differences were obtained for CCL2 and sICAM-1. Our findings indicate altogether, that for individual biomarkers (IL-8 and CCL2, sICAM-1) the appropriate material, respectively CSF or serum, should be chosen and quantitatively tested.</w:t>
      </w:r>
    </w:p>
    <w:p w:rsidR="00B9537D" w:rsidRDefault="00BB3507" w:rsidP="00540865">
      <w:pPr>
        <w:spacing w:line="360" w:lineRule="auto"/>
        <w:ind w:firstLine="708"/>
        <w:jc w:val="both"/>
      </w:pPr>
      <w:r>
        <w:lastRenderedPageBreak/>
        <w:t xml:space="preserve">Our study revealed statistically increased CSF IL-8 concentrations in CNS brain tumors as compared to non </w:t>
      </w:r>
      <w:proofErr w:type="spellStart"/>
      <w:r>
        <w:t>tumoral</w:t>
      </w:r>
      <w:proofErr w:type="spellEnd"/>
      <w:r>
        <w:t xml:space="preserve"> UIAs, which indicate, that this chemokine may be synthesized within the CNS tissue during </w:t>
      </w:r>
      <w:proofErr w:type="spellStart"/>
      <w:r>
        <w:t>astrocytic</w:t>
      </w:r>
      <w:proofErr w:type="spellEnd"/>
      <w:r>
        <w:t xml:space="preserve"> tumors development and IL-8-related </w:t>
      </w:r>
      <w:proofErr w:type="spellStart"/>
      <w:r>
        <w:t>neuroinflammation</w:t>
      </w:r>
      <w:proofErr w:type="spellEnd"/>
      <w:r>
        <w:t xml:space="preserve"> can have a significant influence on </w:t>
      </w:r>
      <w:proofErr w:type="spellStart"/>
      <w:r>
        <w:t>glioblastoma</w:t>
      </w:r>
      <w:proofErr w:type="spellEnd"/>
      <w:r>
        <w:t xml:space="preserve"> (GBM) progression. Enhanced secretion of IL-8 by </w:t>
      </w:r>
      <w:proofErr w:type="spellStart"/>
      <w:r>
        <w:t>glioma</w:t>
      </w:r>
      <w:proofErr w:type="spellEnd"/>
      <w:r>
        <w:t xml:space="preserve"> cells was also reported by </w:t>
      </w:r>
      <w:proofErr w:type="spellStart"/>
      <w:r>
        <w:rPr>
          <w:i/>
        </w:rPr>
        <w:t>Yeung</w:t>
      </w:r>
      <w:proofErr w:type="spellEnd"/>
      <w:r>
        <w:rPr>
          <w:i/>
        </w:rPr>
        <w:t xml:space="preserve"> et al.</w:t>
      </w:r>
      <w:r>
        <w:t xml:space="preserve"> [18]. IL-8 was also inversely correlated with GBM </w:t>
      </w:r>
      <w:proofErr w:type="gramStart"/>
      <w:r>
        <w:t>patients</w:t>
      </w:r>
      <w:proofErr w:type="gramEnd"/>
      <w:r>
        <w:t xml:space="preserve"> survival [19]. GBM cells, which secrete IL-8, promote angiogenesis and </w:t>
      </w:r>
      <w:proofErr w:type="spellStart"/>
      <w:r>
        <w:t>microvascular</w:t>
      </w:r>
      <w:proofErr w:type="spellEnd"/>
      <w:r>
        <w:t xml:space="preserve"> endothelial permeability [6]. IL-8 can also regulate GBM associated “cancer stem cells’ (CSCs) and was related with tumor grade in </w:t>
      </w:r>
      <w:proofErr w:type="spellStart"/>
      <w:r>
        <w:t>astrocytic</w:t>
      </w:r>
      <w:proofErr w:type="spellEnd"/>
      <w:r>
        <w:t xml:space="preserve"> neoplasms [20]. IL-8 induces growth and migration of CSCs via receptors CXCR1 and CXCR2. Observations concerning human </w:t>
      </w:r>
      <w:proofErr w:type="spellStart"/>
      <w:r>
        <w:t>microvascular</w:t>
      </w:r>
      <w:proofErr w:type="spellEnd"/>
      <w:r>
        <w:t xml:space="preserve"> ECs revealed that the blockade of either receptor decreases IL-8-related </w:t>
      </w:r>
      <w:proofErr w:type="spellStart"/>
      <w:r>
        <w:t>chemotaxis</w:t>
      </w:r>
      <w:proofErr w:type="spellEnd"/>
      <w:r>
        <w:t xml:space="preserve">. </w:t>
      </w:r>
      <w:proofErr w:type="gramStart"/>
      <w:r>
        <w:rPr>
          <w:i/>
        </w:rPr>
        <w:t>de</w:t>
      </w:r>
      <w:proofErr w:type="gramEnd"/>
      <w:r>
        <w:rPr>
          <w:i/>
        </w:rPr>
        <w:t xml:space="preserve"> la</w:t>
      </w:r>
      <w:r>
        <w:t xml:space="preserve"> </w:t>
      </w:r>
      <w:proofErr w:type="spellStart"/>
      <w:r>
        <w:rPr>
          <w:i/>
        </w:rPr>
        <w:t>Iglesia</w:t>
      </w:r>
      <w:proofErr w:type="spellEnd"/>
      <w:r>
        <w:rPr>
          <w:i/>
        </w:rPr>
        <w:t xml:space="preserve"> et al.</w:t>
      </w:r>
      <w:r>
        <w:t xml:space="preserve"> showed, that in PTEN-deficient </w:t>
      </w:r>
      <w:proofErr w:type="spellStart"/>
      <w:r>
        <w:t>glioblastoma</w:t>
      </w:r>
      <w:proofErr w:type="spellEnd"/>
      <w:r>
        <w:t xml:space="preserve"> cells, repression of IL-8 can inhibit </w:t>
      </w:r>
      <w:proofErr w:type="spellStart"/>
      <w:r>
        <w:t>glioma</w:t>
      </w:r>
      <w:proofErr w:type="spellEnd"/>
      <w:r>
        <w:t xml:space="preserve"> cells proliferation and invasiveness [21].</w:t>
      </w:r>
    </w:p>
    <w:p w:rsidR="00187D61" w:rsidRPr="00287BC3" w:rsidRDefault="00BB3507" w:rsidP="00540865">
      <w:pPr>
        <w:spacing w:line="360" w:lineRule="auto"/>
        <w:ind w:firstLine="708"/>
        <w:jc w:val="both"/>
      </w:pPr>
      <w:r>
        <w:t xml:space="preserve">In current study the analysis of clinical usefulness of CSF IL-8 revealed its clinical significance. Moreover, for CSF IL-8 we determined values of 80% sensitivity for detecting </w:t>
      </w:r>
      <w:proofErr w:type="spellStart"/>
      <w:r>
        <w:t>astrocytic</w:t>
      </w:r>
      <w:proofErr w:type="spellEnd"/>
      <w:r>
        <w:t xml:space="preserve"> brain tumors patients and 80% specificity for distinguishing them from non </w:t>
      </w:r>
      <w:proofErr w:type="spellStart"/>
      <w:r>
        <w:t>tumoral</w:t>
      </w:r>
      <w:proofErr w:type="spellEnd"/>
      <w:r>
        <w:t xml:space="preserve"> individuals, which renders IL-8 as an almost ideal biomarker.</w:t>
      </w:r>
    </w:p>
    <w:p w:rsidR="003B787A" w:rsidRDefault="00BB3507" w:rsidP="00BF3193">
      <w:pPr>
        <w:spacing w:line="360" w:lineRule="auto"/>
        <w:ind w:firstLine="708"/>
        <w:jc w:val="both"/>
      </w:pPr>
      <w:r>
        <w:t xml:space="preserve">CCL2 originally has been purified to homogeneity and then </w:t>
      </w:r>
      <w:proofErr w:type="spellStart"/>
      <w:r>
        <w:t>cDNA</w:t>
      </w:r>
      <w:proofErr w:type="spellEnd"/>
      <w:r>
        <w:t xml:space="preserve"> cloned from the </w:t>
      </w:r>
      <w:proofErr w:type="spellStart"/>
      <w:r>
        <w:t>glioma</w:t>
      </w:r>
      <w:proofErr w:type="spellEnd"/>
      <w:r>
        <w:t xml:space="preserve"> cell line [3</w:t>
      </w:r>
      <w:proofErr w:type="gramStart"/>
      <w:r>
        <w:t>,5</w:t>
      </w:r>
      <w:proofErr w:type="gramEnd"/>
      <w:r>
        <w:t xml:space="preserve">]. The production of CCL2 by different types of human malignant </w:t>
      </w:r>
      <w:proofErr w:type="spellStart"/>
      <w:r>
        <w:t>glioma</w:t>
      </w:r>
      <w:proofErr w:type="spellEnd"/>
      <w:r>
        <w:t xml:space="preserve"> cell lines has been well documented. It was also noted, that malignant </w:t>
      </w:r>
      <w:proofErr w:type="spellStart"/>
      <w:r>
        <w:t>glioma</w:t>
      </w:r>
      <w:proofErr w:type="spellEnd"/>
      <w:r>
        <w:t xml:space="preserve"> cells produce more CCL2 as compared to other tumor cells lines, such as melanoma or malignant fibrous </w:t>
      </w:r>
      <w:proofErr w:type="spellStart"/>
      <w:r>
        <w:t>histiocytoma</w:t>
      </w:r>
      <w:proofErr w:type="spellEnd"/>
      <w:r>
        <w:t xml:space="preserve"> [22].</w:t>
      </w:r>
    </w:p>
    <w:p w:rsidR="00AF41A3" w:rsidRPr="00287BC3" w:rsidRDefault="00BB3507" w:rsidP="00540865">
      <w:pPr>
        <w:spacing w:line="360" w:lineRule="auto"/>
        <w:ind w:firstLine="708"/>
        <w:jc w:val="both"/>
      </w:pPr>
      <w:r>
        <w:t xml:space="preserve">According to the best knowledge, our study is the second, which evaluated CCL2 concentrations in the CSF of patients with CNS brain tumors. However, results of our group are in disagreement with the reports of </w:t>
      </w:r>
      <w:proofErr w:type="spellStart"/>
      <w:r>
        <w:rPr>
          <w:i/>
        </w:rPr>
        <w:t>Kuratsu</w:t>
      </w:r>
      <w:proofErr w:type="spellEnd"/>
      <w:r>
        <w:rPr>
          <w:i/>
        </w:rPr>
        <w:t xml:space="preserve"> et al., which </w:t>
      </w:r>
      <w:r>
        <w:t xml:space="preserve">revealed that CCL2 concentrations in CSF samples from malignant </w:t>
      </w:r>
      <w:proofErr w:type="spellStart"/>
      <w:r>
        <w:t>glioma</w:t>
      </w:r>
      <w:proofErr w:type="spellEnd"/>
      <w:r>
        <w:t xml:space="preserve"> subjects were statistically higher in comparison to individuals with benign </w:t>
      </w:r>
      <w:proofErr w:type="spellStart"/>
      <w:r>
        <w:t>glioma</w:t>
      </w:r>
      <w:proofErr w:type="spellEnd"/>
      <w:r>
        <w:t xml:space="preserve"> as well as compared to non-</w:t>
      </w:r>
      <w:proofErr w:type="spellStart"/>
      <w:r>
        <w:t>tumoral</w:t>
      </w:r>
      <w:proofErr w:type="spellEnd"/>
      <w:r>
        <w:t xml:space="preserve"> patients</w:t>
      </w:r>
      <w:r>
        <w:rPr>
          <w:i/>
        </w:rPr>
        <w:t xml:space="preserve"> </w:t>
      </w:r>
      <w:r>
        <w:t>[22]</w:t>
      </w:r>
      <w:r>
        <w:rPr>
          <w:i/>
        </w:rPr>
        <w:t xml:space="preserve">. </w:t>
      </w:r>
      <w:r>
        <w:t>We did not reveal significant differences for CSF CCL2 between brain tumors group as compared to patients with no tumor. Moreover, CCL2 concentrations revealed a tendency to be lower in brain tumors as compared to non-</w:t>
      </w:r>
      <w:proofErr w:type="spellStart"/>
      <w:r>
        <w:t>tumoral</w:t>
      </w:r>
      <w:proofErr w:type="spellEnd"/>
      <w:r>
        <w:t xml:space="preserve"> individuals.</w:t>
      </w:r>
      <w:r>
        <w:rPr>
          <w:i/>
        </w:rPr>
        <w:t xml:space="preserve"> </w:t>
      </w:r>
      <w:r>
        <w:t>In our opinion the discrepancies between the results of these two studies may result from: 1) different antibodies applied by means of ELISA (</w:t>
      </w:r>
      <w:proofErr w:type="spellStart"/>
      <w:r>
        <w:rPr>
          <w:i/>
        </w:rPr>
        <w:t>Kuratsu</w:t>
      </w:r>
      <w:proofErr w:type="spellEnd"/>
      <w:r>
        <w:rPr>
          <w:i/>
        </w:rPr>
        <w:t xml:space="preserve"> et al.</w:t>
      </w:r>
      <w:r>
        <w:t xml:space="preserve"> used rabbit polyclonal antibody and mouse monoclonal antibody (clone E11) against human CCL2; our group applied ready to use ELISA plate coated with a monoclonal antibody specific for human and recombinant CCL2 </w:t>
      </w:r>
      <w:r>
        <w:lastRenderedPageBreak/>
        <w:t>from well-known vendor (R&amp;D Systems); and/or 2) not homogenous CSF samples (</w:t>
      </w:r>
      <w:proofErr w:type="spellStart"/>
      <w:r>
        <w:rPr>
          <w:i/>
        </w:rPr>
        <w:t>Kuratsu</w:t>
      </w:r>
      <w:proofErr w:type="spellEnd"/>
      <w:r>
        <w:rPr>
          <w:i/>
        </w:rPr>
        <w:t xml:space="preserve"> et al. </w:t>
      </w:r>
      <w:r>
        <w:t>collected CSF to analysis from different CNS spaces (lumbar interspace/</w:t>
      </w:r>
      <w:proofErr w:type="spellStart"/>
      <w:r>
        <w:t>cisternography</w:t>
      </w:r>
      <w:proofErr w:type="spellEnd"/>
      <w:r>
        <w:t xml:space="preserve"> by drainage during the surgery/directly from cisterns or brain ventricles), while our group collected all CSF samples from </w:t>
      </w:r>
      <w:proofErr w:type="spellStart"/>
      <w:r>
        <w:t>supratentorial</w:t>
      </w:r>
      <w:proofErr w:type="spellEnd"/>
      <w:r>
        <w:t xml:space="preserve"> subarachnoid space; and/or 3) different number of non </w:t>
      </w:r>
      <w:proofErr w:type="spellStart"/>
      <w:r>
        <w:t>tumoral</w:t>
      </w:r>
      <w:proofErr w:type="spellEnd"/>
      <w:r>
        <w:t xml:space="preserve"> subjects (</w:t>
      </w:r>
      <w:proofErr w:type="spellStart"/>
      <w:r>
        <w:rPr>
          <w:i/>
        </w:rPr>
        <w:t>Kuratsu</w:t>
      </w:r>
      <w:proofErr w:type="spellEnd"/>
      <w:r>
        <w:rPr>
          <w:i/>
        </w:rPr>
        <w:t xml:space="preserve"> et al.</w:t>
      </w:r>
      <w:r>
        <w:t xml:space="preserve"> – N=7, our group – N=20). We have one more explanation why in our study CSF CCL2 concentrations were lower as compared to non-</w:t>
      </w:r>
      <w:proofErr w:type="spellStart"/>
      <w:r>
        <w:t>tumoral</w:t>
      </w:r>
      <w:proofErr w:type="spellEnd"/>
      <w:r>
        <w:t xml:space="preserve"> subjects: this may be due to fact, that CNS </w:t>
      </w:r>
      <w:proofErr w:type="spellStart"/>
      <w:r>
        <w:t>astrocytic</w:t>
      </w:r>
      <w:proofErr w:type="spellEnd"/>
      <w:r>
        <w:t xml:space="preserve"> tumors, which grow inside the tumor mass, may not have a possibility to contact with the CSF and thus CCL2 cannot be release into the cerebrospinal fluid.</w:t>
      </w:r>
    </w:p>
    <w:p w:rsidR="007E4A48" w:rsidRPr="00287BC3" w:rsidRDefault="00BB3507" w:rsidP="00540865">
      <w:pPr>
        <w:spacing w:line="360" w:lineRule="auto"/>
        <w:ind w:firstLine="708"/>
        <w:jc w:val="both"/>
      </w:pPr>
      <w:r>
        <w:t>In our study, serum CCL2 and sICAM-1 concentrations were significantly decreased in CNS tumors as compared to non-</w:t>
      </w:r>
      <w:proofErr w:type="spellStart"/>
      <w:r>
        <w:t>tumoral</w:t>
      </w:r>
      <w:proofErr w:type="spellEnd"/>
      <w:r>
        <w:t xml:space="preserve"> UIAs subjects. From both proteins tested in the serum higher clinical significance revealed CCL2. However, the CNS is actually still not recognized as an immune privileged site, there is no strong evidence in the available literature that the protective brain barriers are meaningfully altered in malignant </w:t>
      </w:r>
      <w:proofErr w:type="spellStart"/>
      <w:r>
        <w:t>gliomas</w:t>
      </w:r>
      <w:proofErr w:type="spellEnd"/>
      <w:r>
        <w:t xml:space="preserve">. Therefore, blood CNS tumor biomarkers, defined </w:t>
      </w:r>
      <w:proofErr w:type="gramStart"/>
      <w:r>
        <w:t>as a measurable indicators</w:t>
      </w:r>
      <w:proofErr w:type="gramEnd"/>
      <w:r>
        <w:t xml:space="preserve"> of the diseases, its progress, and response to therapeutic intervention, are of great clinical value. Biomarkers, which may be detect and measure in the peripheral blood, are of important interests due to the </w:t>
      </w:r>
      <w:proofErr w:type="gramStart"/>
      <w:r>
        <w:t>fact, that</w:t>
      </w:r>
      <w:proofErr w:type="gramEnd"/>
      <w:r>
        <w:t xml:space="preserve"> blood is easy to obtain and blood collection procedure is not as traumatic as lumbar puncture and involves only a momentary discomfort to the patient.</w:t>
      </w:r>
    </w:p>
    <w:p w:rsidR="007E4A48" w:rsidRPr="00287BC3" w:rsidRDefault="00BB3507" w:rsidP="00540865">
      <w:pPr>
        <w:pStyle w:val="Head2"/>
        <w:spacing w:line="360" w:lineRule="auto"/>
        <w:jc w:val="both"/>
        <w:rPr>
          <w:rFonts w:ascii="Times New Roman" w:hAnsi="Times New Roman"/>
          <w:i/>
          <w:sz w:val="24"/>
          <w:szCs w:val="24"/>
        </w:rPr>
      </w:pPr>
      <w:r>
        <w:rPr>
          <w:rFonts w:ascii="Times New Roman" w:hAnsi="Times New Roman"/>
          <w:i/>
          <w:sz w:val="24"/>
          <w:szCs w:val="24"/>
        </w:rPr>
        <w:t>Advantages and disadvantages of the study</w:t>
      </w:r>
    </w:p>
    <w:p w:rsidR="00F8038C" w:rsidRDefault="00BB3507" w:rsidP="00273C4D">
      <w:pPr>
        <w:spacing w:line="360" w:lineRule="auto"/>
        <w:ind w:firstLine="708"/>
        <w:jc w:val="both"/>
      </w:pPr>
      <w:r>
        <w:t>The first advantage of our study was the evaluation of proteins tested both, in the CSF as well as in the peripheral blood. Thus, to exclude possible fluctuations of the BBB and the blood-CSF barrier, we could refer obtained results in CSF to values in serum. The second strong point of our research was the evaluation of proteins tested in CSF collected from the same CNS interspace, so these samples were relatively homogenous.</w:t>
      </w:r>
    </w:p>
    <w:p w:rsidR="0000454F" w:rsidRDefault="00BB3507" w:rsidP="00273C4D">
      <w:pPr>
        <w:spacing w:line="360" w:lineRule="auto"/>
        <w:ind w:firstLine="708"/>
        <w:jc w:val="both"/>
      </w:pPr>
      <w:r>
        <w:t xml:space="preserve">Our study has also few disadvantages: 1) small study group, which we try to compensate by equal number of participants included to </w:t>
      </w:r>
      <w:proofErr w:type="spellStart"/>
      <w:r>
        <w:t>tumoral</w:t>
      </w:r>
      <w:proofErr w:type="spellEnd"/>
      <w:r>
        <w:t xml:space="preserve"> patients (N=20) and non-</w:t>
      </w:r>
      <w:proofErr w:type="spellStart"/>
      <w:r>
        <w:t>tumoral</w:t>
      </w:r>
      <w:proofErr w:type="spellEnd"/>
      <w:r>
        <w:t xml:space="preserve"> subjects (N=20); 2) values obtained in patients with </w:t>
      </w:r>
      <w:proofErr w:type="spellStart"/>
      <w:r>
        <w:t>astrocytic</w:t>
      </w:r>
      <w:proofErr w:type="spellEnd"/>
      <w:r>
        <w:t xml:space="preserve"> tumors should be compared with another primary CNS tumors (e.g. meningeal tumors) as well as metastatic tumors (similar study in progress); 3) analysis of the clinical utility of proteins tested is limited, due to the efficiency of a test changes with the prevalence of the disease and the position of the threshold value (if the sensitivity related to a selected cut-off value is higher than the specificity, the efficiency will increase with increasing prevalence of the disease; if </w:t>
      </w:r>
      <w:r>
        <w:lastRenderedPageBreak/>
        <w:t xml:space="preserve">the specificity related to a selected threshold value is higher than the sensitivity, the efficiency will decrease with increasing prevalence of the disease). In our study the number of brain tumors subjects was equal to number of subjects from comparative group, so the test analysis did not reflect the prevalence of </w:t>
      </w:r>
      <w:proofErr w:type="spellStart"/>
      <w:r>
        <w:t>astrocytic</w:t>
      </w:r>
      <w:proofErr w:type="spellEnd"/>
      <w:r>
        <w:t xml:space="preserve"> brain tumors in the population.</w:t>
      </w:r>
    </w:p>
    <w:p w:rsidR="0094012D" w:rsidRPr="0000454F" w:rsidRDefault="00BB3507" w:rsidP="0000454F">
      <w:pPr>
        <w:pStyle w:val="Head1"/>
        <w:spacing w:line="360" w:lineRule="auto"/>
        <w:jc w:val="both"/>
        <w:rPr>
          <w:rFonts w:ascii="Times New Roman" w:hAnsi="Times New Roman"/>
          <w:b/>
          <w:sz w:val="24"/>
          <w:szCs w:val="24"/>
        </w:rPr>
      </w:pPr>
      <w:r>
        <w:rPr>
          <w:rFonts w:ascii="Times New Roman" w:hAnsi="Times New Roman"/>
          <w:b/>
          <w:sz w:val="24"/>
          <w:szCs w:val="24"/>
        </w:rPr>
        <w:t>Conclusion</w:t>
      </w:r>
    </w:p>
    <w:p w:rsidR="00515CA7" w:rsidRPr="00287BC3" w:rsidRDefault="00BB3507" w:rsidP="00247D53">
      <w:pPr>
        <w:spacing w:line="360" w:lineRule="auto"/>
        <w:ind w:firstLine="708"/>
        <w:jc w:val="both"/>
      </w:pPr>
      <w:r>
        <w:t xml:space="preserve">In conclusion, our results support that CSF IL-8 concentrations could play a crucial role in predicting the presence of </w:t>
      </w:r>
      <w:proofErr w:type="spellStart"/>
      <w:r>
        <w:t>astrocytic</w:t>
      </w:r>
      <w:proofErr w:type="spellEnd"/>
      <w:r>
        <w:t xml:space="preserve"> tumors. However, there is need for further studies, if IL-8 may also be recognized as a helpful biomarker assessing </w:t>
      </w:r>
      <w:proofErr w:type="gramStart"/>
      <w:r>
        <w:t>patients</w:t>
      </w:r>
      <w:proofErr w:type="gramEnd"/>
      <w:r>
        <w:t xml:space="preserve"> response to the applied therapy. From biomarkers tested in the blood, CCL2 seems to have clinical utility, therefore for individual biomarkers (IL-8 and CCL2, sICAM-1) the appropriate material, respectively CSF or serum, should be chosen and quantitatively tested. To sum up – increased CSF IL-8 with decreased serum CCL2 give a biomarkers pattern, which with combination with conventional therapeutic strategy may be helpful in management of CNS </w:t>
      </w:r>
      <w:proofErr w:type="spellStart"/>
      <w:r>
        <w:t>astrocytic</w:t>
      </w:r>
      <w:proofErr w:type="spellEnd"/>
      <w:r>
        <w:t xml:space="preserve"> brain tumors.</w:t>
      </w:r>
    </w:p>
    <w:p w:rsidR="00E95328" w:rsidRDefault="00E95328">
      <w:pPr>
        <w:pStyle w:val="Bodyend"/>
      </w:pPr>
    </w:p>
    <w:p w:rsidR="00E95328" w:rsidRDefault="005E42D7" w:rsidP="005E42D7">
      <w:r>
        <w:t>Author Contribution</w:t>
      </w:r>
    </w:p>
    <w:p w:rsidR="005E42D7" w:rsidRDefault="005E42D7" w:rsidP="005E42D7">
      <w:proofErr w:type="gramStart"/>
      <w:r>
        <w:t>be</w:t>
      </w:r>
      <w:proofErr w:type="gramEnd"/>
      <w:r>
        <w:t xml:space="preserve"> chosen and quantitatively tested. To sum up – increased CSF IL-8 with decreased serum CCL2 give a</w:t>
      </w:r>
      <w:bookmarkStart w:id="0" w:name="_GoBack"/>
      <w:bookmarkEnd w:id="0"/>
    </w:p>
    <w:p w:rsidR="00E95328" w:rsidRDefault="00E95328" w:rsidP="00540865">
      <w:pPr>
        <w:spacing w:line="360" w:lineRule="auto"/>
        <w:jc w:val="both"/>
        <w:rPr>
          <w:b/>
        </w:rPr>
      </w:pPr>
    </w:p>
    <w:p w:rsidR="005E42D7" w:rsidRDefault="005E42D7" w:rsidP="00540865">
      <w:pPr>
        <w:spacing w:line="360" w:lineRule="auto"/>
        <w:jc w:val="both"/>
        <w:rPr>
          <w:b/>
        </w:rPr>
      </w:pPr>
    </w:p>
    <w:p w:rsidR="00831C27" w:rsidRPr="00287BC3" w:rsidRDefault="00BB3507" w:rsidP="00540865">
      <w:pPr>
        <w:spacing w:line="360" w:lineRule="auto"/>
        <w:jc w:val="both"/>
        <w:rPr>
          <w:b/>
        </w:rPr>
      </w:pPr>
      <w:r>
        <w:rPr>
          <w:b/>
        </w:rPr>
        <w:t>References</w:t>
      </w:r>
    </w:p>
    <w:p w:rsidR="00E97DA2" w:rsidRPr="00287BC3" w:rsidRDefault="00BB3507" w:rsidP="00190E0E">
      <w:pPr>
        <w:pStyle w:val="ListParagraph"/>
        <w:numPr>
          <w:ilvl w:val="0"/>
          <w:numId w:val="22"/>
        </w:numPr>
        <w:shd w:val="clear" w:color="auto" w:fill="FFFFFF"/>
        <w:spacing w:line="360" w:lineRule="auto"/>
        <w:jc w:val="both"/>
      </w:pPr>
      <w:proofErr w:type="spellStart"/>
      <w:r>
        <w:t>Albulescu</w:t>
      </w:r>
      <w:proofErr w:type="spellEnd"/>
      <w:r>
        <w:t xml:space="preserve"> R, </w:t>
      </w:r>
      <w:proofErr w:type="spellStart"/>
      <w:r>
        <w:t>Codrici</w:t>
      </w:r>
      <w:proofErr w:type="spellEnd"/>
      <w:r>
        <w:t xml:space="preserve"> E, </w:t>
      </w:r>
      <w:proofErr w:type="spellStart"/>
      <w:r>
        <w:t>Popescu</w:t>
      </w:r>
      <w:proofErr w:type="spellEnd"/>
      <w:r>
        <w:t xml:space="preserve"> ID, </w:t>
      </w:r>
      <w:proofErr w:type="spellStart"/>
      <w:r>
        <w:t>Mihai</w:t>
      </w:r>
      <w:proofErr w:type="spellEnd"/>
      <w:r>
        <w:t xml:space="preserve"> S, </w:t>
      </w:r>
      <w:proofErr w:type="spellStart"/>
      <w:r>
        <w:t>Necula</w:t>
      </w:r>
      <w:proofErr w:type="spellEnd"/>
      <w:r>
        <w:t xml:space="preserve"> LG, </w:t>
      </w:r>
      <w:proofErr w:type="spellStart"/>
      <w:r>
        <w:t>Petrescu</w:t>
      </w:r>
      <w:proofErr w:type="spellEnd"/>
      <w:r>
        <w:t xml:space="preserve"> D, </w:t>
      </w:r>
      <w:proofErr w:type="spellStart"/>
      <w:r>
        <w:t>Teodoru</w:t>
      </w:r>
      <w:proofErr w:type="spellEnd"/>
      <w:r>
        <w:t xml:space="preserve"> M, </w:t>
      </w:r>
      <w:proofErr w:type="spellStart"/>
      <w:r>
        <w:t>Tanase</w:t>
      </w:r>
      <w:proofErr w:type="spellEnd"/>
      <w:r>
        <w:t xml:space="preserve"> CP (2013) Cytokine patterns in brain </w:t>
      </w:r>
      <w:proofErr w:type="spellStart"/>
      <w:r>
        <w:t>tumour</w:t>
      </w:r>
      <w:proofErr w:type="spellEnd"/>
      <w:r>
        <w:t xml:space="preserve"> progression. Mediators </w:t>
      </w:r>
      <w:proofErr w:type="spellStart"/>
      <w:r>
        <w:t>Inflamm</w:t>
      </w:r>
      <w:proofErr w:type="spellEnd"/>
      <w:r>
        <w:t xml:space="preserve"> 2013:979748, 7pages.</w:t>
      </w:r>
    </w:p>
    <w:p w:rsidR="00E97DA2" w:rsidRPr="00287BC3" w:rsidRDefault="00BB3507" w:rsidP="00190E0E">
      <w:pPr>
        <w:pStyle w:val="ListParagraph"/>
        <w:numPr>
          <w:ilvl w:val="0"/>
          <w:numId w:val="22"/>
        </w:numPr>
        <w:shd w:val="clear" w:color="auto" w:fill="FFFFFF"/>
        <w:spacing w:line="360" w:lineRule="auto"/>
        <w:jc w:val="both"/>
      </w:pPr>
      <w:proofErr w:type="spellStart"/>
      <w:r>
        <w:t>Jakubowicz</w:t>
      </w:r>
      <w:proofErr w:type="spellEnd"/>
      <w:r>
        <w:t xml:space="preserve">-Gil J, </w:t>
      </w:r>
      <w:proofErr w:type="spellStart"/>
      <w:r>
        <w:t>Langner</w:t>
      </w:r>
      <w:proofErr w:type="spellEnd"/>
      <w:r>
        <w:t xml:space="preserve"> E, </w:t>
      </w:r>
      <w:proofErr w:type="spellStart"/>
      <w:r>
        <w:t>Bądziul</w:t>
      </w:r>
      <w:proofErr w:type="spellEnd"/>
      <w:r>
        <w:t xml:space="preserve"> D, </w:t>
      </w:r>
      <w:proofErr w:type="spellStart"/>
      <w:r>
        <w:t>Wertel</w:t>
      </w:r>
      <w:proofErr w:type="spellEnd"/>
      <w:r>
        <w:t xml:space="preserve"> I, </w:t>
      </w:r>
      <w:proofErr w:type="spellStart"/>
      <w:r>
        <w:t>Rzeski</w:t>
      </w:r>
      <w:proofErr w:type="spellEnd"/>
      <w:r>
        <w:t xml:space="preserve"> W (2013) Apoptosis induction in human </w:t>
      </w:r>
      <w:proofErr w:type="spellStart"/>
      <w:r>
        <w:t>glioblastoma</w:t>
      </w:r>
      <w:proofErr w:type="spellEnd"/>
      <w:r>
        <w:t xml:space="preserve"> </w:t>
      </w:r>
      <w:proofErr w:type="spellStart"/>
      <w:r>
        <w:t>multiforme</w:t>
      </w:r>
      <w:proofErr w:type="spellEnd"/>
      <w:r>
        <w:t xml:space="preserve"> T98G cells upon </w:t>
      </w:r>
      <w:proofErr w:type="spellStart"/>
      <w:r>
        <w:t>temozolomide</w:t>
      </w:r>
      <w:proofErr w:type="spellEnd"/>
      <w:r>
        <w:t xml:space="preserve"> and </w:t>
      </w:r>
      <w:proofErr w:type="spellStart"/>
      <w:r>
        <w:t>quercetin</w:t>
      </w:r>
      <w:proofErr w:type="spellEnd"/>
      <w:r>
        <w:t xml:space="preserve"> treatment. </w:t>
      </w:r>
      <w:proofErr w:type="spellStart"/>
      <w:r>
        <w:t>Tumour</w:t>
      </w:r>
      <w:proofErr w:type="spellEnd"/>
      <w:r>
        <w:t xml:space="preserve"> </w:t>
      </w:r>
      <w:proofErr w:type="spellStart"/>
      <w:r>
        <w:t>Biol</w:t>
      </w:r>
      <w:proofErr w:type="spellEnd"/>
      <w:r>
        <w:t xml:space="preserve"> 34(4):2367-2378.</w:t>
      </w:r>
    </w:p>
    <w:p w:rsidR="00E97DA2" w:rsidRPr="00287BC3" w:rsidRDefault="00BB3507" w:rsidP="00190E0E">
      <w:pPr>
        <w:pStyle w:val="ListParagraph"/>
        <w:numPr>
          <w:ilvl w:val="0"/>
          <w:numId w:val="22"/>
        </w:numPr>
        <w:spacing w:line="360" w:lineRule="auto"/>
        <w:jc w:val="both"/>
      </w:pPr>
      <w:proofErr w:type="spellStart"/>
      <w:r>
        <w:t>Corsi</w:t>
      </w:r>
      <w:proofErr w:type="spellEnd"/>
      <w:r>
        <w:t xml:space="preserve"> MM, Leone G, </w:t>
      </w:r>
      <w:proofErr w:type="spellStart"/>
      <w:r>
        <w:t>Fulgenzi</w:t>
      </w:r>
      <w:proofErr w:type="spellEnd"/>
      <w:r>
        <w:t xml:space="preserve"> A, Wasserman K, Leone F, Ferrero ME (1999) RANTES and MCP-1 chemokine plasma levels in chronic renal transplant dysfunction and chronic renal failure. </w:t>
      </w:r>
      <w:proofErr w:type="spellStart"/>
      <w:r>
        <w:t>Clin</w:t>
      </w:r>
      <w:proofErr w:type="spellEnd"/>
      <w:r>
        <w:t xml:space="preserve"> </w:t>
      </w:r>
      <w:proofErr w:type="spellStart"/>
      <w:r>
        <w:t>Biochem</w:t>
      </w:r>
      <w:proofErr w:type="spellEnd"/>
      <w:r>
        <w:t xml:space="preserve"> 32(6):455-460.</w:t>
      </w:r>
    </w:p>
    <w:p w:rsidR="00E97DA2" w:rsidRPr="00287BC3" w:rsidRDefault="00BB3507" w:rsidP="00190E0E">
      <w:pPr>
        <w:pStyle w:val="ListParagraph"/>
        <w:numPr>
          <w:ilvl w:val="0"/>
          <w:numId w:val="22"/>
        </w:numPr>
        <w:spacing w:line="360" w:lineRule="auto"/>
        <w:jc w:val="both"/>
      </w:pPr>
      <w:proofErr w:type="spellStart"/>
      <w:r>
        <w:t>Takeshima</w:t>
      </w:r>
      <w:proofErr w:type="spellEnd"/>
      <w:r>
        <w:t xml:space="preserve"> H, </w:t>
      </w:r>
      <w:proofErr w:type="spellStart"/>
      <w:r>
        <w:t>Kuratsu</w:t>
      </w:r>
      <w:proofErr w:type="spellEnd"/>
      <w:r>
        <w:t xml:space="preserve"> J, Takeya M, Yoshimura T, Ushio Y (1994) Expression and localization of messenger RNA and protein for monocyte </w:t>
      </w:r>
      <w:proofErr w:type="spellStart"/>
      <w:r>
        <w:t>chemoattractant</w:t>
      </w:r>
      <w:proofErr w:type="spellEnd"/>
      <w:r>
        <w:t xml:space="preserve"> protein-1 in human malignant </w:t>
      </w:r>
      <w:proofErr w:type="spellStart"/>
      <w:r>
        <w:t>glioma</w:t>
      </w:r>
      <w:proofErr w:type="spellEnd"/>
      <w:r>
        <w:t xml:space="preserve">. J </w:t>
      </w:r>
      <w:proofErr w:type="spellStart"/>
      <w:r>
        <w:t>Neurosurg</w:t>
      </w:r>
      <w:proofErr w:type="spellEnd"/>
      <w:r>
        <w:t xml:space="preserve"> 80(6):1056-1062.</w:t>
      </w:r>
    </w:p>
    <w:p w:rsidR="00E97DA2" w:rsidRPr="00287BC3" w:rsidRDefault="00BB3507" w:rsidP="00190E0E">
      <w:pPr>
        <w:pStyle w:val="ListParagraph"/>
        <w:numPr>
          <w:ilvl w:val="0"/>
          <w:numId w:val="22"/>
        </w:numPr>
        <w:spacing w:line="360" w:lineRule="auto"/>
        <w:jc w:val="both"/>
      </w:pPr>
      <w:r>
        <w:lastRenderedPageBreak/>
        <w:t xml:space="preserve">Negus RP, Stamp GW, </w:t>
      </w:r>
      <w:proofErr w:type="spellStart"/>
      <w:r>
        <w:t>Relf</w:t>
      </w:r>
      <w:proofErr w:type="spellEnd"/>
      <w:r>
        <w:t xml:space="preserve"> MG, Burke F, Malik ST, </w:t>
      </w:r>
      <w:proofErr w:type="spellStart"/>
      <w:r>
        <w:t>Bernasconi</w:t>
      </w:r>
      <w:proofErr w:type="spellEnd"/>
      <w:r>
        <w:t xml:space="preserve"> S, </w:t>
      </w:r>
      <w:proofErr w:type="spellStart"/>
      <w:r>
        <w:t>Allavena</w:t>
      </w:r>
      <w:proofErr w:type="spellEnd"/>
      <w:r>
        <w:t xml:space="preserve"> P, </w:t>
      </w:r>
      <w:proofErr w:type="spellStart"/>
      <w:r>
        <w:t>Sozzani</w:t>
      </w:r>
      <w:proofErr w:type="spellEnd"/>
      <w:r>
        <w:t xml:space="preserve"> S, </w:t>
      </w:r>
      <w:proofErr w:type="spellStart"/>
      <w:r>
        <w:t>Mantovani</w:t>
      </w:r>
      <w:proofErr w:type="spellEnd"/>
      <w:r>
        <w:t xml:space="preserve"> A, </w:t>
      </w:r>
      <w:proofErr w:type="spellStart"/>
      <w:r>
        <w:t>Balkwill</w:t>
      </w:r>
      <w:proofErr w:type="spellEnd"/>
      <w:r>
        <w:t xml:space="preserve"> FR (1995) The detection and localization of monocyte </w:t>
      </w:r>
      <w:proofErr w:type="spellStart"/>
      <w:r>
        <w:t>chemoattractant</w:t>
      </w:r>
      <w:proofErr w:type="spellEnd"/>
      <w:r>
        <w:t xml:space="preserve"> protein-1 (MCP-1) in human ovarian cancer. J </w:t>
      </w:r>
      <w:proofErr w:type="spellStart"/>
      <w:r>
        <w:t>Clin</w:t>
      </w:r>
      <w:proofErr w:type="spellEnd"/>
      <w:r>
        <w:t xml:space="preserve"> Invest 95(5):2391-2396.</w:t>
      </w:r>
    </w:p>
    <w:p w:rsidR="00E97DA2" w:rsidRPr="00287BC3" w:rsidRDefault="00BB3507" w:rsidP="00190E0E">
      <w:pPr>
        <w:pStyle w:val="ListParagraph"/>
        <w:numPr>
          <w:ilvl w:val="0"/>
          <w:numId w:val="22"/>
        </w:numPr>
        <w:spacing w:line="360" w:lineRule="auto"/>
        <w:jc w:val="both"/>
      </w:pPr>
      <w:proofErr w:type="spellStart"/>
      <w:r>
        <w:t>Seike</w:t>
      </w:r>
      <w:proofErr w:type="spellEnd"/>
      <w:r>
        <w:t xml:space="preserve"> T, Fujita K, </w:t>
      </w:r>
      <w:proofErr w:type="spellStart"/>
      <w:r>
        <w:t>Yamakawa</w:t>
      </w:r>
      <w:proofErr w:type="spellEnd"/>
      <w:r>
        <w:t xml:space="preserve"> Y, Kido MA, </w:t>
      </w:r>
      <w:proofErr w:type="spellStart"/>
      <w:r>
        <w:t>Takiguchi</w:t>
      </w:r>
      <w:proofErr w:type="spellEnd"/>
      <w:r>
        <w:t xml:space="preserve"> S, </w:t>
      </w:r>
      <w:proofErr w:type="spellStart"/>
      <w:r>
        <w:t>Teramoto</w:t>
      </w:r>
      <w:proofErr w:type="spellEnd"/>
      <w:r>
        <w:t xml:space="preserve"> N, Iguchi H, Noda M (2011) Interaction between lung cancer cells and astrocytes via specific inflammatory cytokines in the microenvironment of brain metastasis. </w:t>
      </w:r>
      <w:proofErr w:type="spellStart"/>
      <w:r>
        <w:t>Clin</w:t>
      </w:r>
      <w:proofErr w:type="spellEnd"/>
      <w:r>
        <w:t xml:space="preserve"> </w:t>
      </w:r>
      <w:proofErr w:type="spellStart"/>
      <w:r>
        <w:t>Exp</w:t>
      </w:r>
      <w:proofErr w:type="spellEnd"/>
      <w:r>
        <w:t xml:space="preserve"> Metastasis 28:13-25.</w:t>
      </w:r>
    </w:p>
    <w:p w:rsidR="00E97DA2" w:rsidRPr="00287BC3" w:rsidRDefault="00BB3507" w:rsidP="00190E0E">
      <w:pPr>
        <w:pStyle w:val="ListParagraph"/>
        <w:numPr>
          <w:ilvl w:val="0"/>
          <w:numId w:val="22"/>
        </w:numPr>
        <w:spacing w:line="360" w:lineRule="auto"/>
        <w:jc w:val="both"/>
      </w:pPr>
      <w:r>
        <w:t xml:space="preserve">Moore BB, </w:t>
      </w:r>
      <w:proofErr w:type="spellStart"/>
      <w:r>
        <w:t>Arenberg</w:t>
      </w:r>
      <w:proofErr w:type="spellEnd"/>
      <w:r>
        <w:t xml:space="preserve"> DA, </w:t>
      </w:r>
      <w:proofErr w:type="spellStart"/>
      <w:r>
        <w:t>Stoy</w:t>
      </w:r>
      <w:proofErr w:type="spellEnd"/>
      <w:r>
        <w:t xml:space="preserve"> K, Morgan T, Addison CL, Morris SB, Glass M, </w:t>
      </w:r>
      <w:proofErr w:type="spellStart"/>
      <w:r>
        <w:t>Wilke</w:t>
      </w:r>
      <w:proofErr w:type="spellEnd"/>
      <w:r>
        <w:t xml:space="preserve"> C, </w:t>
      </w:r>
      <w:proofErr w:type="spellStart"/>
      <w:r>
        <w:t>Xue</w:t>
      </w:r>
      <w:proofErr w:type="spellEnd"/>
      <w:r>
        <w:t xml:space="preserve"> YY, </w:t>
      </w:r>
      <w:proofErr w:type="spellStart"/>
      <w:r>
        <w:t>Sitterding</w:t>
      </w:r>
      <w:proofErr w:type="spellEnd"/>
      <w:r>
        <w:t xml:space="preserve"> S, Kunkel SL, Burdick MD, </w:t>
      </w:r>
      <w:proofErr w:type="spellStart"/>
      <w:r>
        <w:t>Strieter</w:t>
      </w:r>
      <w:proofErr w:type="spellEnd"/>
      <w:r>
        <w:t xml:space="preserve"> RM (1999) Distinct CXC </w:t>
      </w:r>
      <w:proofErr w:type="spellStart"/>
      <w:r>
        <w:t>chemokines</w:t>
      </w:r>
      <w:proofErr w:type="spellEnd"/>
      <w:r>
        <w:t xml:space="preserve"> mediate </w:t>
      </w:r>
      <w:proofErr w:type="spellStart"/>
      <w:r>
        <w:t>tumorigenicity</w:t>
      </w:r>
      <w:proofErr w:type="spellEnd"/>
      <w:r>
        <w:t xml:space="preserve"> of prostate cancer cells. Am J </w:t>
      </w:r>
      <w:proofErr w:type="spellStart"/>
      <w:r>
        <w:t>Pathol</w:t>
      </w:r>
      <w:proofErr w:type="spellEnd"/>
      <w:r>
        <w:t xml:space="preserve"> 154(5):1503-</w:t>
      </w:r>
      <w:proofErr w:type="gramStart"/>
      <w:r>
        <w:t>1512.</w:t>
      </w:r>
      <w:proofErr w:type="gramEnd"/>
    </w:p>
    <w:p w:rsidR="00E97DA2" w:rsidRPr="00287BC3" w:rsidRDefault="00BB3507" w:rsidP="00190E0E">
      <w:pPr>
        <w:pStyle w:val="ListParagraph"/>
        <w:numPr>
          <w:ilvl w:val="0"/>
          <w:numId w:val="22"/>
        </w:numPr>
        <w:spacing w:line="360" w:lineRule="auto"/>
        <w:jc w:val="both"/>
      </w:pPr>
      <w:proofErr w:type="spellStart"/>
      <w:r>
        <w:t>Dobrzycka</w:t>
      </w:r>
      <w:proofErr w:type="spellEnd"/>
      <w:r>
        <w:t xml:space="preserve"> B, </w:t>
      </w:r>
      <w:proofErr w:type="spellStart"/>
      <w:r>
        <w:t>Mackowiak-Matejczyk</w:t>
      </w:r>
      <w:proofErr w:type="spellEnd"/>
      <w:r>
        <w:t xml:space="preserve"> B, </w:t>
      </w:r>
      <w:proofErr w:type="spellStart"/>
      <w:r>
        <w:t>Terlikowska</w:t>
      </w:r>
      <w:proofErr w:type="spellEnd"/>
      <w:r>
        <w:t xml:space="preserve"> KM, </w:t>
      </w:r>
      <w:proofErr w:type="spellStart"/>
      <w:r>
        <w:t>Kulesza-Bronczyk</w:t>
      </w:r>
      <w:proofErr w:type="spellEnd"/>
      <w:r>
        <w:t xml:space="preserve"> B, </w:t>
      </w:r>
      <w:proofErr w:type="spellStart"/>
      <w:r>
        <w:t>Kinalski</w:t>
      </w:r>
      <w:proofErr w:type="spellEnd"/>
      <w:r>
        <w:t xml:space="preserve"> M, </w:t>
      </w:r>
      <w:proofErr w:type="spellStart"/>
      <w:r>
        <w:t>Terlikowski</w:t>
      </w:r>
      <w:proofErr w:type="spellEnd"/>
      <w:r>
        <w:t xml:space="preserve"> SJ (2013) Serum levels of IL-6, IL-8 and CRP as prognostic factors in epithelial ovarian cancer. </w:t>
      </w:r>
      <w:proofErr w:type="spellStart"/>
      <w:r>
        <w:t>Eur</w:t>
      </w:r>
      <w:proofErr w:type="spellEnd"/>
      <w:r>
        <w:t xml:space="preserve"> Cytokine </w:t>
      </w:r>
      <w:proofErr w:type="spellStart"/>
      <w:r>
        <w:t>Netw</w:t>
      </w:r>
      <w:proofErr w:type="spellEnd"/>
      <w:r>
        <w:t xml:space="preserve"> 24(3):106-113.</w:t>
      </w:r>
    </w:p>
    <w:p w:rsidR="00E97DA2" w:rsidRPr="00287BC3" w:rsidRDefault="00BB3507" w:rsidP="00190E0E">
      <w:pPr>
        <w:pStyle w:val="ListParagraph"/>
        <w:numPr>
          <w:ilvl w:val="0"/>
          <w:numId w:val="22"/>
        </w:numPr>
        <w:spacing w:line="360" w:lineRule="auto"/>
        <w:jc w:val="both"/>
      </w:pPr>
      <w:proofErr w:type="spellStart"/>
      <w:r>
        <w:t>Domanska</w:t>
      </w:r>
      <w:proofErr w:type="spellEnd"/>
      <w:r>
        <w:t xml:space="preserve"> UM, </w:t>
      </w:r>
      <w:proofErr w:type="spellStart"/>
      <w:r>
        <w:t>Kruizinga</w:t>
      </w:r>
      <w:proofErr w:type="spellEnd"/>
      <w:r>
        <w:t xml:space="preserve"> RC, den </w:t>
      </w:r>
      <w:proofErr w:type="spellStart"/>
      <w:r>
        <w:t>Dunnen</w:t>
      </w:r>
      <w:proofErr w:type="spellEnd"/>
      <w:r>
        <w:t xml:space="preserve"> WF, </w:t>
      </w:r>
      <w:proofErr w:type="spellStart"/>
      <w:r>
        <w:t>Timmer-Bosscha</w:t>
      </w:r>
      <w:proofErr w:type="spellEnd"/>
      <w:r>
        <w:t xml:space="preserve"> H, de </w:t>
      </w:r>
      <w:proofErr w:type="spellStart"/>
      <w:r>
        <w:t>Vries</w:t>
      </w:r>
      <w:proofErr w:type="spellEnd"/>
      <w:r>
        <w:t xml:space="preserve"> EG, </w:t>
      </w:r>
      <w:proofErr w:type="spellStart"/>
      <w:r>
        <w:t>Walenkamp</w:t>
      </w:r>
      <w:proofErr w:type="spellEnd"/>
      <w:r>
        <w:t xml:space="preserve"> AM (2011) </w:t>
      </w:r>
      <w:proofErr w:type="gramStart"/>
      <w:r>
        <w:t>The</w:t>
      </w:r>
      <w:proofErr w:type="gramEnd"/>
      <w:r>
        <w:t xml:space="preserve"> chemokine network, a newly discovered target in high grade </w:t>
      </w:r>
      <w:proofErr w:type="spellStart"/>
      <w:r>
        <w:t>gliomas</w:t>
      </w:r>
      <w:proofErr w:type="spellEnd"/>
      <w:r>
        <w:t xml:space="preserve">. </w:t>
      </w:r>
      <w:proofErr w:type="spellStart"/>
      <w:r>
        <w:t>Crit</w:t>
      </w:r>
      <w:proofErr w:type="spellEnd"/>
      <w:r>
        <w:t xml:space="preserve"> Rev </w:t>
      </w:r>
      <w:proofErr w:type="spellStart"/>
      <w:r>
        <w:t>Oncol</w:t>
      </w:r>
      <w:proofErr w:type="spellEnd"/>
      <w:r>
        <w:t xml:space="preserve"> </w:t>
      </w:r>
      <w:proofErr w:type="spellStart"/>
      <w:r>
        <w:t>Hematol</w:t>
      </w:r>
      <w:proofErr w:type="spellEnd"/>
      <w:r>
        <w:t xml:space="preserve"> 79(2):154-163.</w:t>
      </w:r>
    </w:p>
    <w:p w:rsidR="00E97DA2" w:rsidRPr="00287BC3" w:rsidRDefault="00BB3507" w:rsidP="00190E0E">
      <w:pPr>
        <w:pStyle w:val="ListParagraph"/>
        <w:numPr>
          <w:ilvl w:val="0"/>
          <w:numId w:val="22"/>
        </w:numPr>
        <w:shd w:val="clear" w:color="auto" w:fill="FFFFFF"/>
        <w:spacing w:line="360" w:lineRule="auto"/>
        <w:jc w:val="both"/>
      </w:pPr>
      <w:r>
        <w:t xml:space="preserve">Nano R, </w:t>
      </w:r>
      <w:proofErr w:type="spellStart"/>
      <w:r>
        <w:t>Capelli</w:t>
      </w:r>
      <w:proofErr w:type="spellEnd"/>
      <w:r>
        <w:t xml:space="preserve"> E, Argentina F, </w:t>
      </w:r>
      <w:proofErr w:type="spellStart"/>
      <w:r>
        <w:t>Facoetti</w:t>
      </w:r>
      <w:proofErr w:type="spellEnd"/>
      <w:r>
        <w:t xml:space="preserve"> A, </w:t>
      </w:r>
      <w:proofErr w:type="spellStart"/>
      <w:r>
        <w:t>Gerzeli</w:t>
      </w:r>
      <w:proofErr w:type="spellEnd"/>
      <w:r>
        <w:t xml:space="preserve"> G (2003) Evaluation of serum levels of cytokines and intercellular adhesion molecule-1 (ICAM-1) in </w:t>
      </w:r>
      <w:proofErr w:type="spellStart"/>
      <w:r>
        <w:t>astrocytic</w:t>
      </w:r>
      <w:proofErr w:type="spellEnd"/>
      <w:r>
        <w:t xml:space="preserve"> </w:t>
      </w:r>
      <w:proofErr w:type="spellStart"/>
      <w:r>
        <w:t>tumours</w:t>
      </w:r>
      <w:proofErr w:type="spellEnd"/>
      <w:r>
        <w:t xml:space="preserve">. Cell </w:t>
      </w:r>
      <w:proofErr w:type="spellStart"/>
      <w:r>
        <w:t>Mol</w:t>
      </w:r>
      <w:proofErr w:type="spellEnd"/>
      <w:r>
        <w:t xml:space="preserve"> </w:t>
      </w:r>
      <w:proofErr w:type="spellStart"/>
      <w:r>
        <w:t>Biol</w:t>
      </w:r>
      <w:proofErr w:type="spellEnd"/>
      <w:r>
        <w:t xml:space="preserve"> (Noisy-le-grand) 49(4):525-528.</w:t>
      </w:r>
    </w:p>
    <w:p w:rsidR="00E97DA2" w:rsidRPr="00287BC3" w:rsidRDefault="00BB3507" w:rsidP="00190E0E">
      <w:pPr>
        <w:pStyle w:val="ListParagraph"/>
        <w:numPr>
          <w:ilvl w:val="0"/>
          <w:numId w:val="22"/>
        </w:numPr>
        <w:shd w:val="clear" w:color="auto" w:fill="FFFFFF"/>
        <w:spacing w:line="360" w:lineRule="auto"/>
        <w:jc w:val="both"/>
      </w:pPr>
      <w:proofErr w:type="spellStart"/>
      <w:r>
        <w:t>Dymicka-Piekarska</w:t>
      </w:r>
      <w:proofErr w:type="spellEnd"/>
      <w:r>
        <w:t xml:space="preserve"> V, </w:t>
      </w:r>
      <w:proofErr w:type="spellStart"/>
      <w:r>
        <w:t>Guzinska-Ustymowicz</w:t>
      </w:r>
      <w:proofErr w:type="spellEnd"/>
      <w:r>
        <w:t xml:space="preserve"> K, </w:t>
      </w:r>
      <w:proofErr w:type="spellStart"/>
      <w:r>
        <w:t>Kuklinski</w:t>
      </w:r>
      <w:proofErr w:type="spellEnd"/>
      <w:r>
        <w:t xml:space="preserve"> A, </w:t>
      </w:r>
      <w:proofErr w:type="spellStart"/>
      <w:r>
        <w:t>Kemona</w:t>
      </w:r>
      <w:proofErr w:type="spellEnd"/>
      <w:r>
        <w:t xml:space="preserve"> H (2012) Prognostic significance of adhesion molecules (sICAM-1, sVCAM-1) and VEGF in colorectal cancer patients. </w:t>
      </w:r>
      <w:proofErr w:type="spellStart"/>
      <w:r>
        <w:t>Thromb</w:t>
      </w:r>
      <w:proofErr w:type="spellEnd"/>
      <w:r>
        <w:t xml:space="preserve"> Res 129(4):e47-50.</w:t>
      </w:r>
    </w:p>
    <w:p w:rsidR="00E97DA2" w:rsidRPr="00287BC3" w:rsidRDefault="00BB3507" w:rsidP="00190E0E">
      <w:pPr>
        <w:pStyle w:val="ListParagraph"/>
        <w:numPr>
          <w:ilvl w:val="0"/>
          <w:numId w:val="22"/>
        </w:numPr>
        <w:shd w:val="clear" w:color="auto" w:fill="FFFFFF"/>
        <w:spacing w:line="360" w:lineRule="auto"/>
        <w:jc w:val="both"/>
      </w:pPr>
      <w:proofErr w:type="spellStart"/>
      <w:r>
        <w:t>Tsakadze</w:t>
      </w:r>
      <w:proofErr w:type="spellEnd"/>
      <w:r>
        <w:t xml:space="preserve"> NL, Zhao Z, D'Souza SE (2012) Interactions of intercellular adhesion molecule-1 with fibrinogen. Trends </w:t>
      </w:r>
      <w:proofErr w:type="spellStart"/>
      <w:r>
        <w:t>Cardiovasc</w:t>
      </w:r>
      <w:proofErr w:type="spellEnd"/>
      <w:r>
        <w:t xml:space="preserve"> Med 12(3):101-118.</w:t>
      </w:r>
    </w:p>
    <w:p w:rsidR="00E97DA2" w:rsidRPr="00287BC3" w:rsidRDefault="00BB3507" w:rsidP="00190E0E">
      <w:pPr>
        <w:pStyle w:val="ListParagraph"/>
        <w:numPr>
          <w:ilvl w:val="0"/>
          <w:numId w:val="22"/>
        </w:numPr>
        <w:shd w:val="clear" w:color="auto" w:fill="FFFFFF"/>
        <w:spacing w:line="360" w:lineRule="auto"/>
        <w:jc w:val="both"/>
      </w:pPr>
      <w:proofErr w:type="spellStart"/>
      <w:r>
        <w:t>Ojini</w:t>
      </w:r>
      <w:proofErr w:type="spellEnd"/>
      <w:r>
        <w:t xml:space="preserve"> FI (2005) Natural history of cerebral </w:t>
      </w:r>
      <w:proofErr w:type="spellStart"/>
      <w:r>
        <w:t>saccular</w:t>
      </w:r>
      <w:proofErr w:type="spellEnd"/>
      <w:r>
        <w:t xml:space="preserve"> aneurysms. West </w:t>
      </w:r>
      <w:proofErr w:type="spellStart"/>
      <w:r>
        <w:t>Afr</w:t>
      </w:r>
      <w:proofErr w:type="spellEnd"/>
      <w:r>
        <w:t xml:space="preserve"> J Med 24(1):70-4.</w:t>
      </w:r>
    </w:p>
    <w:p w:rsidR="00E97DA2" w:rsidRPr="00287BC3" w:rsidRDefault="00BB3507" w:rsidP="00190E0E">
      <w:pPr>
        <w:pStyle w:val="ListParagraph"/>
        <w:numPr>
          <w:ilvl w:val="0"/>
          <w:numId w:val="22"/>
        </w:numPr>
        <w:shd w:val="clear" w:color="auto" w:fill="FFFFFF"/>
        <w:spacing w:line="360" w:lineRule="auto"/>
        <w:jc w:val="both"/>
      </w:pPr>
      <w:proofErr w:type="spellStart"/>
      <w:r>
        <w:t>Kamińska</w:t>
      </w:r>
      <w:proofErr w:type="spellEnd"/>
      <w:r>
        <w:t xml:space="preserve"> J, </w:t>
      </w:r>
      <w:proofErr w:type="spellStart"/>
      <w:r>
        <w:t>Koper</w:t>
      </w:r>
      <w:proofErr w:type="spellEnd"/>
      <w:r>
        <w:t xml:space="preserve"> OM, </w:t>
      </w:r>
      <w:proofErr w:type="spellStart"/>
      <w:r>
        <w:t>Dymicka-Piekarska</w:t>
      </w:r>
      <w:proofErr w:type="spellEnd"/>
      <w:r>
        <w:t xml:space="preserve"> V, </w:t>
      </w:r>
      <w:proofErr w:type="spellStart"/>
      <w:r>
        <w:t>Motybel-Iwańczuk</w:t>
      </w:r>
      <w:proofErr w:type="spellEnd"/>
      <w:r>
        <w:t xml:space="preserve"> E, </w:t>
      </w:r>
      <w:proofErr w:type="spellStart"/>
      <w:r>
        <w:t>Ołdziej</w:t>
      </w:r>
      <w:proofErr w:type="spellEnd"/>
      <w:r>
        <w:t xml:space="preserve"> A, </w:t>
      </w:r>
      <w:proofErr w:type="spellStart"/>
      <w:r>
        <w:t>Kemona</w:t>
      </w:r>
      <w:proofErr w:type="spellEnd"/>
      <w:r>
        <w:t xml:space="preserve"> H (2016) Serum soluble CD40L concentration depending on the stage of multiple myeloma and its correlation with selected </w:t>
      </w:r>
      <w:proofErr w:type="spellStart"/>
      <w:r>
        <w:t>angiogenic</w:t>
      </w:r>
      <w:proofErr w:type="spellEnd"/>
      <w:r>
        <w:t xml:space="preserve"> cytokines. Pol Arch Med </w:t>
      </w:r>
      <w:proofErr w:type="spellStart"/>
      <w:r>
        <w:t>Wewn</w:t>
      </w:r>
      <w:proofErr w:type="spellEnd"/>
      <w:r>
        <w:t xml:space="preserve"> 126(5):321-329.</w:t>
      </w:r>
    </w:p>
    <w:p w:rsidR="00E97DA2" w:rsidRPr="00F77418" w:rsidRDefault="00BB3507" w:rsidP="00190E0E">
      <w:pPr>
        <w:pStyle w:val="ListParagraph"/>
        <w:numPr>
          <w:ilvl w:val="0"/>
          <w:numId w:val="22"/>
        </w:numPr>
        <w:shd w:val="clear" w:color="auto" w:fill="FFFFFF"/>
        <w:spacing w:line="360" w:lineRule="auto"/>
        <w:jc w:val="both"/>
      </w:pPr>
      <w:proofErr w:type="spellStart"/>
      <w:r>
        <w:t>Koper</w:t>
      </w:r>
      <w:proofErr w:type="spellEnd"/>
      <w:r>
        <w:t xml:space="preserve"> OM, </w:t>
      </w:r>
      <w:proofErr w:type="spellStart"/>
      <w:r>
        <w:t>Kamińska</w:t>
      </w:r>
      <w:proofErr w:type="spellEnd"/>
      <w:r>
        <w:t xml:space="preserve"> J, </w:t>
      </w:r>
      <w:proofErr w:type="spellStart"/>
      <w:r>
        <w:t>Grygorczuk</w:t>
      </w:r>
      <w:proofErr w:type="spellEnd"/>
      <w:r>
        <w:t xml:space="preserve"> S, </w:t>
      </w:r>
      <w:proofErr w:type="spellStart"/>
      <w:r>
        <w:t>Zajkowska</w:t>
      </w:r>
      <w:proofErr w:type="spellEnd"/>
      <w:r>
        <w:t xml:space="preserve"> J, </w:t>
      </w:r>
      <w:proofErr w:type="spellStart"/>
      <w:r>
        <w:t>Kemona</w:t>
      </w:r>
      <w:proofErr w:type="spellEnd"/>
      <w:r>
        <w:t xml:space="preserve"> H (2016) CXCL9 concentrations in cerebrospinal fluid and serum of patients with tick-borne encephalitis. Arch Med </w:t>
      </w:r>
      <w:proofErr w:type="spellStart"/>
      <w:r>
        <w:t>Sci</w:t>
      </w:r>
      <w:proofErr w:type="spellEnd"/>
      <w:r>
        <w:t xml:space="preserve"> doi:10.5114/aoms.2016.58667.</w:t>
      </w:r>
    </w:p>
    <w:p w:rsidR="00E97DA2" w:rsidRPr="00287BC3" w:rsidRDefault="00BB3507" w:rsidP="00190E0E">
      <w:pPr>
        <w:pStyle w:val="ListParagraph"/>
        <w:numPr>
          <w:ilvl w:val="0"/>
          <w:numId w:val="22"/>
        </w:numPr>
        <w:spacing w:line="360" w:lineRule="auto"/>
        <w:jc w:val="both"/>
      </w:pPr>
      <w:r>
        <w:lastRenderedPageBreak/>
        <w:t>Leonard EJ (1996) Plasma Chemokine and Chemokine-Autoantibody Complexes in Health and Disease Methods 10(1):150-157.</w:t>
      </w:r>
    </w:p>
    <w:p w:rsidR="00E97DA2" w:rsidRPr="00287BC3" w:rsidRDefault="00BB3507" w:rsidP="00190E0E">
      <w:pPr>
        <w:pStyle w:val="ListParagraph"/>
        <w:numPr>
          <w:ilvl w:val="0"/>
          <w:numId w:val="22"/>
        </w:numPr>
        <w:shd w:val="clear" w:color="auto" w:fill="FFFFFF"/>
        <w:spacing w:line="360" w:lineRule="auto"/>
        <w:jc w:val="both"/>
      </w:pPr>
      <w:proofErr w:type="spellStart"/>
      <w:r>
        <w:t>Tiberti</w:t>
      </w:r>
      <w:proofErr w:type="spellEnd"/>
      <w:r>
        <w:t xml:space="preserve"> N1, </w:t>
      </w:r>
      <w:proofErr w:type="spellStart"/>
      <w:r>
        <w:t>Lejon</w:t>
      </w:r>
      <w:proofErr w:type="spellEnd"/>
      <w:r>
        <w:t xml:space="preserve"> V, </w:t>
      </w:r>
      <w:proofErr w:type="spellStart"/>
      <w:r>
        <w:t>Hainard</w:t>
      </w:r>
      <w:proofErr w:type="spellEnd"/>
      <w:r>
        <w:t xml:space="preserve"> A, </w:t>
      </w:r>
      <w:proofErr w:type="spellStart"/>
      <w:r>
        <w:t>Courtioux</w:t>
      </w:r>
      <w:proofErr w:type="spellEnd"/>
      <w:r>
        <w:t xml:space="preserve"> B, Robin X, </w:t>
      </w:r>
      <w:proofErr w:type="spellStart"/>
      <w:r>
        <w:t>Turck</w:t>
      </w:r>
      <w:proofErr w:type="spellEnd"/>
      <w:r>
        <w:t xml:space="preserve"> N, </w:t>
      </w:r>
      <w:proofErr w:type="spellStart"/>
      <w:r>
        <w:t>Kristensson</w:t>
      </w:r>
      <w:proofErr w:type="spellEnd"/>
      <w:r>
        <w:t xml:space="preserve"> K, </w:t>
      </w:r>
      <w:proofErr w:type="spellStart"/>
      <w:r>
        <w:t>Matovu</w:t>
      </w:r>
      <w:proofErr w:type="spellEnd"/>
      <w:r>
        <w:t xml:space="preserve"> E, </w:t>
      </w:r>
      <w:proofErr w:type="spellStart"/>
      <w:r>
        <w:t>Enyaru</w:t>
      </w:r>
      <w:proofErr w:type="spellEnd"/>
      <w:r>
        <w:t xml:space="preserve"> JC, </w:t>
      </w:r>
      <w:proofErr w:type="spellStart"/>
      <w:r>
        <w:t>Mumba</w:t>
      </w:r>
      <w:proofErr w:type="spellEnd"/>
      <w:r>
        <w:t xml:space="preserve"> </w:t>
      </w:r>
      <w:proofErr w:type="spellStart"/>
      <w:r>
        <w:t>Ngoyi</w:t>
      </w:r>
      <w:proofErr w:type="spellEnd"/>
      <w:r>
        <w:t xml:space="preserve"> D, Krishna S, </w:t>
      </w:r>
      <w:proofErr w:type="spellStart"/>
      <w:r>
        <w:t>Bisser</w:t>
      </w:r>
      <w:proofErr w:type="spellEnd"/>
      <w:r>
        <w:t xml:space="preserve"> S, </w:t>
      </w:r>
      <w:proofErr w:type="spellStart"/>
      <w:r>
        <w:t>Ndung'u</w:t>
      </w:r>
      <w:proofErr w:type="spellEnd"/>
      <w:r>
        <w:t xml:space="preserve"> JM, </w:t>
      </w:r>
      <w:proofErr w:type="spellStart"/>
      <w:r>
        <w:t>Büscher</w:t>
      </w:r>
      <w:proofErr w:type="spellEnd"/>
      <w:r>
        <w:t xml:space="preserve"> P, Sanchez JC (2013) </w:t>
      </w:r>
      <w:proofErr w:type="spellStart"/>
      <w:r>
        <w:t>Neopterin</w:t>
      </w:r>
      <w:proofErr w:type="spellEnd"/>
      <w:r>
        <w:t xml:space="preserve"> is a cerebrospinal fluid marker for treatment outcome evaluation in patients affected by </w:t>
      </w:r>
      <w:proofErr w:type="spellStart"/>
      <w:r>
        <w:t>Trypanosoma</w:t>
      </w:r>
      <w:proofErr w:type="spellEnd"/>
      <w:r>
        <w:t xml:space="preserve"> </w:t>
      </w:r>
      <w:proofErr w:type="spellStart"/>
      <w:r>
        <w:t>brucei</w:t>
      </w:r>
      <w:proofErr w:type="spellEnd"/>
      <w:r>
        <w:t xml:space="preserve"> </w:t>
      </w:r>
      <w:proofErr w:type="spellStart"/>
      <w:r>
        <w:t>gambiense</w:t>
      </w:r>
      <w:proofErr w:type="spellEnd"/>
      <w:r>
        <w:t xml:space="preserve"> sleeping sickness. </w:t>
      </w:r>
      <w:proofErr w:type="spellStart"/>
      <w:r>
        <w:t>PLoS</w:t>
      </w:r>
      <w:proofErr w:type="spellEnd"/>
      <w:r>
        <w:t xml:space="preserve"> </w:t>
      </w:r>
      <w:proofErr w:type="spellStart"/>
      <w:r>
        <w:t>Negl</w:t>
      </w:r>
      <w:proofErr w:type="spellEnd"/>
      <w:r>
        <w:t xml:space="preserve"> Trop Dis 7(2):e2088.</w:t>
      </w:r>
    </w:p>
    <w:p w:rsidR="00E97DA2" w:rsidRDefault="00BB3507" w:rsidP="00190E0E">
      <w:pPr>
        <w:pStyle w:val="ListParagraph"/>
        <w:numPr>
          <w:ilvl w:val="0"/>
          <w:numId w:val="22"/>
        </w:numPr>
        <w:shd w:val="clear" w:color="auto" w:fill="FFFFFF"/>
        <w:spacing w:line="360" w:lineRule="auto"/>
        <w:jc w:val="both"/>
      </w:pPr>
      <w:proofErr w:type="spellStart"/>
      <w:r>
        <w:t>Yeung</w:t>
      </w:r>
      <w:proofErr w:type="spellEnd"/>
      <w:r>
        <w:t xml:space="preserve"> YT, Bryce NS, Adams S, </w:t>
      </w:r>
      <w:proofErr w:type="spellStart"/>
      <w:r>
        <w:t>Braidy</w:t>
      </w:r>
      <w:proofErr w:type="spellEnd"/>
      <w:r>
        <w:t xml:space="preserve"> N, </w:t>
      </w:r>
      <w:proofErr w:type="spellStart"/>
      <w:r>
        <w:t>Konayagi</w:t>
      </w:r>
      <w:proofErr w:type="spellEnd"/>
      <w:r>
        <w:t xml:space="preserve"> M, McDonald KL, </w:t>
      </w:r>
      <w:proofErr w:type="spellStart"/>
      <w:r>
        <w:t>Teo</w:t>
      </w:r>
      <w:proofErr w:type="spellEnd"/>
      <w:r>
        <w:t xml:space="preserve"> C, Guillemin GJ, </w:t>
      </w:r>
      <w:proofErr w:type="spellStart"/>
      <w:r>
        <w:t>Grewal</w:t>
      </w:r>
      <w:proofErr w:type="spellEnd"/>
      <w:r>
        <w:t xml:space="preserve"> T, Munoz L (2012) p38 MAPK inhibitors attenuate pro-inflammatory cytokine production and the invasiveness of human U251 </w:t>
      </w:r>
      <w:proofErr w:type="spellStart"/>
      <w:r>
        <w:t>glioblastoma</w:t>
      </w:r>
      <w:proofErr w:type="spellEnd"/>
      <w:r>
        <w:t xml:space="preserve"> cells. J </w:t>
      </w:r>
      <w:proofErr w:type="spellStart"/>
      <w:r>
        <w:t>Neurooncol</w:t>
      </w:r>
      <w:proofErr w:type="spellEnd"/>
      <w:r>
        <w:t xml:space="preserve"> 109(1):35-44.</w:t>
      </w:r>
    </w:p>
    <w:p w:rsidR="00F77418" w:rsidRPr="00F77418" w:rsidRDefault="00BB3507" w:rsidP="00190E0E">
      <w:pPr>
        <w:pStyle w:val="ListParagraph"/>
        <w:numPr>
          <w:ilvl w:val="0"/>
          <w:numId w:val="22"/>
        </w:numPr>
        <w:shd w:val="clear" w:color="auto" w:fill="FFFFFF"/>
        <w:spacing w:line="360" w:lineRule="auto"/>
        <w:jc w:val="both"/>
      </w:pPr>
      <w:proofErr w:type="spellStart"/>
      <w:r>
        <w:t>Lathia</w:t>
      </w:r>
      <w:proofErr w:type="spellEnd"/>
      <w:r>
        <w:t xml:space="preserve"> JD, Li M, Hall PE, Gallagher J, Hale JS, Wu Q, </w:t>
      </w:r>
      <w:proofErr w:type="spellStart"/>
      <w:r>
        <w:t>Venere</w:t>
      </w:r>
      <w:proofErr w:type="spellEnd"/>
      <w:r>
        <w:t xml:space="preserve"> M, Levy E, Rani MR, Huang P, </w:t>
      </w:r>
      <w:proofErr w:type="spellStart"/>
      <w:r>
        <w:t>Bae</w:t>
      </w:r>
      <w:proofErr w:type="spellEnd"/>
      <w:r>
        <w:t xml:space="preserve"> E, Selfridge J, Cheng L, </w:t>
      </w:r>
      <w:proofErr w:type="spellStart"/>
      <w:r>
        <w:t>Guvenc</w:t>
      </w:r>
      <w:proofErr w:type="spellEnd"/>
      <w:r>
        <w:t xml:space="preserve"> H, </w:t>
      </w:r>
      <w:proofErr w:type="spellStart"/>
      <w:r>
        <w:t>McLendon</w:t>
      </w:r>
      <w:proofErr w:type="spellEnd"/>
      <w:r>
        <w:t xml:space="preserve"> RE, Nakano I, Sloan AE, Phillips HS, Lai A, </w:t>
      </w:r>
      <w:proofErr w:type="spellStart"/>
      <w:r>
        <w:t>Gladson</w:t>
      </w:r>
      <w:proofErr w:type="spellEnd"/>
      <w:r>
        <w:t xml:space="preserve"> CL, </w:t>
      </w:r>
      <w:proofErr w:type="spellStart"/>
      <w:r>
        <w:t>Bredel</w:t>
      </w:r>
      <w:proofErr w:type="spellEnd"/>
      <w:r>
        <w:t xml:space="preserve"> M, </w:t>
      </w:r>
      <w:proofErr w:type="spellStart"/>
      <w:r>
        <w:t>Bao</w:t>
      </w:r>
      <w:proofErr w:type="spellEnd"/>
      <w:r>
        <w:t xml:space="preserve"> S, </w:t>
      </w:r>
      <w:proofErr w:type="spellStart"/>
      <w:r>
        <w:t>Hjelmeland</w:t>
      </w:r>
      <w:proofErr w:type="spellEnd"/>
      <w:r>
        <w:t xml:space="preserve"> AB, Rich JN (2012) </w:t>
      </w:r>
      <w:proofErr w:type="spellStart"/>
      <w:r>
        <w:t>Laminin</w:t>
      </w:r>
      <w:proofErr w:type="spellEnd"/>
      <w:r>
        <w:t xml:space="preserve"> alpha 2 enables </w:t>
      </w:r>
      <w:proofErr w:type="spellStart"/>
      <w:r>
        <w:t>glioblastoma</w:t>
      </w:r>
      <w:proofErr w:type="spellEnd"/>
      <w:r>
        <w:t xml:space="preserve"> stem cell growth. Ann </w:t>
      </w:r>
      <w:proofErr w:type="spellStart"/>
      <w:r>
        <w:t>Neurol</w:t>
      </w:r>
      <w:proofErr w:type="spellEnd"/>
      <w:r>
        <w:t xml:space="preserve"> 72(5):766-778.</w:t>
      </w:r>
    </w:p>
    <w:p w:rsidR="00E97DA2" w:rsidRPr="00287BC3" w:rsidRDefault="00BB3507" w:rsidP="00190E0E">
      <w:pPr>
        <w:pStyle w:val="ListParagraph"/>
        <w:numPr>
          <w:ilvl w:val="0"/>
          <w:numId w:val="22"/>
        </w:numPr>
        <w:spacing w:line="360" w:lineRule="auto"/>
        <w:jc w:val="both"/>
      </w:pPr>
      <w:proofErr w:type="spellStart"/>
      <w:r>
        <w:t>Infanger</w:t>
      </w:r>
      <w:proofErr w:type="spellEnd"/>
      <w:r>
        <w:t xml:space="preserve"> DW, Cho Y, Lopez BS, </w:t>
      </w:r>
      <w:proofErr w:type="spellStart"/>
      <w:r>
        <w:t>Mohanan</w:t>
      </w:r>
      <w:proofErr w:type="spellEnd"/>
      <w:r>
        <w:t xml:space="preserve"> S, Liu SC, </w:t>
      </w:r>
      <w:proofErr w:type="spellStart"/>
      <w:r>
        <w:t>Gursel</w:t>
      </w:r>
      <w:proofErr w:type="spellEnd"/>
      <w:r>
        <w:t xml:space="preserve"> D, </w:t>
      </w:r>
      <w:proofErr w:type="spellStart"/>
      <w:r>
        <w:t>Boockvar</w:t>
      </w:r>
      <w:proofErr w:type="spellEnd"/>
      <w:r>
        <w:t xml:space="preserve"> JA, </w:t>
      </w:r>
      <w:proofErr w:type="spellStart"/>
      <w:r>
        <w:t>Fischbach</w:t>
      </w:r>
      <w:proofErr w:type="spellEnd"/>
      <w:r>
        <w:t xml:space="preserve"> C (2013) </w:t>
      </w:r>
      <w:proofErr w:type="spellStart"/>
      <w:r>
        <w:t>Glioblastoma</w:t>
      </w:r>
      <w:proofErr w:type="spellEnd"/>
      <w:r>
        <w:t xml:space="preserve"> stem cells are regulated by interleukin-8 signaling in a </w:t>
      </w:r>
      <w:proofErr w:type="spellStart"/>
      <w:r>
        <w:t>tumoral</w:t>
      </w:r>
      <w:proofErr w:type="spellEnd"/>
      <w:r>
        <w:t xml:space="preserve"> perivascular niche. Cancer Res 73(23):7079-7089.</w:t>
      </w:r>
    </w:p>
    <w:p w:rsidR="00E97DA2" w:rsidRPr="00287BC3" w:rsidRDefault="00BB3507" w:rsidP="00190E0E">
      <w:pPr>
        <w:pStyle w:val="ListParagraph"/>
        <w:numPr>
          <w:ilvl w:val="0"/>
          <w:numId w:val="22"/>
        </w:numPr>
        <w:shd w:val="clear" w:color="auto" w:fill="FFFFFF"/>
        <w:spacing w:line="360" w:lineRule="auto"/>
        <w:jc w:val="both"/>
      </w:pPr>
      <w:proofErr w:type="gramStart"/>
      <w:r>
        <w:t>de</w:t>
      </w:r>
      <w:proofErr w:type="gramEnd"/>
      <w:r>
        <w:t xml:space="preserve"> la </w:t>
      </w:r>
      <w:proofErr w:type="spellStart"/>
      <w:r>
        <w:t>Iglesia</w:t>
      </w:r>
      <w:proofErr w:type="spellEnd"/>
      <w:r>
        <w:t xml:space="preserve"> N, </w:t>
      </w:r>
      <w:proofErr w:type="spellStart"/>
      <w:r>
        <w:t>Konopka</w:t>
      </w:r>
      <w:proofErr w:type="spellEnd"/>
      <w:r>
        <w:t xml:space="preserve"> G, Lim KL, Nutt CL, Bromberg JF, Frank DA, </w:t>
      </w:r>
      <w:proofErr w:type="spellStart"/>
      <w:r>
        <w:t>Mischel</w:t>
      </w:r>
      <w:proofErr w:type="spellEnd"/>
      <w:r>
        <w:t xml:space="preserve"> PS, Louis DN, </w:t>
      </w:r>
      <w:proofErr w:type="spellStart"/>
      <w:r>
        <w:t>Bonni</w:t>
      </w:r>
      <w:proofErr w:type="spellEnd"/>
      <w:r>
        <w:t xml:space="preserve"> A (2008) Deregulation of a STAT3-interleukin 8 signaling pathway promotes human </w:t>
      </w:r>
      <w:proofErr w:type="spellStart"/>
      <w:r>
        <w:t>glioblastoma</w:t>
      </w:r>
      <w:proofErr w:type="spellEnd"/>
      <w:r>
        <w:t xml:space="preserve"> cell proliferation and invasiveness. J </w:t>
      </w:r>
      <w:proofErr w:type="spellStart"/>
      <w:r>
        <w:t>Neurosci</w:t>
      </w:r>
      <w:proofErr w:type="spellEnd"/>
      <w:r>
        <w:t xml:space="preserve"> 28(23):5870-5878.</w:t>
      </w:r>
    </w:p>
    <w:p w:rsidR="00A26FDE" w:rsidRDefault="00BB3507" w:rsidP="00190E0E">
      <w:pPr>
        <w:pStyle w:val="ListParagraph"/>
        <w:numPr>
          <w:ilvl w:val="0"/>
          <w:numId w:val="22"/>
        </w:numPr>
        <w:spacing w:line="360" w:lineRule="auto"/>
        <w:jc w:val="both"/>
      </w:pPr>
      <w:proofErr w:type="spellStart"/>
      <w:r>
        <w:t>Kuratsu</w:t>
      </w:r>
      <w:proofErr w:type="spellEnd"/>
      <w:r>
        <w:t xml:space="preserve"> J, </w:t>
      </w:r>
      <w:proofErr w:type="spellStart"/>
      <w:r>
        <w:t>Yoshizato</w:t>
      </w:r>
      <w:proofErr w:type="spellEnd"/>
      <w:r>
        <w:t xml:space="preserve"> K, Yoshimura T, Leonard EJ, </w:t>
      </w:r>
      <w:proofErr w:type="spellStart"/>
      <w:r>
        <w:t>Takeshima</w:t>
      </w:r>
      <w:proofErr w:type="spellEnd"/>
      <w:r>
        <w:t xml:space="preserve"> H, Ushio Y (1993) Quantitative study of monocyte </w:t>
      </w:r>
      <w:proofErr w:type="spellStart"/>
      <w:r>
        <w:t>chemoattractant</w:t>
      </w:r>
      <w:proofErr w:type="spellEnd"/>
      <w:r>
        <w:t xml:space="preserve"> protein-1 (MCP-1) in cerebrospinal fluid and cyst fluid from patients with malignant </w:t>
      </w:r>
      <w:proofErr w:type="spellStart"/>
      <w:r>
        <w:t>glioma</w:t>
      </w:r>
      <w:proofErr w:type="spellEnd"/>
      <w:r>
        <w:t xml:space="preserve">. J </w:t>
      </w:r>
      <w:proofErr w:type="spellStart"/>
      <w:r>
        <w:t>Natl</w:t>
      </w:r>
      <w:proofErr w:type="spellEnd"/>
      <w:r>
        <w:t xml:space="preserve"> Cancer </w:t>
      </w:r>
      <w:proofErr w:type="spellStart"/>
      <w:r>
        <w:t>Inst</w:t>
      </w:r>
      <w:proofErr w:type="spellEnd"/>
      <w:r>
        <w:t xml:space="preserve"> 85(22):1836-1839.</w:t>
      </w:r>
    </w:p>
    <w:p w:rsidR="00BB3507" w:rsidRPr="00BB3507" w:rsidRDefault="00BB3507" w:rsidP="00BB3507">
      <w:pPr>
        <w:spacing w:line="360" w:lineRule="auto"/>
        <w:rPr>
          <w:b/>
        </w:rPr>
      </w:pPr>
      <w:r w:rsidRPr="00BB3507">
        <w:rPr>
          <w:b/>
        </w:rPr>
        <w:t>Figure captions</w:t>
      </w:r>
    </w:p>
    <w:p w:rsidR="00856214" w:rsidRDefault="00856214" w:rsidP="00856214">
      <w:pPr>
        <w:spacing w:line="360" w:lineRule="auto"/>
        <w:jc w:val="center"/>
      </w:pPr>
      <w:r>
        <w:rPr>
          <w:noProof/>
        </w:rPr>
        <w:lastRenderedPageBreak/>
        <w:drawing>
          <wp:inline distT="0" distB="0" distL="0" distR="0" wp14:anchorId="5C87C072" wp14:editId="5EEEC8BA">
            <wp:extent cx="3695700" cy="1514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60836"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95700" cy="1514475"/>
                    </a:xfrm>
                    <a:prstGeom prst="rect">
                      <a:avLst/>
                    </a:prstGeom>
                    <a:noFill/>
                    <a:ln>
                      <a:noFill/>
                    </a:ln>
                  </pic:spPr>
                </pic:pic>
              </a:graphicData>
            </a:graphic>
          </wp:inline>
        </w:drawing>
      </w:r>
      <w:r>
        <w:t xml:space="preserve"> </w:t>
      </w:r>
      <w:r>
        <w:rPr>
          <w:noProof/>
        </w:rPr>
        <w:drawing>
          <wp:inline distT="0" distB="0" distL="0" distR="0" wp14:anchorId="09977651" wp14:editId="12A2C6BD">
            <wp:extent cx="1876425" cy="13430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8854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76425" cy="1343025"/>
                    </a:xfrm>
                    <a:prstGeom prst="rect">
                      <a:avLst/>
                    </a:prstGeom>
                    <a:noFill/>
                    <a:ln>
                      <a:noFill/>
                    </a:ln>
                  </pic:spPr>
                </pic:pic>
              </a:graphicData>
            </a:graphic>
          </wp:inline>
        </w:drawing>
      </w:r>
      <w:r>
        <w:t xml:space="preserve"> </w:t>
      </w:r>
      <w:r>
        <w:rPr>
          <w:noProof/>
        </w:rPr>
        <w:drawing>
          <wp:inline distT="0" distB="0" distL="0" distR="0" wp14:anchorId="09AEF4D0" wp14:editId="17F2933A">
            <wp:extent cx="1895475" cy="12858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50573"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895475" cy="1285875"/>
                    </a:xfrm>
                    <a:prstGeom prst="rect">
                      <a:avLst/>
                    </a:prstGeom>
                    <a:noFill/>
                    <a:ln>
                      <a:noFill/>
                    </a:ln>
                  </pic:spPr>
                </pic:pic>
              </a:graphicData>
            </a:graphic>
          </wp:inline>
        </w:drawing>
      </w:r>
    </w:p>
    <w:p w:rsidR="00856214" w:rsidRDefault="00856214" w:rsidP="00856214">
      <w:pPr>
        <w:spacing w:line="360" w:lineRule="auto"/>
      </w:pPr>
      <w:r>
        <w:rPr>
          <w:b/>
        </w:rPr>
        <w:t xml:space="preserve">Figure 1: </w:t>
      </w:r>
      <w:r>
        <w:t xml:space="preserve">The effect of DNL on </w:t>
      </w:r>
      <w:proofErr w:type="spellStart"/>
      <w:r>
        <w:t>locomotor</w:t>
      </w:r>
      <w:proofErr w:type="spellEnd"/>
      <w:r>
        <w:t xml:space="preserve"> activities</w:t>
      </w:r>
      <w:r>
        <w:rPr>
          <w:rFonts w:hint="eastAsia"/>
        </w:rPr>
        <w:t>:</w:t>
      </w:r>
      <w:r>
        <w:t xml:space="preserve"> </w:t>
      </w:r>
      <w:r>
        <w:rPr>
          <w:rFonts w:hint="eastAsia"/>
        </w:rPr>
        <w:t xml:space="preserve">total </w:t>
      </w:r>
      <w:proofErr w:type="gramStart"/>
      <w:r>
        <w:rPr>
          <w:rFonts w:hint="eastAsia"/>
        </w:rPr>
        <w:t>distance(</w:t>
      </w:r>
      <w:proofErr w:type="gramEnd"/>
      <w:r>
        <w:rPr>
          <w:rFonts w:hint="eastAsia"/>
        </w:rPr>
        <w:t>A)</w:t>
      </w:r>
      <w:r>
        <w:t xml:space="preserve">, </w:t>
      </w:r>
      <w:r>
        <w:rPr>
          <w:rFonts w:hint="eastAsia"/>
        </w:rPr>
        <w:t>moving time(B)</w:t>
      </w:r>
      <w:r>
        <w:t xml:space="preserve">, </w:t>
      </w:r>
      <w:r>
        <w:rPr>
          <w:rFonts w:hint="eastAsia"/>
        </w:rPr>
        <w:t>center time(C)</w:t>
      </w:r>
      <w:r>
        <w:t xml:space="preserve"> in the open field test after </w:t>
      </w:r>
      <w:r>
        <w:rPr>
          <w:rFonts w:hint="eastAsia"/>
        </w:rPr>
        <w:t>CSI</w:t>
      </w:r>
      <w:r>
        <w:t xml:space="preserve"> for two weeks in mice. </w:t>
      </w:r>
      <w:r>
        <w:rPr>
          <w:rFonts w:hint="eastAsia"/>
        </w:rPr>
        <w:t>n=</w:t>
      </w:r>
      <w:r>
        <w:t>10-12. Values are mean ±SEM. *</w:t>
      </w:r>
      <w:r>
        <w:rPr>
          <w:rFonts w:hint="eastAsia"/>
          <w:i/>
        </w:rPr>
        <w:t>p</w:t>
      </w:r>
      <w:r>
        <w:t xml:space="preserve"> &lt;0.05 vs. the Con group, **</w:t>
      </w:r>
      <w:r>
        <w:rPr>
          <w:rFonts w:hint="eastAsia"/>
          <w:i/>
        </w:rPr>
        <w:t>p</w:t>
      </w:r>
      <w:r>
        <w:t xml:space="preserve"> &lt;0.01 vs. the Con group; </w:t>
      </w:r>
      <w:r>
        <w:rPr>
          <w:rFonts w:hint="eastAsia"/>
          <w:vertAlign w:val="superscript"/>
        </w:rPr>
        <w:t>#</w:t>
      </w:r>
      <w:r>
        <w:rPr>
          <w:rFonts w:hint="eastAsia"/>
          <w:i/>
        </w:rPr>
        <w:t>p</w:t>
      </w:r>
      <w:r>
        <w:t xml:space="preserve"> &lt;0.05 vs. the </w:t>
      </w:r>
      <w:r>
        <w:rPr>
          <w:rFonts w:hint="eastAsia"/>
        </w:rPr>
        <w:t>CSI</w:t>
      </w:r>
      <w:r>
        <w:t xml:space="preserve"> group, </w:t>
      </w:r>
      <w:r>
        <w:rPr>
          <w:rFonts w:hint="eastAsia"/>
          <w:vertAlign w:val="superscript"/>
        </w:rPr>
        <w:t>##</w:t>
      </w:r>
      <w:r>
        <w:rPr>
          <w:rFonts w:hint="eastAsia"/>
          <w:i/>
        </w:rPr>
        <w:t>p</w:t>
      </w:r>
      <w:r>
        <w:t xml:space="preserve"> &lt;0.01 vs. the </w:t>
      </w:r>
      <w:r>
        <w:rPr>
          <w:rFonts w:hint="eastAsia"/>
        </w:rPr>
        <w:t>CSI</w:t>
      </w:r>
      <w:r>
        <w:t xml:space="preserve"> group.</w:t>
      </w:r>
    </w:p>
    <w:p w:rsidR="00856214" w:rsidRDefault="00856214" w:rsidP="00856214">
      <w:pPr>
        <w:jc w:val="center"/>
      </w:pPr>
      <w:r>
        <w:rPr>
          <w:noProof/>
        </w:rPr>
        <w:drawing>
          <wp:inline distT="0" distB="0" distL="0" distR="0" wp14:anchorId="5006CC5F" wp14:editId="2FDB2A1C">
            <wp:extent cx="2838450" cy="164782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1207"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38450" cy="1647825"/>
                    </a:xfrm>
                    <a:prstGeom prst="rect">
                      <a:avLst/>
                    </a:prstGeom>
                    <a:noFill/>
                    <a:ln>
                      <a:noFill/>
                    </a:ln>
                  </pic:spPr>
                </pic:pic>
              </a:graphicData>
            </a:graphic>
          </wp:inline>
        </w:drawing>
      </w:r>
    </w:p>
    <w:p w:rsidR="00856214" w:rsidRDefault="00856214" w:rsidP="00856214">
      <w:pPr>
        <w:spacing w:line="360" w:lineRule="auto"/>
      </w:pPr>
      <w:r>
        <w:rPr>
          <w:rFonts w:hint="eastAsia"/>
          <w:b/>
        </w:rPr>
        <w:t>Fig</w:t>
      </w:r>
      <w:r>
        <w:rPr>
          <w:b/>
        </w:rPr>
        <w:t>ure</w:t>
      </w:r>
      <w:r>
        <w:rPr>
          <w:rFonts w:hint="eastAsia"/>
          <w:b/>
        </w:rPr>
        <w:t xml:space="preserve"> </w:t>
      </w:r>
      <w:r>
        <w:rPr>
          <w:b/>
        </w:rPr>
        <w:t>2:</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856214" w:rsidRDefault="00856214" w:rsidP="00856214">
      <w:pPr>
        <w:spacing w:line="360" w:lineRule="auto"/>
        <w:ind w:left="360"/>
        <w:contextualSpacing/>
        <w:jc w:val="both"/>
      </w:pPr>
    </w:p>
    <w:p w:rsidR="00856214" w:rsidRDefault="00856214" w:rsidP="00856214">
      <w:pPr>
        <w:spacing w:line="360" w:lineRule="auto"/>
        <w:ind w:left="360"/>
        <w:contextualSpacing/>
        <w:jc w:val="both"/>
      </w:pPr>
      <w:r>
        <w:rPr>
          <w:noProof/>
        </w:rPr>
        <w:drawing>
          <wp:inline distT="0" distB="0" distL="0" distR="0" wp14:anchorId="6EC37843" wp14:editId="5BE98937">
            <wp:extent cx="2943225" cy="13430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8854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43225" cy="1343025"/>
                    </a:xfrm>
                    <a:prstGeom prst="rect">
                      <a:avLst/>
                    </a:prstGeom>
                    <a:noFill/>
                    <a:ln>
                      <a:noFill/>
                    </a:ln>
                  </pic:spPr>
                </pic:pic>
              </a:graphicData>
            </a:graphic>
          </wp:inline>
        </w:drawing>
      </w:r>
    </w:p>
    <w:p w:rsidR="00856214" w:rsidRDefault="00856214" w:rsidP="00856214">
      <w:pPr>
        <w:spacing w:line="360" w:lineRule="auto"/>
      </w:pPr>
      <w:r>
        <w:rPr>
          <w:rFonts w:hint="eastAsia"/>
          <w:b/>
        </w:rPr>
        <w:lastRenderedPageBreak/>
        <w:t>Fig</w:t>
      </w:r>
      <w:r>
        <w:rPr>
          <w:b/>
        </w:rPr>
        <w:t>ure</w:t>
      </w:r>
      <w:r>
        <w:rPr>
          <w:rFonts w:hint="eastAsia"/>
          <w:b/>
        </w:rPr>
        <w:t xml:space="preserve"> </w:t>
      </w:r>
      <w:r>
        <w:rPr>
          <w:b/>
        </w:rPr>
        <w:t>3:</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856214" w:rsidRDefault="00856214" w:rsidP="00856214">
      <w:pPr>
        <w:spacing w:line="360" w:lineRule="auto"/>
        <w:ind w:left="360"/>
        <w:contextualSpacing/>
        <w:jc w:val="both"/>
      </w:pPr>
    </w:p>
    <w:p w:rsidR="00856214" w:rsidRDefault="00856214" w:rsidP="00856214">
      <w:pPr>
        <w:spacing w:line="360" w:lineRule="auto"/>
        <w:ind w:left="360"/>
        <w:contextualSpacing/>
        <w:jc w:val="both"/>
      </w:pPr>
      <w:r>
        <w:rPr>
          <w:noProof/>
        </w:rPr>
        <w:drawing>
          <wp:inline distT="0" distB="0" distL="0" distR="0" wp14:anchorId="049F9924" wp14:editId="79C2BE69">
            <wp:extent cx="2951911" cy="1209675"/>
            <wp:effectExtent l="0" t="0" r="127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60836"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51911" cy="1209675"/>
                    </a:xfrm>
                    <a:prstGeom prst="rect">
                      <a:avLst/>
                    </a:prstGeom>
                    <a:noFill/>
                    <a:ln>
                      <a:noFill/>
                    </a:ln>
                  </pic:spPr>
                </pic:pic>
              </a:graphicData>
            </a:graphic>
          </wp:inline>
        </w:drawing>
      </w:r>
    </w:p>
    <w:p w:rsidR="00856214" w:rsidRDefault="00856214" w:rsidP="00856214">
      <w:pPr>
        <w:spacing w:line="360" w:lineRule="auto"/>
      </w:pPr>
      <w:r>
        <w:rPr>
          <w:rFonts w:hint="eastAsia"/>
          <w:b/>
        </w:rPr>
        <w:t>Fig</w:t>
      </w:r>
      <w:r>
        <w:rPr>
          <w:b/>
        </w:rPr>
        <w:t>ure</w:t>
      </w:r>
      <w:r>
        <w:rPr>
          <w:rFonts w:hint="eastAsia"/>
          <w:b/>
        </w:rPr>
        <w:t xml:space="preserve"> </w:t>
      </w:r>
      <w:r>
        <w:rPr>
          <w:b/>
        </w:rPr>
        <w:t>4:</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856214" w:rsidRDefault="00856214" w:rsidP="00856214">
      <w:pPr>
        <w:spacing w:line="360" w:lineRule="auto"/>
        <w:ind w:left="360"/>
        <w:contextualSpacing/>
        <w:jc w:val="both"/>
      </w:pPr>
    </w:p>
    <w:p w:rsidR="00BB3507" w:rsidRPr="00BB3507" w:rsidRDefault="00BB3507" w:rsidP="00856214">
      <w:pPr>
        <w:spacing w:line="360" w:lineRule="auto"/>
        <w:ind w:left="360"/>
        <w:contextualSpacing/>
        <w:jc w:val="both"/>
        <w:rPr>
          <w:b/>
        </w:rPr>
      </w:pPr>
      <w:r w:rsidRPr="00BB3507">
        <w:rPr>
          <w:b/>
        </w:rPr>
        <w:t>Schemes</w:t>
      </w:r>
    </w:p>
    <w:p w:rsidR="00A43102" w:rsidRDefault="00A43102" w:rsidP="00A43102">
      <w:pPr>
        <w:spacing w:line="360" w:lineRule="auto"/>
        <w:jc w:val="center"/>
      </w:pPr>
      <w:r>
        <w:rPr>
          <w:noProof/>
        </w:rPr>
        <w:drawing>
          <wp:inline distT="0" distB="0" distL="0" distR="0" wp14:anchorId="4477740B" wp14:editId="35ABB19F">
            <wp:extent cx="2838450" cy="12858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50573"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38450" cy="1285875"/>
                    </a:xfrm>
                    <a:prstGeom prst="rect">
                      <a:avLst/>
                    </a:prstGeom>
                    <a:noFill/>
                    <a:ln>
                      <a:noFill/>
                    </a:ln>
                  </pic:spPr>
                </pic:pic>
              </a:graphicData>
            </a:graphic>
          </wp:inline>
        </w:drawing>
      </w:r>
    </w:p>
    <w:p w:rsidR="00A43102" w:rsidRDefault="00A43102" w:rsidP="00A43102">
      <w:pPr>
        <w:spacing w:line="360" w:lineRule="auto"/>
      </w:pPr>
      <w:r>
        <w:rPr>
          <w:b/>
        </w:rPr>
        <w:t xml:space="preserve">Scheme 1: </w:t>
      </w:r>
      <w:r>
        <w:t xml:space="preserve">The effect of DNL on </w:t>
      </w:r>
      <w:proofErr w:type="spellStart"/>
      <w:r>
        <w:t>locomotor</w:t>
      </w:r>
      <w:proofErr w:type="spellEnd"/>
      <w:r>
        <w:t xml:space="preserve"> activities</w:t>
      </w:r>
      <w:r>
        <w:rPr>
          <w:rFonts w:hint="eastAsia"/>
        </w:rPr>
        <w:t>:</w:t>
      </w:r>
      <w:r>
        <w:t xml:space="preserve"> </w:t>
      </w:r>
      <w:r>
        <w:rPr>
          <w:rFonts w:hint="eastAsia"/>
        </w:rPr>
        <w:t xml:space="preserve">total </w:t>
      </w:r>
      <w:proofErr w:type="gramStart"/>
      <w:r>
        <w:rPr>
          <w:rFonts w:hint="eastAsia"/>
        </w:rPr>
        <w:t>distance(</w:t>
      </w:r>
      <w:proofErr w:type="gramEnd"/>
      <w:r>
        <w:rPr>
          <w:rFonts w:hint="eastAsia"/>
        </w:rPr>
        <w:t>A)</w:t>
      </w:r>
      <w:r>
        <w:t xml:space="preserve">, </w:t>
      </w:r>
      <w:r>
        <w:rPr>
          <w:rFonts w:hint="eastAsia"/>
        </w:rPr>
        <w:t>moving time(B)</w:t>
      </w:r>
      <w:r>
        <w:t xml:space="preserve">, </w:t>
      </w:r>
      <w:r>
        <w:rPr>
          <w:rFonts w:hint="eastAsia"/>
        </w:rPr>
        <w:t>center time(C)</w:t>
      </w:r>
      <w:r>
        <w:t xml:space="preserve"> in the open field test after </w:t>
      </w:r>
      <w:r>
        <w:rPr>
          <w:rFonts w:hint="eastAsia"/>
        </w:rPr>
        <w:t>CSI</w:t>
      </w:r>
      <w:r>
        <w:t xml:space="preserve"> for two weeks in mice. </w:t>
      </w:r>
      <w:r>
        <w:rPr>
          <w:rFonts w:hint="eastAsia"/>
        </w:rPr>
        <w:t>n=</w:t>
      </w:r>
      <w:r>
        <w:t>10-12. Values are mean ±SEM. *</w:t>
      </w:r>
      <w:r>
        <w:rPr>
          <w:rFonts w:hint="eastAsia"/>
          <w:i/>
        </w:rPr>
        <w:t>p</w:t>
      </w:r>
      <w:r>
        <w:t xml:space="preserve"> &lt;0.05 vs. the Con group, **</w:t>
      </w:r>
      <w:r>
        <w:rPr>
          <w:rFonts w:hint="eastAsia"/>
          <w:i/>
        </w:rPr>
        <w:t>p</w:t>
      </w:r>
      <w:r>
        <w:t xml:space="preserve"> &lt;0.01 vs. the Con group; </w:t>
      </w:r>
      <w:r>
        <w:rPr>
          <w:rFonts w:hint="eastAsia"/>
          <w:vertAlign w:val="superscript"/>
        </w:rPr>
        <w:t>#</w:t>
      </w:r>
      <w:r>
        <w:rPr>
          <w:rFonts w:hint="eastAsia"/>
          <w:i/>
        </w:rPr>
        <w:t>p</w:t>
      </w:r>
      <w:r>
        <w:t xml:space="preserve"> &lt;0.05 vs. the </w:t>
      </w:r>
      <w:r>
        <w:rPr>
          <w:rFonts w:hint="eastAsia"/>
        </w:rPr>
        <w:t>CSI</w:t>
      </w:r>
      <w:r>
        <w:t xml:space="preserve"> group, </w:t>
      </w:r>
      <w:r>
        <w:rPr>
          <w:rFonts w:hint="eastAsia"/>
          <w:vertAlign w:val="superscript"/>
        </w:rPr>
        <w:t>##</w:t>
      </w:r>
      <w:r>
        <w:rPr>
          <w:rFonts w:hint="eastAsia"/>
          <w:i/>
        </w:rPr>
        <w:t>p</w:t>
      </w:r>
      <w:r>
        <w:t xml:space="preserve"> &lt;0.01 vs. the </w:t>
      </w:r>
      <w:r>
        <w:rPr>
          <w:rFonts w:hint="eastAsia"/>
        </w:rPr>
        <w:t>CSI</w:t>
      </w:r>
      <w:r>
        <w:t xml:space="preserve"> group.</w:t>
      </w:r>
    </w:p>
    <w:p w:rsidR="00A43102" w:rsidRDefault="00A43102" w:rsidP="00A43102">
      <w:pPr>
        <w:jc w:val="center"/>
      </w:pPr>
      <w:r>
        <w:rPr>
          <w:noProof/>
        </w:rPr>
        <w:drawing>
          <wp:inline distT="0" distB="0" distL="0" distR="0" wp14:anchorId="16CA029F" wp14:editId="5ED349C7">
            <wp:extent cx="3448050" cy="1647825"/>
            <wp:effectExtent l="0" t="0" r="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1207"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48050" cy="1647825"/>
                    </a:xfrm>
                    <a:prstGeom prst="rect">
                      <a:avLst/>
                    </a:prstGeom>
                    <a:noFill/>
                    <a:ln>
                      <a:noFill/>
                    </a:ln>
                  </pic:spPr>
                </pic:pic>
              </a:graphicData>
            </a:graphic>
          </wp:inline>
        </w:drawing>
      </w:r>
    </w:p>
    <w:p w:rsidR="00A43102" w:rsidRDefault="00A43102" w:rsidP="00A43102">
      <w:pPr>
        <w:spacing w:line="360" w:lineRule="auto"/>
      </w:pPr>
      <w:r>
        <w:rPr>
          <w:b/>
        </w:rPr>
        <w:t>Scheme</w:t>
      </w:r>
      <w:r>
        <w:rPr>
          <w:rFonts w:hint="eastAsia"/>
          <w:b/>
        </w:rPr>
        <w:t xml:space="preserve"> </w:t>
      </w:r>
      <w:r>
        <w:rPr>
          <w:b/>
        </w:rPr>
        <w:t>2:</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A43102" w:rsidRDefault="00A43102" w:rsidP="00A43102">
      <w:pPr>
        <w:spacing w:line="360" w:lineRule="auto"/>
        <w:ind w:left="360"/>
        <w:contextualSpacing/>
        <w:jc w:val="both"/>
      </w:pPr>
    </w:p>
    <w:p w:rsidR="00A43102" w:rsidRDefault="00A43102" w:rsidP="00A43102">
      <w:pPr>
        <w:spacing w:line="360" w:lineRule="auto"/>
        <w:ind w:left="360"/>
        <w:contextualSpacing/>
        <w:jc w:val="both"/>
      </w:pPr>
      <w:r>
        <w:rPr>
          <w:noProof/>
        </w:rPr>
        <w:drawing>
          <wp:inline distT="0" distB="0" distL="0" distR="0" wp14:anchorId="6AC24416" wp14:editId="39BAF64E">
            <wp:extent cx="3423326" cy="1562100"/>
            <wp:effectExtent l="0" t="0" r="571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8854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3326" cy="1562100"/>
                    </a:xfrm>
                    <a:prstGeom prst="rect">
                      <a:avLst/>
                    </a:prstGeom>
                    <a:noFill/>
                    <a:ln>
                      <a:noFill/>
                    </a:ln>
                  </pic:spPr>
                </pic:pic>
              </a:graphicData>
            </a:graphic>
          </wp:inline>
        </w:drawing>
      </w:r>
    </w:p>
    <w:p w:rsidR="00A43102" w:rsidRDefault="00A43102" w:rsidP="00A43102">
      <w:pPr>
        <w:spacing w:line="360" w:lineRule="auto"/>
      </w:pPr>
      <w:r>
        <w:rPr>
          <w:b/>
        </w:rPr>
        <w:t>Scheme</w:t>
      </w:r>
      <w:r>
        <w:rPr>
          <w:rFonts w:hint="eastAsia"/>
          <w:b/>
        </w:rPr>
        <w:t xml:space="preserve"> </w:t>
      </w:r>
      <w:r>
        <w:rPr>
          <w:b/>
        </w:rPr>
        <w:t>3:</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A43102" w:rsidRDefault="00A43102" w:rsidP="00A43102">
      <w:pPr>
        <w:spacing w:line="360" w:lineRule="auto"/>
        <w:ind w:left="360"/>
        <w:contextualSpacing/>
        <w:jc w:val="both"/>
      </w:pPr>
    </w:p>
    <w:p w:rsidR="00A43102" w:rsidRDefault="00A43102" w:rsidP="00A43102">
      <w:pPr>
        <w:spacing w:line="360" w:lineRule="auto"/>
        <w:ind w:left="360"/>
        <w:contextualSpacing/>
        <w:jc w:val="both"/>
      </w:pPr>
      <w:r>
        <w:rPr>
          <w:noProof/>
        </w:rPr>
        <w:drawing>
          <wp:inline distT="0" distB="0" distL="0" distR="0" wp14:anchorId="5487E0E8" wp14:editId="7BCC0490">
            <wp:extent cx="3788673" cy="1552575"/>
            <wp:effectExtent l="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60836"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88673" cy="1552575"/>
                    </a:xfrm>
                    <a:prstGeom prst="rect">
                      <a:avLst/>
                    </a:prstGeom>
                    <a:noFill/>
                    <a:ln>
                      <a:noFill/>
                    </a:ln>
                  </pic:spPr>
                </pic:pic>
              </a:graphicData>
            </a:graphic>
          </wp:inline>
        </w:drawing>
      </w:r>
    </w:p>
    <w:p w:rsidR="00A43102" w:rsidRDefault="00A43102" w:rsidP="00A43102">
      <w:pPr>
        <w:spacing w:line="360" w:lineRule="auto"/>
      </w:pPr>
      <w:r>
        <w:rPr>
          <w:b/>
        </w:rPr>
        <w:t>Scheme</w:t>
      </w:r>
      <w:r>
        <w:rPr>
          <w:rFonts w:hint="eastAsia"/>
          <w:b/>
        </w:rPr>
        <w:t xml:space="preserve"> </w:t>
      </w:r>
      <w:r>
        <w:rPr>
          <w:b/>
        </w:rPr>
        <w:t>4:</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A43102" w:rsidRDefault="00A43102" w:rsidP="00A43102">
      <w:pPr>
        <w:spacing w:line="360" w:lineRule="auto"/>
        <w:ind w:left="360"/>
        <w:contextualSpacing/>
        <w:jc w:val="both"/>
      </w:pPr>
    </w:p>
    <w:p w:rsidR="00A43102" w:rsidRPr="00BB3507" w:rsidRDefault="00BB3507" w:rsidP="00856214">
      <w:pPr>
        <w:spacing w:line="360" w:lineRule="auto"/>
        <w:ind w:left="360"/>
        <w:contextualSpacing/>
        <w:jc w:val="both"/>
        <w:rPr>
          <w:b/>
        </w:rPr>
      </w:pPr>
      <w:r w:rsidRPr="00BB3507">
        <w:rPr>
          <w:b/>
        </w:rPr>
        <w:t>Charts</w:t>
      </w:r>
    </w:p>
    <w:p w:rsidR="00BB3507" w:rsidRDefault="00BB3507" w:rsidP="00BB3507">
      <w:pPr>
        <w:spacing w:line="360" w:lineRule="auto"/>
        <w:jc w:val="center"/>
      </w:pPr>
      <w:r>
        <w:rPr>
          <w:noProof/>
        </w:rPr>
        <w:drawing>
          <wp:inline distT="0" distB="0" distL="0" distR="0" wp14:anchorId="319CD414" wp14:editId="6880E20C">
            <wp:extent cx="3132808" cy="141922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50573"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32808" cy="1419225"/>
                    </a:xfrm>
                    <a:prstGeom prst="rect">
                      <a:avLst/>
                    </a:prstGeom>
                    <a:noFill/>
                    <a:ln>
                      <a:noFill/>
                    </a:ln>
                  </pic:spPr>
                </pic:pic>
              </a:graphicData>
            </a:graphic>
          </wp:inline>
        </w:drawing>
      </w:r>
    </w:p>
    <w:p w:rsidR="00BB3507" w:rsidRDefault="00BB3507" w:rsidP="00BB3507">
      <w:pPr>
        <w:spacing w:line="360" w:lineRule="auto"/>
      </w:pPr>
      <w:r>
        <w:rPr>
          <w:b/>
        </w:rPr>
        <w:t xml:space="preserve">Chart 1: </w:t>
      </w:r>
      <w:r>
        <w:t xml:space="preserve">The effect of DNL on </w:t>
      </w:r>
      <w:proofErr w:type="spellStart"/>
      <w:r>
        <w:t>locomotor</w:t>
      </w:r>
      <w:proofErr w:type="spellEnd"/>
      <w:r>
        <w:t xml:space="preserve"> activities</w:t>
      </w:r>
      <w:r>
        <w:rPr>
          <w:rFonts w:hint="eastAsia"/>
        </w:rPr>
        <w:t>:</w:t>
      </w:r>
      <w:r>
        <w:t xml:space="preserve"> </w:t>
      </w:r>
      <w:r>
        <w:rPr>
          <w:rFonts w:hint="eastAsia"/>
        </w:rPr>
        <w:t xml:space="preserve">total </w:t>
      </w:r>
      <w:proofErr w:type="gramStart"/>
      <w:r>
        <w:rPr>
          <w:rFonts w:hint="eastAsia"/>
        </w:rPr>
        <w:t>distance(</w:t>
      </w:r>
      <w:proofErr w:type="gramEnd"/>
      <w:r>
        <w:rPr>
          <w:rFonts w:hint="eastAsia"/>
        </w:rPr>
        <w:t>A)</w:t>
      </w:r>
      <w:r>
        <w:t xml:space="preserve">, </w:t>
      </w:r>
      <w:r>
        <w:rPr>
          <w:rFonts w:hint="eastAsia"/>
        </w:rPr>
        <w:t>moving time(B)</w:t>
      </w:r>
      <w:r>
        <w:t xml:space="preserve">, </w:t>
      </w:r>
      <w:r>
        <w:rPr>
          <w:rFonts w:hint="eastAsia"/>
        </w:rPr>
        <w:t>center time(C)</w:t>
      </w:r>
      <w:r>
        <w:t xml:space="preserve"> in the open field test after </w:t>
      </w:r>
      <w:r>
        <w:rPr>
          <w:rFonts w:hint="eastAsia"/>
        </w:rPr>
        <w:t>CSI</w:t>
      </w:r>
      <w:r>
        <w:t xml:space="preserve"> for two weeks in mice. </w:t>
      </w:r>
      <w:r>
        <w:rPr>
          <w:rFonts w:hint="eastAsia"/>
        </w:rPr>
        <w:t>n=</w:t>
      </w:r>
      <w:r>
        <w:t>10-12. Values are mean ±SEM. *</w:t>
      </w:r>
      <w:r>
        <w:rPr>
          <w:rFonts w:hint="eastAsia"/>
          <w:i/>
        </w:rPr>
        <w:t>p</w:t>
      </w:r>
      <w:r>
        <w:t xml:space="preserve"> &lt;0.05 vs. the Con group, **</w:t>
      </w:r>
      <w:r>
        <w:rPr>
          <w:rFonts w:hint="eastAsia"/>
          <w:i/>
        </w:rPr>
        <w:t>p</w:t>
      </w:r>
      <w:r>
        <w:t xml:space="preserve"> &lt;0.01 vs. the Con group; </w:t>
      </w:r>
      <w:r>
        <w:rPr>
          <w:rFonts w:hint="eastAsia"/>
          <w:vertAlign w:val="superscript"/>
        </w:rPr>
        <w:t>#</w:t>
      </w:r>
      <w:r>
        <w:rPr>
          <w:rFonts w:hint="eastAsia"/>
          <w:i/>
        </w:rPr>
        <w:t>p</w:t>
      </w:r>
      <w:r>
        <w:t xml:space="preserve"> &lt;0.05 vs. the </w:t>
      </w:r>
      <w:r>
        <w:rPr>
          <w:rFonts w:hint="eastAsia"/>
        </w:rPr>
        <w:t>CSI</w:t>
      </w:r>
      <w:r>
        <w:t xml:space="preserve"> group, </w:t>
      </w:r>
      <w:r>
        <w:rPr>
          <w:rFonts w:hint="eastAsia"/>
          <w:vertAlign w:val="superscript"/>
        </w:rPr>
        <w:t>##</w:t>
      </w:r>
      <w:r>
        <w:rPr>
          <w:rFonts w:hint="eastAsia"/>
          <w:i/>
        </w:rPr>
        <w:t>p</w:t>
      </w:r>
      <w:r>
        <w:t xml:space="preserve"> &lt;0.01 vs. the </w:t>
      </w:r>
      <w:r>
        <w:rPr>
          <w:rFonts w:hint="eastAsia"/>
        </w:rPr>
        <w:t>CSI</w:t>
      </w:r>
      <w:r>
        <w:t xml:space="preserve"> group.</w:t>
      </w:r>
    </w:p>
    <w:p w:rsidR="00BB3507" w:rsidRDefault="00BB3507" w:rsidP="00BB3507">
      <w:pPr>
        <w:jc w:val="center"/>
      </w:pPr>
      <w:r>
        <w:rPr>
          <w:noProof/>
        </w:rPr>
        <w:lastRenderedPageBreak/>
        <w:drawing>
          <wp:inline distT="0" distB="0" distL="0" distR="0" wp14:anchorId="336CDDF2" wp14:editId="728B62DB">
            <wp:extent cx="3629025" cy="1647825"/>
            <wp:effectExtent l="0" t="0" r="952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1207"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29025" cy="1647825"/>
                    </a:xfrm>
                    <a:prstGeom prst="rect">
                      <a:avLst/>
                    </a:prstGeom>
                    <a:noFill/>
                    <a:ln>
                      <a:noFill/>
                    </a:ln>
                  </pic:spPr>
                </pic:pic>
              </a:graphicData>
            </a:graphic>
          </wp:inline>
        </w:drawing>
      </w:r>
    </w:p>
    <w:p w:rsidR="00BB3507" w:rsidRDefault="00BB3507" w:rsidP="00BB3507">
      <w:pPr>
        <w:spacing w:line="360" w:lineRule="auto"/>
      </w:pPr>
      <w:r>
        <w:rPr>
          <w:b/>
        </w:rPr>
        <w:t>Chart</w:t>
      </w:r>
      <w:r>
        <w:rPr>
          <w:rFonts w:hint="eastAsia"/>
          <w:b/>
        </w:rPr>
        <w:t xml:space="preserve"> </w:t>
      </w:r>
      <w:r>
        <w:rPr>
          <w:b/>
        </w:rPr>
        <w:t>2:</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BB3507" w:rsidRDefault="00BB3507" w:rsidP="00BB3507">
      <w:pPr>
        <w:spacing w:line="360" w:lineRule="auto"/>
        <w:ind w:left="360"/>
        <w:contextualSpacing/>
        <w:jc w:val="both"/>
      </w:pPr>
    </w:p>
    <w:p w:rsidR="00BB3507" w:rsidRDefault="00BB3507" w:rsidP="00BB3507">
      <w:pPr>
        <w:spacing w:line="360" w:lineRule="auto"/>
        <w:ind w:left="360"/>
        <w:contextualSpacing/>
        <w:jc w:val="both"/>
      </w:pPr>
      <w:r>
        <w:rPr>
          <w:noProof/>
        </w:rPr>
        <w:drawing>
          <wp:inline distT="0" distB="0" distL="0" distR="0" wp14:anchorId="685C5282" wp14:editId="38D63518">
            <wp:extent cx="3423326" cy="1562100"/>
            <wp:effectExtent l="0" t="0" r="571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8854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3326" cy="1562100"/>
                    </a:xfrm>
                    <a:prstGeom prst="rect">
                      <a:avLst/>
                    </a:prstGeom>
                    <a:noFill/>
                    <a:ln>
                      <a:noFill/>
                    </a:ln>
                  </pic:spPr>
                </pic:pic>
              </a:graphicData>
            </a:graphic>
          </wp:inline>
        </w:drawing>
      </w:r>
    </w:p>
    <w:p w:rsidR="00BB3507" w:rsidRDefault="00BB3507" w:rsidP="00BB3507">
      <w:pPr>
        <w:spacing w:line="360" w:lineRule="auto"/>
      </w:pPr>
      <w:r>
        <w:rPr>
          <w:b/>
        </w:rPr>
        <w:t>Chart</w:t>
      </w:r>
      <w:r>
        <w:rPr>
          <w:rFonts w:hint="eastAsia"/>
          <w:b/>
        </w:rPr>
        <w:t xml:space="preserve"> </w:t>
      </w:r>
      <w:r>
        <w:rPr>
          <w:b/>
        </w:rPr>
        <w:t>3:</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BB3507" w:rsidRDefault="00BB3507" w:rsidP="00BB3507">
      <w:pPr>
        <w:spacing w:line="360" w:lineRule="auto"/>
        <w:ind w:left="360"/>
        <w:contextualSpacing/>
        <w:jc w:val="both"/>
      </w:pPr>
    </w:p>
    <w:p w:rsidR="00BB3507" w:rsidRDefault="00BB3507" w:rsidP="00BB3507">
      <w:pPr>
        <w:spacing w:line="360" w:lineRule="auto"/>
        <w:ind w:left="360"/>
        <w:contextualSpacing/>
        <w:jc w:val="both"/>
      </w:pPr>
      <w:r>
        <w:rPr>
          <w:noProof/>
        </w:rPr>
        <w:drawing>
          <wp:inline distT="0" distB="0" distL="0" distR="0" wp14:anchorId="0CBFBAD4" wp14:editId="326F1A14">
            <wp:extent cx="3960123" cy="1552575"/>
            <wp:effectExtent l="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60836"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60123" cy="1552575"/>
                    </a:xfrm>
                    <a:prstGeom prst="rect">
                      <a:avLst/>
                    </a:prstGeom>
                    <a:noFill/>
                    <a:ln>
                      <a:noFill/>
                    </a:ln>
                  </pic:spPr>
                </pic:pic>
              </a:graphicData>
            </a:graphic>
          </wp:inline>
        </w:drawing>
      </w:r>
    </w:p>
    <w:p w:rsidR="00BB3507" w:rsidRDefault="00BB3507" w:rsidP="00BB3507">
      <w:pPr>
        <w:spacing w:line="360" w:lineRule="auto"/>
      </w:pPr>
      <w:r>
        <w:rPr>
          <w:b/>
        </w:rPr>
        <w:t>Chart</w:t>
      </w:r>
      <w:r>
        <w:rPr>
          <w:rFonts w:hint="eastAsia"/>
          <w:b/>
        </w:rPr>
        <w:t xml:space="preserve"> </w:t>
      </w:r>
      <w:r>
        <w:rPr>
          <w:b/>
        </w:rPr>
        <w:t>4:</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BB3507" w:rsidRDefault="00BB3507" w:rsidP="00856214">
      <w:pPr>
        <w:spacing w:line="360" w:lineRule="auto"/>
        <w:ind w:left="360"/>
        <w:contextualSpacing/>
        <w:jc w:val="both"/>
        <w:rPr>
          <w:b/>
        </w:rPr>
      </w:pPr>
    </w:p>
    <w:p w:rsidR="00BB3507" w:rsidRDefault="00BB3507" w:rsidP="00BB3507">
      <w:pPr>
        <w:tabs>
          <w:tab w:val="center" w:pos="4716"/>
        </w:tabs>
        <w:spacing w:line="360" w:lineRule="auto"/>
        <w:ind w:left="360"/>
        <w:contextualSpacing/>
        <w:jc w:val="both"/>
        <w:rPr>
          <w:b/>
        </w:rPr>
      </w:pPr>
      <w:r>
        <w:rPr>
          <w:b/>
        </w:rPr>
        <w:t>Structures</w:t>
      </w:r>
      <w:r>
        <w:rPr>
          <w:b/>
        </w:rPr>
        <w:tab/>
      </w:r>
    </w:p>
    <w:p w:rsidR="00BB3507" w:rsidRDefault="00BB3507" w:rsidP="00BB3507">
      <w:pPr>
        <w:spacing w:line="360" w:lineRule="auto"/>
        <w:jc w:val="center"/>
      </w:pPr>
      <w:r>
        <w:rPr>
          <w:noProof/>
        </w:rPr>
        <w:lastRenderedPageBreak/>
        <w:drawing>
          <wp:inline distT="0" distB="0" distL="0" distR="0" wp14:anchorId="319CD414" wp14:editId="6880E20C">
            <wp:extent cx="2838450" cy="1419225"/>
            <wp:effectExtent l="0" t="0" r="0"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50573"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38450" cy="1419225"/>
                    </a:xfrm>
                    <a:prstGeom prst="rect">
                      <a:avLst/>
                    </a:prstGeom>
                    <a:noFill/>
                    <a:ln>
                      <a:noFill/>
                    </a:ln>
                  </pic:spPr>
                </pic:pic>
              </a:graphicData>
            </a:graphic>
          </wp:inline>
        </w:drawing>
      </w:r>
    </w:p>
    <w:p w:rsidR="00BB3507" w:rsidRDefault="00BB3507" w:rsidP="00BB3507">
      <w:pPr>
        <w:spacing w:line="360" w:lineRule="auto"/>
      </w:pPr>
      <w:r>
        <w:rPr>
          <w:b/>
        </w:rPr>
        <w:t xml:space="preserve">Structure 1: </w:t>
      </w:r>
      <w:r>
        <w:t xml:space="preserve">The effect of DNL on </w:t>
      </w:r>
      <w:proofErr w:type="spellStart"/>
      <w:r>
        <w:t>locomotor</w:t>
      </w:r>
      <w:proofErr w:type="spellEnd"/>
      <w:r>
        <w:t xml:space="preserve"> activities</w:t>
      </w:r>
      <w:r>
        <w:rPr>
          <w:rFonts w:hint="eastAsia"/>
        </w:rPr>
        <w:t>:</w:t>
      </w:r>
      <w:r>
        <w:t xml:space="preserve"> </w:t>
      </w:r>
      <w:r>
        <w:rPr>
          <w:rFonts w:hint="eastAsia"/>
        </w:rPr>
        <w:t xml:space="preserve">total </w:t>
      </w:r>
      <w:proofErr w:type="gramStart"/>
      <w:r>
        <w:rPr>
          <w:rFonts w:hint="eastAsia"/>
        </w:rPr>
        <w:t>distance(</w:t>
      </w:r>
      <w:proofErr w:type="gramEnd"/>
      <w:r>
        <w:rPr>
          <w:rFonts w:hint="eastAsia"/>
        </w:rPr>
        <w:t>A)</w:t>
      </w:r>
      <w:r>
        <w:t xml:space="preserve">, </w:t>
      </w:r>
      <w:r>
        <w:rPr>
          <w:rFonts w:hint="eastAsia"/>
        </w:rPr>
        <w:t>moving time(B)</w:t>
      </w:r>
      <w:r>
        <w:t xml:space="preserve">, </w:t>
      </w:r>
      <w:r>
        <w:rPr>
          <w:rFonts w:hint="eastAsia"/>
        </w:rPr>
        <w:t>center time(C)</w:t>
      </w:r>
      <w:r>
        <w:t xml:space="preserve"> in the open field test after </w:t>
      </w:r>
      <w:r>
        <w:rPr>
          <w:rFonts w:hint="eastAsia"/>
        </w:rPr>
        <w:t>CSI</w:t>
      </w:r>
      <w:r>
        <w:t xml:space="preserve"> for two weeks in mice. </w:t>
      </w:r>
      <w:r>
        <w:rPr>
          <w:rFonts w:hint="eastAsia"/>
        </w:rPr>
        <w:t>n=</w:t>
      </w:r>
      <w:r>
        <w:t>10-12. Values are mean ±SEM. *</w:t>
      </w:r>
      <w:r>
        <w:rPr>
          <w:rFonts w:hint="eastAsia"/>
          <w:i/>
        </w:rPr>
        <w:t>p</w:t>
      </w:r>
      <w:r>
        <w:t xml:space="preserve"> &lt;0.05 vs. the Con group, **</w:t>
      </w:r>
      <w:r>
        <w:rPr>
          <w:rFonts w:hint="eastAsia"/>
          <w:i/>
        </w:rPr>
        <w:t>p</w:t>
      </w:r>
      <w:r>
        <w:t xml:space="preserve"> &lt;0.01 vs. the Con group; </w:t>
      </w:r>
      <w:r>
        <w:rPr>
          <w:rFonts w:hint="eastAsia"/>
          <w:vertAlign w:val="superscript"/>
        </w:rPr>
        <w:t>#</w:t>
      </w:r>
      <w:r>
        <w:rPr>
          <w:rFonts w:hint="eastAsia"/>
          <w:i/>
        </w:rPr>
        <w:t>p</w:t>
      </w:r>
      <w:r>
        <w:t xml:space="preserve"> &lt;0.05 vs. the </w:t>
      </w:r>
      <w:r>
        <w:rPr>
          <w:rFonts w:hint="eastAsia"/>
        </w:rPr>
        <w:t>CSI</w:t>
      </w:r>
      <w:r>
        <w:t xml:space="preserve"> group, </w:t>
      </w:r>
      <w:r>
        <w:rPr>
          <w:rFonts w:hint="eastAsia"/>
          <w:vertAlign w:val="superscript"/>
        </w:rPr>
        <w:t>##</w:t>
      </w:r>
      <w:r>
        <w:rPr>
          <w:rFonts w:hint="eastAsia"/>
          <w:i/>
        </w:rPr>
        <w:t>p</w:t>
      </w:r>
      <w:r>
        <w:t xml:space="preserve"> &lt;0.01 vs. the </w:t>
      </w:r>
      <w:r>
        <w:rPr>
          <w:rFonts w:hint="eastAsia"/>
        </w:rPr>
        <w:t>CSI</w:t>
      </w:r>
      <w:r>
        <w:t xml:space="preserve"> group.</w:t>
      </w:r>
    </w:p>
    <w:p w:rsidR="00BB3507" w:rsidRDefault="00BB3507" w:rsidP="00BB3507">
      <w:pPr>
        <w:jc w:val="center"/>
      </w:pPr>
      <w:r>
        <w:rPr>
          <w:noProof/>
        </w:rPr>
        <w:drawing>
          <wp:inline distT="0" distB="0" distL="0" distR="0" wp14:anchorId="336CDDF2" wp14:editId="728B62DB">
            <wp:extent cx="3448050" cy="173355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91207"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48050" cy="1733550"/>
                    </a:xfrm>
                    <a:prstGeom prst="rect">
                      <a:avLst/>
                    </a:prstGeom>
                    <a:noFill/>
                    <a:ln>
                      <a:noFill/>
                    </a:ln>
                  </pic:spPr>
                </pic:pic>
              </a:graphicData>
            </a:graphic>
          </wp:inline>
        </w:drawing>
      </w:r>
    </w:p>
    <w:p w:rsidR="00BB3507" w:rsidRDefault="00BB3507" w:rsidP="00BB3507">
      <w:pPr>
        <w:spacing w:line="360" w:lineRule="auto"/>
      </w:pPr>
      <w:r>
        <w:rPr>
          <w:b/>
        </w:rPr>
        <w:t>Structure</w:t>
      </w:r>
      <w:r>
        <w:rPr>
          <w:rFonts w:hint="eastAsia"/>
          <w:b/>
        </w:rPr>
        <w:t xml:space="preserve"> </w:t>
      </w:r>
      <w:r>
        <w:rPr>
          <w:b/>
        </w:rPr>
        <w:t>2:</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BB3507" w:rsidRDefault="00BB3507" w:rsidP="00BB3507">
      <w:pPr>
        <w:spacing w:line="360" w:lineRule="auto"/>
        <w:ind w:left="360"/>
        <w:contextualSpacing/>
        <w:jc w:val="both"/>
      </w:pPr>
    </w:p>
    <w:p w:rsidR="00BB3507" w:rsidRDefault="00BB3507" w:rsidP="00BB3507">
      <w:pPr>
        <w:spacing w:line="360" w:lineRule="auto"/>
        <w:ind w:left="360"/>
        <w:contextualSpacing/>
        <w:jc w:val="both"/>
      </w:pPr>
      <w:r>
        <w:rPr>
          <w:noProof/>
        </w:rPr>
        <w:drawing>
          <wp:inline distT="0" distB="0" distL="0" distR="0" wp14:anchorId="685C5282" wp14:editId="38D63518">
            <wp:extent cx="3419475" cy="1655593"/>
            <wp:effectExtent l="0" t="0" r="0" b="190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8854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3326" cy="1657458"/>
                    </a:xfrm>
                    <a:prstGeom prst="rect">
                      <a:avLst/>
                    </a:prstGeom>
                    <a:noFill/>
                    <a:ln>
                      <a:noFill/>
                    </a:ln>
                  </pic:spPr>
                </pic:pic>
              </a:graphicData>
            </a:graphic>
          </wp:inline>
        </w:drawing>
      </w:r>
    </w:p>
    <w:p w:rsidR="00BB3507" w:rsidRDefault="00BB3507" w:rsidP="00BB3507">
      <w:pPr>
        <w:spacing w:line="360" w:lineRule="auto"/>
      </w:pPr>
      <w:r>
        <w:rPr>
          <w:b/>
        </w:rPr>
        <w:t>Structure</w:t>
      </w:r>
      <w:r>
        <w:rPr>
          <w:rFonts w:hint="eastAsia"/>
          <w:b/>
        </w:rPr>
        <w:t xml:space="preserve"> </w:t>
      </w:r>
      <w:r>
        <w:rPr>
          <w:b/>
        </w:rPr>
        <w:t>3:</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BB3507" w:rsidRDefault="00BB3507" w:rsidP="00BB3507">
      <w:pPr>
        <w:spacing w:line="360" w:lineRule="auto"/>
        <w:ind w:left="360"/>
        <w:contextualSpacing/>
        <w:jc w:val="both"/>
      </w:pPr>
    </w:p>
    <w:p w:rsidR="00BB3507" w:rsidRDefault="00BB3507" w:rsidP="00BB3507">
      <w:pPr>
        <w:spacing w:line="360" w:lineRule="auto"/>
        <w:ind w:left="360"/>
        <w:contextualSpacing/>
        <w:jc w:val="both"/>
      </w:pPr>
      <w:r>
        <w:rPr>
          <w:noProof/>
        </w:rPr>
        <w:lastRenderedPageBreak/>
        <w:drawing>
          <wp:inline distT="0" distB="0" distL="0" distR="0" wp14:anchorId="0CBFBAD4" wp14:editId="326F1A14">
            <wp:extent cx="3788673" cy="1714500"/>
            <wp:effectExtent l="0" t="0" r="254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60836"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88673" cy="1714500"/>
                    </a:xfrm>
                    <a:prstGeom prst="rect">
                      <a:avLst/>
                    </a:prstGeom>
                    <a:noFill/>
                    <a:ln>
                      <a:noFill/>
                    </a:ln>
                  </pic:spPr>
                </pic:pic>
              </a:graphicData>
            </a:graphic>
          </wp:inline>
        </w:drawing>
      </w:r>
    </w:p>
    <w:p w:rsidR="00BB3507" w:rsidRDefault="00BB3507" w:rsidP="00BB3507">
      <w:pPr>
        <w:spacing w:line="360" w:lineRule="auto"/>
      </w:pPr>
      <w:r>
        <w:rPr>
          <w:b/>
        </w:rPr>
        <w:t>Structure</w:t>
      </w:r>
      <w:r>
        <w:rPr>
          <w:rFonts w:hint="eastAsia"/>
          <w:b/>
        </w:rPr>
        <w:t xml:space="preserve"> </w:t>
      </w:r>
      <w:r>
        <w:rPr>
          <w:b/>
        </w:rPr>
        <w:t>4:</w:t>
      </w:r>
      <w:r>
        <w:rPr>
          <w:rFonts w:hint="eastAsia"/>
          <w:b/>
        </w:rPr>
        <w:t xml:space="preserve"> </w:t>
      </w:r>
      <w:r>
        <w:rPr>
          <w:rFonts w:hint="eastAsia"/>
        </w:rPr>
        <w:t xml:space="preserve">The effect of </w:t>
      </w:r>
      <w:r>
        <w:rPr>
          <w:rFonts w:eastAsia="GBDGM J+ Adv O T 863180fb" w:hint="eastAsia"/>
          <w:color w:val="000000"/>
        </w:rPr>
        <w:t xml:space="preserve">DNL on </w:t>
      </w:r>
      <w:r>
        <w:rPr>
          <w:rFonts w:eastAsia="GBDGM J+ Adv O T 863180fb"/>
          <w:color w:val="000000"/>
        </w:rPr>
        <w:t xml:space="preserve">the </w:t>
      </w:r>
      <w:r>
        <w:rPr>
          <w:rFonts w:eastAsia="GBDGM J+ Adv O T 863180fb" w:hint="eastAsia"/>
          <w:color w:val="000000"/>
        </w:rPr>
        <w:t>discrimination index (DI)</w:t>
      </w:r>
      <w:r>
        <w:t xml:space="preserve"> during the testing session</w:t>
      </w:r>
      <w:r>
        <w:rPr>
          <w:rFonts w:eastAsia="GBDGM J+ Adv O T 863180fb" w:hint="eastAsia"/>
          <w:color w:val="000000"/>
        </w:rPr>
        <w:t xml:space="preserve"> in the NOR task </w:t>
      </w:r>
      <w:r>
        <w:t>after</w:t>
      </w:r>
      <w:r>
        <w:rPr>
          <w:rFonts w:hint="eastAsia"/>
        </w:rPr>
        <w:t xml:space="preserve"> CSI for two weeks in mice. N=10-12. Values are mean </w:t>
      </w:r>
      <w:r>
        <w:rPr>
          <w:rFonts w:hint="eastAsia"/>
        </w:rPr>
        <w:t>±</w:t>
      </w:r>
      <w:proofErr w:type="gramStart"/>
      <w:r>
        <w:rPr>
          <w:rFonts w:hint="eastAsia"/>
        </w:rPr>
        <w:t>SEM .</w:t>
      </w:r>
      <w:proofErr w:type="gramEnd"/>
      <w:r>
        <w:rPr>
          <w:rFonts w:hint="eastAsia"/>
        </w:rPr>
        <w:t xml:space="preserve"> </w:t>
      </w:r>
      <w:proofErr w:type="gramStart"/>
      <w:r>
        <w:rPr>
          <w:rFonts w:hint="eastAsia"/>
        </w:rPr>
        <w:t>**</w:t>
      </w:r>
      <w:r>
        <w:rPr>
          <w:rFonts w:hint="eastAsia"/>
          <w:i/>
          <w:iCs/>
        </w:rPr>
        <w:t xml:space="preserve">p </w:t>
      </w:r>
      <w:r>
        <w:rPr>
          <w:rFonts w:hint="eastAsia"/>
        </w:rPr>
        <w:t>&lt;</w:t>
      </w:r>
      <w:r>
        <w:t xml:space="preserve"> </w:t>
      </w:r>
      <w:r>
        <w:rPr>
          <w:rFonts w:hint="eastAsia"/>
        </w:rPr>
        <w:t xml:space="preserve">0.01 vs. the Con group; </w:t>
      </w:r>
      <w:r>
        <w:rPr>
          <w:rFonts w:hint="eastAsia"/>
          <w:vertAlign w:val="superscript"/>
        </w:rPr>
        <w:t>##</w:t>
      </w:r>
      <w:r>
        <w:rPr>
          <w:rFonts w:hint="eastAsia"/>
          <w:i/>
          <w:iCs/>
        </w:rPr>
        <w:t xml:space="preserve">p </w:t>
      </w:r>
      <w:r>
        <w:rPr>
          <w:rFonts w:hint="eastAsia"/>
        </w:rPr>
        <w:t>&lt;</w:t>
      </w:r>
      <w:r>
        <w:t xml:space="preserve"> </w:t>
      </w:r>
      <w:r>
        <w:rPr>
          <w:rFonts w:hint="eastAsia"/>
        </w:rPr>
        <w:t>0.01 vs. the CSI group.</w:t>
      </w:r>
      <w:proofErr w:type="gramEnd"/>
    </w:p>
    <w:p w:rsidR="00BB3507" w:rsidRPr="00BB3507" w:rsidRDefault="00BB3507" w:rsidP="00856214">
      <w:pPr>
        <w:spacing w:line="360" w:lineRule="auto"/>
        <w:ind w:left="360"/>
        <w:contextualSpacing/>
        <w:jc w:val="both"/>
        <w:rPr>
          <w:b/>
        </w:rPr>
      </w:pPr>
    </w:p>
    <w:sectPr w:rsidR="00BB3507" w:rsidRPr="00BB3507">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74">
      <wne:macro wne:macroName="PROJECT.THISDOCUMENT.APPLYAUTHORSTYLE"/>
    </wne:keymap>
    <wne:keymap wne:kcmPrimary="0175">
      <wne:macro wne:macroName="PROJECT.THISDOCUMENT.APPLYAFFILIATIONSTYLE"/>
    </wne:keymap>
    <wne:keymap wne:kcmPrimary="0270">
      <wne:macro wne:macroName="PROJECT.THISDOCUMENT.APPLYHEAD1STYLE"/>
    </wne:keymap>
    <wne:keymap wne:kcmPrimary="0271">
      <wne:macro wne:macroName="PROJECT.THISDOCUMENT.APPLYHEAD2STYLE"/>
    </wne:keymap>
    <wne:keymap wne:kcmPrimary="0272">
      <wne:macro wne:macroName="PROJECT.THISDOCUMENT.APPLYHEAD3STYLE"/>
    </wne:keymap>
    <wne:keymap wne:kcmPrimary="0273">
      <wne:macro wne:macroName="PROJECT.THISDOCUMENT.APPLYHEAD4STYLE"/>
    </wne:keymap>
    <wne:keymap wne:kcmPrimary="02BD">
      <wne:macro wne:macroName="PROJECT.THISDOCUMENT.INSERTENDASH"/>
    </wne:keymap>
    <wne:keymap wne:kcmPrimary="0320">
      <wne:macro wne:macroName="PROJECT.THISDOCUMENT.INSERTNONBREAKINGSPACE"/>
    </wne:keymap>
    <wne:keymap wne:kcmPrimary="0354">
      <wne:macro wne:macroName="PROJECT.THISDOCUMENT.INSERTTHINSPACE"/>
    </wne:keymap>
    <wne:keymap wne:kcmPrimary="0542">
      <wne:macro wne:macroName="PROJECT.THISDOCUMENT.APPLYAUTHOR_BIO_AMPPSTYLE"/>
    </wne:keymap>
    <wne:keymap wne:kcmPrimary="054D">
      <wne:macro wne:macroName="PROJECT.THISDOCUMENT.APPLYNOTEENTRYMISCSTYLE"/>
    </wne:keymap>
    <wne:keymap wne:kcmPrimary="054F">
      <wne:macro wne:macroName="PROJECT.THISDOCUMENT.APPLYNOTEENTRYMOTTOSTYLE"/>
    </wne:keymap>
    <wne:keymap wne:kcmPrimary="06BD">
      <wne:macro wne:macroName="PROJECT.THISDOCUMENT.INSERTMINUS"/>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dvP4DF60E">
    <w:panose1 w:val="00000000000000000000"/>
    <w:charset w:val="00"/>
    <w:family w:val="auto"/>
    <w:notTrueType/>
    <w:pitch w:val="default"/>
    <w:sig w:usb0="00000003" w:usb1="00000000" w:usb2="00000000" w:usb3="00000000" w:csb0="00000001" w:csb1="00000000"/>
  </w:font>
  <w:font w:name="GBDGM J+ Adv O T 863180fb">
    <w:altName w:val="SimSun"/>
    <w:charset w:val="86"/>
    <w:family w:val="roman"/>
    <w:pitch w:val="default"/>
    <w:sig w:usb0="00000000" w:usb1="00000000" w:usb2="0000000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72DB6"/>
    <w:multiLevelType w:val="hybridMultilevel"/>
    <w:tmpl w:val="935817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6D534D"/>
    <w:multiLevelType w:val="hybridMultilevel"/>
    <w:tmpl w:val="CF56A578"/>
    <w:lvl w:ilvl="0" w:tplc="3DFE9DD2">
      <w:start w:val="1"/>
      <w:numFmt w:val="decimal"/>
      <w:lvlText w:val="%1)"/>
      <w:lvlJc w:val="left"/>
      <w:pPr>
        <w:ind w:left="360" w:hanging="360"/>
      </w:pPr>
    </w:lvl>
    <w:lvl w:ilvl="1" w:tplc="27C6403E" w:tentative="1">
      <w:start w:val="1"/>
      <w:numFmt w:val="lowerLetter"/>
      <w:lvlText w:val="%2."/>
      <w:lvlJc w:val="left"/>
      <w:pPr>
        <w:ind w:left="1080" w:hanging="360"/>
      </w:pPr>
    </w:lvl>
    <w:lvl w:ilvl="2" w:tplc="FB8CE734" w:tentative="1">
      <w:start w:val="1"/>
      <w:numFmt w:val="lowerRoman"/>
      <w:lvlText w:val="%3."/>
      <w:lvlJc w:val="right"/>
      <w:pPr>
        <w:ind w:left="1800" w:hanging="180"/>
      </w:pPr>
    </w:lvl>
    <w:lvl w:ilvl="3" w:tplc="67CA463A" w:tentative="1">
      <w:start w:val="1"/>
      <w:numFmt w:val="decimal"/>
      <w:lvlText w:val="%4."/>
      <w:lvlJc w:val="left"/>
      <w:pPr>
        <w:ind w:left="2520" w:hanging="360"/>
      </w:pPr>
    </w:lvl>
    <w:lvl w:ilvl="4" w:tplc="823E1C8A" w:tentative="1">
      <w:start w:val="1"/>
      <w:numFmt w:val="lowerLetter"/>
      <w:lvlText w:val="%5."/>
      <w:lvlJc w:val="left"/>
      <w:pPr>
        <w:ind w:left="3240" w:hanging="360"/>
      </w:pPr>
    </w:lvl>
    <w:lvl w:ilvl="5" w:tplc="37FE59DC" w:tentative="1">
      <w:start w:val="1"/>
      <w:numFmt w:val="lowerRoman"/>
      <w:lvlText w:val="%6."/>
      <w:lvlJc w:val="right"/>
      <w:pPr>
        <w:ind w:left="3960" w:hanging="180"/>
      </w:pPr>
    </w:lvl>
    <w:lvl w:ilvl="6" w:tplc="B0CE7CE2" w:tentative="1">
      <w:start w:val="1"/>
      <w:numFmt w:val="decimal"/>
      <w:lvlText w:val="%7."/>
      <w:lvlJc w:val="left"/>
      <w:pPr>
        <w:ind w:left="4680" w:hanging="360"/>
      </w:pPr>
    </w:lvl>
    <w:lvl w:ilvl="7" w:tplc="8FFAE45E" w:tentative="1">
      <w:start w:val="1"/>
      <w:numFmt w:val="lowerLetter"/>
      <w:lvlText w:val="%8."/>
      <w:lvlJc w:val="left"/>
      <w:pPr>
        <w:ind w:left="5400" w:hanging="360"/>
      </w:pPr>
    </w:lvl>
    <w:lvl w:ilvl="8" w:tplc="B0B49F78" w:tentative="1">
      <w:start w:val="1"/>
      <w:numFmt w:val="lowerRoman"/>
      <w:lvlText w:val="%9."/>
      <w:lvlJc w:val="right"/>
      <w:pPr>
        <w:ind w:left="6120" w:hanging="180"/>
      </w:pPr>
    </w:lvl>
  </w:abstractNum>
  <w:abstractNum w:abstractNumId="2">
    <w:nsid w:val="4223012F"/>
    <w:multiLevelType w:val="hybridMultilevel"/>
    <w:tmpl w:val="14E032B2"/>
    <w:lvl w:ilvl="0" w:tplc="6E7280E0">
      <w:start w:val="1"/>
      <w:numFmt w:val="decimal"/>
      <w:lvlText w:val="%1)"/>
      <w:lvlJc w:val="left"/>
      <w:pPr>
        <w:ind w:left="360" w:hanging="360"/>
      </w:pPr>
    </w:lvl>
    <w:lvl w:ilvl="1" w:tplc="756AD3B6" w:tentative="1">
      <w:start w:val="1"/>
      <w:numFmt w:val="lowerLetter"/>
      <w:lvlText w:val="%2."/>
      <w:lvlJc w:val="left"/>
      <w:pPr>
        <w:ind w:left="1080" w:hanging="360"/>
      </w:pPr>
    </w:lvl>
    <w:lvl w:ilvl="2" w:tplc="75F01016" w:tentative="1">
      <w:start w:val="1"/>
      <w:numFmt w:val="lowerRoman"/>
      <w:lvlText w:val="%3."/>
      <w:lvlJc w:val="right"/>
      <w:pPr>
        <w:ind w:left="1800" w:hanging="180"/>
      </w:pPr>
    </w:lvl>
    <w:lvl w:ilvl="3" w:tplc="9AECF63A" w:tentative="1">
      <w:start w:val="1"/>
      <w:numFmt w:val="decimal"/>
      <w:lvlText w:val="%4."/>
      <w:lvlJc w:val="left"/>
      <w:pPr>
        <w:ind w:left="2520" w:hanging="360"/>
      </w:pPr>
    </w:lvl>
    <w:lvl w:ilvl="4" w:tplc="B6CC3D86" w:tentative="1">
      <w:start w:val="1"/>
      <w:numFmt w:val="lowerLetter"/>
      <w:lvlText w:val="%5."/>
      <w:lvlJc w:val="left"/>
      <w:pPr>
        <w:ind w:left="3240" w:hanging="360"/>
      </w:pPr>
    </w:lvl>
    <w:lvl w:ilvl="5" w:tplc="A57AAA96" w:tentative="1">
      <w:start w:val="1"/>
      <w:numFmt w:val="lowerRoman"/>
      <w:lvlText w:val="%6."/>
      <w:lvlJc w:val="right"/>
      <w:pPr>
        <w:ind w:left="3960" w:hanging="180"/>
      </w:pPr>
    </w:lvl>
    <w:lvl w:ilvl="6" w:tplc="B3DA2FD0" w:tentative="1">
      <w:start w:val="1"/>
      <w:numFmt w:val="decimal"/>
      <w:lvlText w:val="%7."/>
      <w:lvlJc w:val="left"/>
      <w:pPr>
        <w:ind w:left="4680" w:hanging="360"/>
      </w:pPr>
    </w:lvl>
    <w:lvl w:ilvl="7" w:tplc="CC2087EA" w:tentative="1">
      <w:start w:val="1"/>
      <w:numFmt w:val="lowerLetter"/>
      <w:lvlText w:val="%8."/>
      <w:lvlJc w:val="left"/>
      <w:pPr>
        <w:ind w:left="5400" w:hanging="360"/>
      </w:pPr>
    </w:lvl>
    <w:lvl w:ilvl="8" w:tplc="91E69050" w:tentative="1">
      <w:start w:val="1"/>
      <w:numFmt w:val="lowerRoman"/>
      <w:lvlText w:val="%9."/>
      <w:lvlJc w:val="right"/>
      <w:pPr>
        <w:ind w:left="6120" w:hanging="180"/>
      </w:pPr>
    </w:lvl>
  </w:abstractNum>
  <w:abstractNum w:abstractNumId="3">
    <w:nsid w:val="73F56082"/>
    <w:multiLevelType w:val="multilevel"/>
    <w:tmpl w:val="5C5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F56083"/>
    <w:multiLevelType w:val="hybridMultilevel"/>
    <w:tmpl w:val="73F56083"/>
    <w:lvl w:ilvl="0" w:tplc="5EBCE6B2">
      <w:start w:val="1"/>
      <w:numFmt w:val="decimal"/>
      <w:lvlText w:val="%1."/>
      <w:lvlJc w:val="left"/>
      <w:pPr>
        <w:tabs>
          <w:tab w:val="num" w:pos="720"/>
        </w:tabs>
        <w:ind w:left="720" w:hanging="720"/>
      </w:pPr>
    </w:lvl>
    <w:lvl w:ilvl="1" w:tplc="E050DD32">
      <w:start w:val="1"/>
      <w:numFmt w:val="decimal"/>
      <w:lvlText w:val="%2."/>
      <w:lvlJc w:val="left"/>
      <w:pPr>
        <w:tabs>
          <w:tab w:val="num" w:pos="1440"/>
        </w:tabs>
        <w:ind w:left="1440" w:hanging="720"/>
      </w:pPr>
    </w:lvl>
    <w:lvl w:ilvl="2" w:tplc="451EFCDC">
      <w:start w:val="1"/>
      <w:numFmt w:val="decimal"/>
      <w:lvlText w:val="%3."/>
      <w:lvlJc w:val="left"/>
      <w:pPr>
        <w:tabs>
          <w:tab w:val="num" w:pos="2160"/>
        </w:tabs>
        <w:ind w:left="2160" w:hanging="720"/>
      </w:pPr>
    </w:lvl>
    <w:lvl w:ilvl="3" w:tplc="12409F62">
      <w:start w:val="1"/>
      <w:numFmt w:val="decimal"/>
      <w:lvlText w:val="%4."/>
      <w:lvlJc w:val="left"/>
      <w:pPr>
        <w:tabs>
          <w:tab w:val="num" w:pos="2880"/>
        </w:tabs>
        <w:ind w:left="2880" w:hanging="720"/>
      </w:pPr>
    </w:lvl>
    <w:lvl w:ilvl="4" w:tplc="04F0E358">
      <w:start w:val="1"/>
      <w:numFmt w:val="decimal"/>
      <w:lvlText w:val="%5."/>
      <w:lvlJc w:val="left"/>
      <w:pPr>
        <w:tabs>
          <w:tab w:val="num" w:pos="3600"/>
        </w:tabs>
        <w:ind w:left="3600" w:hanging="720"/>
      </w:pPr>
    </w:lvl>
    <w:lvl w:ilvl="5" w:tplc="5BBCCF38">
      <w:start w:val="1"/>
      <w:numFmt w:val="decimal"/>
      <w:lvlText w:val="%6."/>
      <w:lvlJc w:val="left"/>
      <w:pPr>
        <w:tabs>
          <w:tab w:val="num" w:pos="4320"/>
        </w:tabs>
        <w:ind w:left="4320" w:hanging="720"/>
      </w:pPr>
    </w:lvl>
    <w:lvl w:ilvl="6" w:tplc="39364C6E">
      <w:start w:val="1"/>
      <w:numFmt w:val="decimal"/>
      <w:lvlText w:val="%7."/>
      <w:lvlJc w:val="left"/>
      <w:pPr>
        <w:tabs>
          <w:tab w:val="num" w:pos="5040"/>
        </w:tabs>
        <w:ind w:left="5040" w:hanging="720"/>
      </w:pPr>
    </w:lvl>
    <w:lvl w:ilvl="7" w:tplc="709A4C22">
      <w:start w:val="1"/>
      <w:numFmt w:val="decimal"/>
      <w:lvlText w:val="%8."/>
      <w:lvlJc w:val="left"/>
      <w:pPr>
        <w:tabs>
          <w:tab w:val="num" w:pos="5760"/>
        </w:tabs>
        <w:ind w:left="5760" w:hanging="720"/>
      </w:pPr>
    </w:lvl>
    <w:lvl w:ilvl="8" w:tplc="25360C10">
      <w:start w:val="1"/>
      <w:numFmt w:val="decimal"/>
      <w:lvlText w:val="%9."/>
      <w:lvlJc w:val="left"/>
      <w:pPr>
        <w:tabs>
          <w:tab w:val="num" w:pos="6480"/>
        </w:tabs>
        <w:ind w:left="6480" w:hanging="720"/>
      </w:pPr>
    </w:lvl>
  </w:abstractNum>
  <w:num w:numId="1">
    <w:abstractNumId w:val="1"/>
  </w:num>
  <w:num w:numId="2">
    <w:abstractNumId w:val="3"/>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thTypeExecuted" w:val="True"/>
  </w:docVars>
  <w:rsids>
    <w:rsidRoot w:val="00441905"/>
    <w:rsid w:val="000012A8"/>
    <w:rsid w:val="0000454F"/>
    <w:rsid w:val="0000537D"/>
    <w:rsid w:val="000056BE"/>
    <w:rsid w:val="0000578B"/>
    <w:rsid w:val="00007C9C"/>
    <w:rsid w:val="00010BF2"/>
    <w:rsid w:val="00011CED"/>
    <w:rsid w:val="000121C0"/>
    <w:rsid w:val="00013718"/>
    <w:rsid w:val="00013D9B"/>
    <w:rsid w:val="00014AAA"/>
    <w:rsid w:val="00014E94"/>
    <w:rsid w:val="00016772"/>
    <w:rsid w:val="00023AF3"/>
    <w:rsid w:val="00024B63"/>
    <w:rsid w:val="00024D7E"/>
    <w:rsid w:val="000258E6"/>
    <w:rsid w:val="00026771"/>
    <w:rsid w:val="00026F0D"/>
    <w:rsid w:val="0002782A"/>
    <w:rsid w:val="00027A0F"/>
    <w:rsid w:val="00030E03"/>
    <w:rsid w:val="00032704"/>
    <w:rsid w:val="00032B4D"/>
    <w:rsid w:val="000331CD"/>
    <w:rsid w:val="00033BD1"/>
    <w:rsid w:val="00034D21"/>
    <w:rsid w:val="000352A3"/>
    <w:rsid w:val="00035968"/>
    <w:rsid w:val="00036C56"/>
    <w:rsid w:val="0003719F"/>
    <w:rsid w:val="00037A5D"/>
    <w:rsid w:val="000401DE"/>
    <w:rsid w:val="00040A40"/>
    <w:rsid w:val="00041B09"/>
    <w:rsid w:val="00041D01"/>
    <w:rsid w:val="00043DF8"/>
    <w:rsid w:val="00045EC6"/>
    <w:rsid w:val="0004790C"/>
    <w:rsid w:val="00047E29"/>
    <w:rsid w:val="00050E6C"/>
    <w:rsid w:val="00051004"/>
    <w:rsid w:val="00051EB2"/>
    <w:rsid w:val="00054837"/>
    <w:rsid w:val="00055734"/>
    <w:rsid w:val="000564F8"/>
    <w:rsid w:val="000569AC"/>
    <w:rsid w:val="0005765E"/>
    <w:rsid w:val="00064D12"/>
    <w:rsid w:val="000656B8"/>
    <w:rsid w:val="000658E5"/>
    <w:rsid w:val="00065BA0"/>
    <w:rsid w:val="00065F80"/>
    <w:rsid w:val="000677B2"/>
    <w:rsid w:val="0007081E"/>
    <w:rsid w:val="00070850"/>
    <w:rsid w:val="00071678"/>
    <w:rsid w:val="000758F8"/>
    <w:rsid w:val="000772FC"/>
    <w:rsid w:val="000837C4"/>
    <w:rsid w:val="000869A3"/>
    <w:rsid w:val="00086E4B"/>
    <w:rsid w:val="00095018"/>
    <w:rsid w:val="000A0504"/>
    <w:rsid w:val="000A1DB0"/>
    <w:rsid w:val="000A2A5E"/>
    <w:rsid w:val="000A6C5C"/>
    <w:rsid w:val="000B35C8"/>
    <w:rsid w:val="000B36D6"/>
    <w:rsid w:val="000B3DCD"/>
    <w:rsid w:val="000B62CB"/>
    <w:rsid w:val="000B7307"/>
    <w:rsid w:val="000B76EE"/>
    <w:rsid w:val="000B7A39"/>
    <w:rsid w:val="000C090C"/>
    <w:rsid w:val="000C1F71"/>
    <w:rsid w:val="000C25BA"/>
    <w:rsid w:val="000C4EF0"/>
    <w:rsid w:val="000C6B11"/>
    <w:rsid w:val="000C70CD"/>
    <w:rsid w:val="000C7B58"/>
    <w:rsid w:val="000C7F1E"/>
    <w:rsid w:val="000D116D"/>
    <w:rsid w:val="000D2DD1"/>
    <w:rsid w:val="000D54A7"/>
    <w:rsid w:val="000D55BF"/>
    <w:rsid w:val="000D588E"/>
    <w:rsid w:val="000D5DD9"/>
    <w:rsid w:val="000D739F"/>
    <w:rsid w:val="000D769D"/>
    <w:rsid w:val="000E176C"/>
    <w:rsid w:val="000E17E6"/>
    <w:rsid w:val="000E260F"/>
    <w:rsid w:val="000E2E01"/>
    <w:rsid w:val="000E4F9D"/>
    <w:rsid w:val="000E5A88"/>
    <w:rsid w:val="000E63FE"/>
    <w:rsid w:val="000E746D"/>
    <w:rsid w:val="000E79A2"/>
    <w:rsid w:val="000F097F"/>
    <w:rsid w:val="000F1B63"/>
    <w:rsid w:val="000F2003"/>
    <w:rsid w:val="000F2ABF"/>
    <w:rsid w:val="000F2BE1"/>
    <w:rsid w:val="000F344B"/>
    <w:rsid w:val="000F370C"/>
    <w:rsid w:val="000F41DD"/>
    <w:rsid w:val="000F75EF"/>
    <w:rsid w:val="001019F9"/>
    <w:rsid w:val="001032E3"/>
    <w:rsid w:val="00103ED8"/>
    <w:rsid w:val="001040B6"/>
    <w:rsid w:val="001044F3"/>
    <w:rsid w:val="00106015"/>
    <w:rsid w:val="00106172"/>
    <w:rsid w:val="00107AA7"/>
    <w:rsid w:val="00107D8A"/>
    <w:rsid w:val="00107F49"/>
    <w:rsid w:val="0011288D"/>
    <w:rsid w:val="00114D6B"/>
    <w:rsid w:val="00116503"/>
    <w:rsid w:val="001177A6"/>
    <w:rsid w:val="00117BBA"/>
    <w:rsid w:val="00117D95"/>
    <w:rsid w:val="0012024B"/>
    <w:rsid w:val="0012058F"/>
    <w:rsid w:val="00121689"/>
    <w:rsid w:val="00124973"/>
    <w:rsid w:val="00125909"/>
    <w:rsid w:val="00125A17"/>
    <w:rsid w:val="0012635E"/>
    <w:rsid w:val="0012717E"/>
    <w:rsid w:val="00130808"/>
    <w:rsid w:val="00130AE8"/>
    <w:rsid w:val="001340BC"/>
    <w:rsid w:val="001348F4"/>
    <w:rsid w:val="00134E3E"/>
    <w:rsid w:val="00137203"/>
    <w:rsid w:val="001401F4"/>
    <w:rsid w:val="00141D6B"/>
    <w:rsid w:val="0014325B"/>
    <w:rsid w:val="0014438C"/>
    <w:rsid w:val="00144B1A"/>
    <w:rsid w:val="00144BD7"/>
    <w:rsid w:val="0014542C"/>
    <w:rsid w:val="00146DED"/>
    <w:rsid w:val="0015095E"/>
    <w:rsid w:val="00151ABD"/>
    <w:rsid w:val="00154AA0"/>
    <w:rsid w:val="00156E2F"/>
    <w:rsid w:val="001570FF"/>
    <w:rsid w:val="00157C16"/>
    <w:rsid w:val="00160448"/>
    <w:rsid w:val="00163978"/>
    <w:rsid w:val="00164B9F"/>
    <w:rsid w:val="00164C1C"/>
    <w:rsid w:val="001650E2"/>
    <w:rsid w:val="0016549E"/>
    <w:rsid w:val="00166D0C"/>
    <w:rsid w:val="00170AD2"/>
    <w:rsid w:val="00170D21"/>
    <w:rsid w:val="001721DC"/>
    <w:rsid w:val="00172DDD"/>
    <w:rsid w:val="00173241"/>
    <w:rsid w:val="00173765"/>
    <w:rsid w:val="00174A65"/>
    <w:rsid w:val="00174FDA"/>
    <w:rsid w:val="00175D9B"/>
    <w:rsid w:val="0018047E"/>
    <w:rsid w:val="00180D6F"/>
    <w:rsid w:val="0018119C"/>
    <w:rsid w:val="001817A8"/>
    <w:rsid w:val="001834E2"/>
    <w:rsid w:val="00187D61"/>
    <w:rsid w:val="00190CC4"/>
    <w:rsid w:val="00190E0E"/>
    <w:rsid w:val="001917CA"/>
    <w:rsid w:val="0019190D"/>
    <w:rsid w:val="00191ABC"/>
    <w:rsid w:val="00191FBB"/>
    <w:rsid w:val="00193BE8"/>
    <w:rsid w:val="00194619"/>
    <w:rsid w:val="00194641"/>
    <w:rsid w:val="00196272"/>
    <w:rsid w:val="001A06C2"/>
    <w:rsid w:val="001A12F3"/>
    <w:rsid w:val="001A41E7"/>
    <w:rsid w:val="001A63E9"/>
    <w:rsid w:val="001A6CEC"/>
    <w:rsid w:val="001B2BB9"/>
    <w:rsid w:val="001B2CDD"/>
    <w:rsid w:val="001B40A9"/>
    <w:rsid w:val="001B4A00"/>
    <w:rsid w:val="001B569D"/>
    <w:rsid w:val="001B5A30"/>
    <w:rsid w:val="001B6D1C"/>
    <w:rsid w:val="001B7CB3"/>
    <w:rsid w:val="001C0048"/>
    <w:rsid w:val="001C1710"/>
    <w:rsid w:val="001C2AAD"/>
    <w:rsid w:val="001C423F"/>
    <w:rsid w:val="001C7873"/>
    <w:rsid w:val="001C7B42"/>
    <w:rsid w:val="001D0A6F"/>
    <w:rsid w:val="001D1358"/>
    <w:rsid w:val="001D2C6C"/>
    <w:rsid w:val="001D4916"/>
    <w:rsid w:val="001D5A16"/>
    <w:rsid w:val="001D7313"/>
    <w:rsid w:val="001E0D2A"/>
    <w:rsid w:val="001E0FB7"/>
    <w:rsid w:val="001E1355"/>
    <w:rsid w:val="001E18C6"/>
    <w:rsid w:val="001E3046"/>
    <w:rsid w:val="001E3067"/>
    <w:rsid w:val="001E4AF3"/>
    <w:rsid w:val="001E5B8F"/>
    <w:rsid w:val="001E7D87"/>
    <w:rsid w:val="001F0423"/>
    <w:rsid w:val="001F0490"/>
    <w:rsid w:val="001F2514"/>
    <w:rsid w:val="001F3660"/>
    <w:rsid w:val="001F4C41"/>
    <w:rsid w:val="00200CA1"/>
    <w:rsid w:val="002013CA"/>
    <w:rsid w:val="002014F8"/>
    <w:rsid w:val="002036AE"/>
    <w:rsid w:val="00203A7E"/>
    <w:rsid w:val="00211A63"/>
    <w:rsid w:val="00211B84"/>
    <w:rsid w:val="00213ABE"/>
    <w:rsid w:val="00214E03"/>
    <w:rsid w:val="0021655E"/>
    <w:rsid w:val="00216599"/>
    <w:rsid w:val="00217829"/>
    <w:rsid w:val="00217EAC"/>
    <w:rsid w:val="00220577"/>
    <w:rsid w:val="00220BE8"/>
    <w:rsid w:val="00220CD8"/>
    <w:rsid w:val="00221549"/>
    <w:rsid w:val="0022157D"/>
    <w:rsid w:val="00221673"/>
    <w:rsid w:val="002224F8"/>
    <w:rsid w:val="00222A48"/>
    <w:rsid w:val="00224A4F"/>
    <w:rsid w:val="0023314E"/>
    <w:rsid w:val="002331AC"/>
    <w:rsid w:val="002346B0"/>
    <w:rsid w:val="00236C14"/>
    <w:rsid w:val="00236F27"/>
    <w:rsid w:val="00237387"/>
    <w:rsid w:val="00240728"/>
    <w:rsid w:val="002421F6"/>
    <w:rsid w:val="0024306F"/>
    <w:rsid w:val="0024394D"/>
    <w:rsid w:val="00244D20"/>
    <w:rsid w:val="0024551C"/>
    <w:rsid w:val="002477DA"/>
    <w:rsid w:val="00247D53"/>
    <w:rsid w:val="00247EEB"/>
    <w:rsid w:val="00250180"/>
    <w:rsid w:val="002512D0"/>
    <w:rsid w:val="002517F3"/>
    <w:rsid w:val="00251B50"/>
    <w:rsid w:val="00251D01"/>
    <w:rsid w:val="002533B1"/>
    <w:rsid w:val="0025486B"/>
    <w:rsid w:val="00256128"/>
    <w:rsid w:val="0025775A"/>
    <w:rsid w:val="00257C56"/>
    <w:rsid w:val="00260800"/>
    <w:rsid w:val="00260D3C"/>
    <w:rsid w:val="00262061"/>
    <w:rsid w:val="00262458"/>
    <w:rsid w:val="002631B2"/>
    <w:rsid w:val="002655D2"/>
    <w:rsid w:val="00266BC1"/>
    <w:rsid w:val="00270CE6"/>
    <w:rsid w:val="00270FCA"/>
    <w:rsid w:val="00271DCC"/>
    <w:rsid w:val="002723CA"/>
    <w:rsid w:val="00272C6A"/>
    <w:rsid w:val="00273C4D"/>
    <w:rsid w:val="002741C4"/>
    <w:rsid w:val="00274B2B"/>
    <w:rsid w:val="00275258"/>
    <w:rsid w:val="00280AF9"/>
    <w:rsid w:val="0028116B"/>
    <w:rsid w:val="002815FC"/>
    <w:rsid w:val="002816A5"/>
    <w:rsid w:val="002849A5"/>
    <w:rsid w:val="00285412"/>
    <w:rsid w:val="00285727"/>
    <w:rsid w:val="00285EE7"/>
    <w:rsid w:val="002874DD"/>
    <w:rsid w:val="00287BC3"/>
    <w:rsid w:val="002908DD"/>
    <w:rsid w:val="00290A7E"/>
    <w:rsid w:val="00290BED"/>
    <w:rsid w:val="00292C4B"/>
    <w:rsid w:val="00294148"/>
    <w:rsid w:val="002943F1"/>
    <w:rsid w:val="00294D6A"/>
    <w:rsid w:val="00294DBE"/>
    <w:rsid w:val="00295779"/>
    <w:rsid w:val="0029615C"/>
    <w:rsid w:val="00296574"/>
    <w:rsid w:val="00296635"/>
    <w:rsid w:val="002A1D3B"/>
    <w:rsid w:val="002A1FFB"/>
    <w:rsid w:val="002A39A1"/>
    <w:rsid w:val="002A4BCB"/>
    <w:rsid w:val="002A5CEC"/>
    <w:rsid w:val="002A6242"/>
    <w:rsid w:val="002A638A"/>
    <w:rsid w:val="002A6AF8"/>
    <w:rsid w:val="002A6CDD"/>
    <w:rsid w:val="002B0155"/>
    <w:rsid w:val="002B11B1"/>
    <w:rsid w:val="002B3848"/>
    <w:rsid w:val="002B3C00"/>
    <w:rsid w:val="002B4054"/>
    <w:rsid w:val="002B6BDB"/>
    <w:rsid w:val="002B7256"/>
    <w:rsid w:val="002B7FFE"/>
    <w:rsid w:val="002C09A9"/>
    <w:rsid w:val="002C18DA"/>
    <w:rsid w:val="002C2388"/>
    <w:rsid w:val="002C28C3"/>
    <w:rsid w:val="002C292C"/>
    <w:rsid w:val="002C298B"/>
    <w:rsid w:val="002C2B37"/>
    <w:rsid w:val="002C6BE7"/>
    <w:rsid w:val="002D0282"/>
    <w:rsid w:val="002D0ED1"/>
    <w:rsid w:val="002D24D6"/>
    <w:rsid w:val="002D2959"/>
    <w:rsid w:val="002D33C3"/>
    <w:rsid w:val="002D6F5A"/>
    <w:rsid w:val="002E0D32"/>
    <w:rsid w:val="002E1050"/>
    <w:rsid w:val="002E443A"/>
    <w:rsid w:val="002E5C2E"/>
    <w:rsid w:val="002E5F11"/>
    <w:rsid w:val="002E7A62"/>
    <w:rsid w:val="002E7B29"/>
    <w:rsid w:val="002F29AA"/>
    <w:rsid w:val="002F3749"/>
    <w:rsid w:val="002F3FC3"/>
    <w:rsid w:val="002F4C2E"/>
    <w:rsid w:val="002F58C8"/>
    <w:rsid w:val="00300BEF"/>
    <w:rsid w:val="003012E0"/>
    <w:rsid w:val="00302270"/>
    <w:rsid w:val="00302E1B"/>
    <w:rsid w:val="00304341"/>
    <w:rsid w:val="00304813"/>
    <w:rsid w:val="00305FAB"/>
    <w:rsid w:val="00310690"/>
    <w:rsid w:val="0031091E"/>
    <w:rsid w:val="00310AE6"/>
    <w:rsid w:val="003127EE"/>
    <w:rsid w:val="003133DD"/>
    <w:rsid w:val="00313A92"/>
    <w:rsid w:val="00314431"/>
    <w:rsid w:val="00314434"/>
    <w:rsid w:val="00316DF8"/>
    <w:rsid w:val="003171FA"/>
    <w:rsid w:val="00317345"/>
    <w:rsid w:val="00317AC1"/>
    <w:rsid w:val="003207BE"/>
    <w:rsid w:val="00320C7A"/>
    <w:rsid w:val="00320FA8"/>
    <w:rsid w:val="00321F62"/>
    <w:rsid w:val="003241A5"/>
    <w:rsid w:val="0032481D"/>
    <w:rsid w:val="00326C69"/>
    <w:rsid w:val="0032739C"/>
    <w:rsid w:val="00327B43"/>
    <w:rsid w:val="00327F13"/>
    <w:rsid w:val="0033259D"/>
    <w:rsid w:val="00333637"/>
    <w:rsid w:val="00333A70"/>
    <w:rsid w:val="00333CA1"/>
    <w:rsid w:val="00334522"/>
    <w:rsid w:val="00334855"/>
    <w:rsid w:val="00334F83"/>
    <w:rsid w:val="003369E1"/>
    <w:rsid w:val="00337450"/>
    <w:rsid w:val="003408C0"/>
    <w:rsid w:val="00340981"/>
    <w:rsid w:val="0034100B"/>
    <w:rsid w:val="0034102B"/>
    <w:rsid w:val="00341D05"/>
    <w:rsid w:val="00341DE9"/>
    <w:rsid w:val="00342B2A"/>
    <w:rsid w:val="0034370F"/>
    <w:rsid w:val="003441DC"/>
    <w:rsid w:val="00344688"/>
    <w:rsid w:val="003450BC"/>
    <w:rsid w:val="003501DA"/>
    <w:rsid w:val="0035051D"/>
    <w:rsid w:val="0035183B"/>
    <w:rsid w:val="00351DB1"/>
    <w:rsid w:val="00351FF5"/>
    <w:rsid w:val="0035229F"/>
    <w:rsid w:val="00352DFF"/>
    <w:rsid w:val="00352F96"/>
    <w:rsid w:val="0035491B"/>
    <w:rsid w:val="00354C53"/>
    <w:rsid w:val="00356D2E"/>
    <w:rsid w:val="003574D9"/>
    <w:rsid w:val="00357B70"/>
    <w:rsid w:val="0036009C"/>
    <w:rsid w:val="003612A7"/>
    <w:rsid w:val="003614A2"/>
    <w:rsid w:val="0036271D"/>
    <w:rsid w:val="00363424"/>
    <w:rsid w:val="003639AD"/>
    <w:rsid w:val="003648D1"/>
    <w:rsid w:val="00365786"/>
    <w:rsid w:val="0036702C"/>
    <w:rsid w:val="00367CAD"/>
    <w:rsid w:val="003708CF"/>
    <w:rsid w:val="00370F9F"/>
    <w:rsid w:val="00371B98"/>
    <w:rsid w:val="0037326F"/>
    <w:rsid w:val="003743FE"/>
    <w:rsid w:val="0037465B"/>
    <w:rsid w:val="00376A6B"/>
    <w:rsid w:val="00380063"/>
    <w:rsid w:val="003802EC"/>
    <w:rsid w:val="00383B3C"/>
    <w:rsid w:val="00383E46"/>
    <w:rsid w:val="00383E55"/>
    <w:rsid w:val="00384052"/>
    <w:rsid w:val="00385293"/>
    <w:rsid w:val="00385D3A"/>
    <w:rsid w:val="00386B7D"/>
    <w:rsid w:val="003918C1"/>
    <w:rsid w:val="00394EF8"/>
    <w:rsid w:val="003956A2"/>
    <w:rsid w:val="0039742E"/>
    <w:rsid w:val="003A0C1C"/>
    <w:rsid w:val="003A176F"/>
    <w:rsid w:val="003A3877"/>
    <w:rsid w:val="003A3A43"/>
    <w:rsid w:val="003A4035"/>
    <w:rsid w:val="003A7E2F"/>
    <w:rsid w:val="003B1027"/>
    <w:rsid w:val="003B2CB7"/>
    <w:rsid w:val="003B2F2A"/>
    <w:rsid w:val="003B3CED"/>
    <w:rsid w:val="003B5DF9"/>
    <w:rsid w:val="003B5E89"/>
    <w:rsid w:val="003B671F"/>
    <w:rsid w:val="003B787A"/>
    <w:rsid w:val="003B7D75"/>
    <w:rsid w:val="003C1186"/>
    <w:rsid w:val="003C19FF"/>
    <w:rsid w:val="003C65F1"/>
    <w:rsid w:val="003C6DFE"/>
    <w:rsid w:val="003D16EB"/>
    <w:rsid w:val="003D2423"/>
    <w:rsid w:val="003D38E6"/>
    <w:rsid w:val="003E14AD"/>
    <w:rsid w:val="003E1D12"/>
    <w:rsid w:val="003E7281"/>
    <w:rsid w:val="003F0AC4"/>
    <w:rsid w:val="003F21BB"/>
    <w:rsid w:val="003F3B73"/>
    <w:rsid w:val="003F5C3B"/>
    <w:rsid w:val="003F7D8C"/>
    <w:rsid w:val="00400A0E"/>
    <w:rsid w:val="00400F49"/>
    <w:rsid w:val="00401327"/>
    <w:rsid w:val="00401C74"/>
    <w:rsid w:val="00402F91"/>
    <w:rsid w:val="004052E5"/>
    <w:rsid w:val="00406FF8"/>
    <w:rsid w:val="0041238B"/>
    <w:rsid w:val="00413A61"/>
    <w:rsid w:val="00413FB0"/>
    <w:rsid w:val="00414D6B"/>
    <w:rsid w:val="0041553F"/>
    <w:rsid w:val="00415AA8"/>
    <w:rsid w:val="00415D58"/>
    <w:rsid w:val="00416587"/>
    <w:rsid w:val="004165C0"/>
    <w:rsid w:val="00422902"/>
    <w:rsid w:val="00422C45"/>
    <w:rsid w:val="00424264"/>
    <w:rsid w:val="00426DFE"/>
    <w:rsid w:val="00430B7B"/>
    <w:rsid w:val="00430EA6"/>
    <w:rsid w:val="00431228"/>
    <w:rsid w:val="00432CBE"/>
    <w:rsid w:val="00433C4B"/>
    <w:rsid w:val="00433C59"/>
    <w:rsid w:val="00434F41"/>
    <w:rsid w:val="004359EF"/>
    <w:rsid w:val="00435B57"/>
    <w:rsid w:val="004368A5"/>
    <w:rsid w:val="00436F62"/>
    <w:rsid w:val="00437274"/>
    <w:rsid w:val="00437691"/>
    <w:rsid w:val="004403BC"/>
    <w:rsid w:val="00441108"/>
    <w:rsid w:val="0044176F"/>
    <w:rsid w:val="00441905"/>
    <w:rsid w:val="0044190E"/>
    <w:rsid w:val="00445811"/>
    <w:rsid w:val="00446254"/>
    <w:rsid w:val="00447A1F"/>
    <w:rsid w:val="00450B78"/>
    <w:rsid w:val="00452299"/>
    <w:rsid w:val="00452C05"/>
    <w:rsid w:val="00456619"/>
    <w:rsid w:val="00456C66"/>
    <w:rsid w:val="00461932"/>
    <w:rsid w:val="00461B31"/>
    <w:rsid w:val="00461FCC"/>
    <w:rsid w:val="0046559B"/>
    <w:rsid w:val="004659A1"/>
    <w:rsid w:val="004664A0"/>
    <w:rsid w:val="0046681A"/>
    <w:rsid w:val="00467426"/>
    <w:rsid w:val="004712B2"/>
    <w:rsid w:val="004714A4"/>
    <w:rsid w:val="004727F0"/>
    <w:rsid w:val="0047288B"/>
    <w:rsid w:val="00472AA2"/>
    <w:rsid w:val="0047519C"/>
    <w:rsid w:val="00476042"/>
    <w:rsid w:val="004766DD"/>
    <w:rsid w:val="0048025A"/>
    <w:rsid w:val="00482478"/>
    <w:rsid w:val="00482AE6"/>
    <w:rsid w:val="004834CD"/>
    <w:rsid w:val="00486326"/>
    <w:rsid w:val="0049020E"/>
    <w:rsid w:val="004913B0"/>
    <w:rsid w:val="00492472"/>
    <w:rsid w:val="00492733"/>
    <w:rsid w:val="00492EEC"/>
    <w:rsid w:val="004952BC"/>
    <w:rsid w:val="004956FE"/>
    <w:rsid w:val="004957F4"/>
    <w:rsid w:val="00495E46"/>
    <w:rsid w:val="004A0FFB"/>
    <w:rsid w:val="004A5680"/>
    <w:rsid w:val="004A6E87"/>
    <w:rsid w:val="004A7DD4"/>
    <w:rsid w:val="004B0978"/>
    <w:rsid w:val="004B0F35"/>
    <w:rsid w:val="004B165A"/>
    <w:rsid w:val="004B257A"/>
    <w:rsid w:val="004B4AA0"/>
    <w:rsid w:val="004B5295"/>
    <w:rsid w:val="004B7DC0"/>
    <w:rsid w:val="004C00A5"/>
    <w:rsid w:val="004C020D"/>
    <w:rsid w:val="004C2EFB"/>
    <w:rsid w:val="004C39DC"/>
    <w:rsid w:val="004C45F1"/>
    <w:rsid w:val="004C5616"/>
    <w:rsid w:val="004C68A1"/>
    <w:rsid w:val="004C7BA8"/>
    <w:rsid w:val="004D4476"/>
    <w:rsid w:val="004D67FB"/>
    <w:rsid w:val="004D693C"/>
    <w:rsid w:val="004D6DE7"/>
    <w:rsid w:val="004D7ADE"/>
    <w:rsid w:val="004E18FB"/>
    <w:rsid w:val="004E2ABB"/>
    <w:rsid w:val="004E3046"/>
    <w:rsid w:val="004E3CD8"/>
    <w:rsid w:val="004E3EC0"/>
    <w:rsid w:val="004E4AF2"/>
    <w:rsid w:val="004E4C22"/>
    <w:rsid w:val="004E65F3"/>
    <w:rsid w:val="004E77F5"/>
    <w:rsid w:val="004E7C4E"/>
    <w:rsid w:val="004E7CA5"/>
    <w:rsid w:val="004F03B9"/>
    <w:rsid w:val="004F0EBA"/>
    <w:rsid w:val="004F2482"/>
    <w:rsid w:val="004F4209"/>
    <w:rsid w:val="004F5DDD"/>
    <w:rsid w:val="004F670F"/>
    <w:rsid w:val="004F7475"/>
    <w:rsid w:val="00502010"/>
    <w:rsid w:val="00503E30"/>
    <w:rsid w:val="00503E66"/>
    <w:rsid w:val="0050425E"/>
    <w:rsid w:val="005051AC"/>
    <w:rsid w:val="0050760E"/>
    <w:rsid w:val="005109B7"/>
    <w:rsid w:val="005114BB"/>
    <w:rsid w:val="00511683"/>
    <w:rsid w:val="00515CA7"/>
    <w:rsid w:val="00516F36"/>
    <w:rsid w:val="005204C7"/>
    <w:rsid w:val="0052064B"/>
    <w:rsid w:val="00521830"/>
    <w:rsid w:val="00522217"/>
    <w:rsid w:val="0052630A"/>
    <w:rsid w:val="0052695E"/>
    <w:rsid w:val="005272A2"/>
    <w:rsid w:val="0053593C"/>
    <w:rsid w:val="00540865"/>
    <w:rsid w:val="00541B9D"/>
    <w:rsid w:val="005433D3"/>
    <w:rsid w:val="00543545"/>
    <w:rsid w:val="0054541D"/>
    <w:rsid w:val="00545F46"/>
    <w:rsid w:val="005469E8"/>
    <w:rsid w:val="00546CA1"/>
    <w:rsid w:val="00552DA8"/>
    <w:rsid w:val="005548FD"/>
    <w:rsid w:val="005550D1"/>
    <w:rsid w:val="005565F1"/>
    <w:rsid w:val="00556F3D"/>
    <w:rsid w:val="005607B9"/>
    <w:rsid w:val="005620BD"/>
    <w:rsid w:val="0056347B"/>
    <w:rsid w:val="0056460E"/>
    <w:rsid w:val="00564E74"/>
    <w:rsid w:val="00565125"/>
    <w:rsid w:val="005652E8"/>
    <w:rsid w:val="005657A4"/>
    <w:rsid w:val="00570D4E"/>
    <w:rsid w:val="00571491"/>
    <w:rsid w:val="00571665"/>
    <w:rsid w:val="00572B2D"/>
    <w:rsid w:val="0057341B"/>
    <w:rsid w:val="00574945"/>
    <w:rsid w:val="00577C6D"/>
    <w:rsid w:val="00580DD8"/>
    <w:rsid w:val="00582F64"/>
    <w:rsid w:val="00591262"/>
    <w:rsid w:val="00591999"/>
    <w:rsid w:val="00593C84"/>
    <w:rsid w:val="00594CC2"/>
    <w:rsid w:val="00595B3C"/>
    <w:rsid w:val="0059777A"/>
    <w:rsid w:val="005A0150"/>
    <w:rsid w:val="005A043D"/>
    <w:rsid w:val="005A09F7"/>
    <w:rsid w:val="005A0B20"/>
    <w:rsid w:val="005A1149"/>
    <w:rsid w:val="005A3507"/>
    <w:rsid w:val="005A3ED5"/>
    <w:rsid w:val="005A5EC5"/>
    <w:rsid w:val="005A631C"/>
    <w:rsid w:val="005A7D76"/>
    <w:rsid w:val="005B0C9B"/>
    <w:rsid w:val="005B1B8F"/>
    <w:rsid w:val="005B1F2F"/>
    <w:rsid w:val="005B2189"/>
    <w:rsid w:val="005B249E"/>
    <w:rsid w:val="005B2742"/>
    <w:rsid w:val="005B2CAE"/>
    <w:rsid w:val="005B3840"/>
    <w:rsid w:val="005B3D08"/>
    <w:rsid w:val="005B5E01"/>
    <w:rsid w:val="005B5F01"/>
    <w:rsid w:val="005B6493"/>
    <w:rsid w:val="005B7917"/>
    <w:rsid w:val="005B7FCD"/>
    <w:rsid w:val="005C3B4C"/>
    <w:rsid w:val="005C3FFC"/>
    <w:rsid w:val="005C459E"/>
    <w:rsid w:val="005C5C32"/>
    <w:rsid w:val="005C6110"/>
    <w:rsid w:val="005C6BB2"/>
    <w:rsid w:val="005D1967"/>
    <w:rsid w:val="005D43D5"/>
    <w:rsid w:val="005D7B16"/>
    <w:rsid w:val="005E00D2"/>
    <w:rsid w:val="005E24C0"/>
    <w:rsid w:val="005E254B"/>
    <w:rsid w:val="005E3A9C"/>
    <w:rsid w:val="005E42D7"/>
    <w:rsid w:val="005E5B8A"/>
    <w:rsid w:val="005E5CB0"/>
    <w:rsid w:val="005E73E7"/>
    <w:rsid w:val="005E7502"/>
    <w:rsid w:val="005F0B90"/>
    <w:rsid w:val="005F31A6"/>
    <w:rsid w:val="005F331C"/>
    <w:rsid w:val="005F54EB"/>
    <w:rsid w:val="005F5AEC"/>
    <w:rsid w:val="005F6E3A"/>
    <w:rsid w:val="005F70CA"/>
    <w:rsid w:val="005F731A"/>
    <w:rsid w:val="00600814"/>
    <w:rsid w:val="00602EEA"/>
    <w:rsid w:val="00603409"/>
    <w:rsid w:val="00604A8F"/>
    <w:rsid w:val="00607D8B"/>
    <w:rsid w:val="006110D7"/>
    <w:rsid w:val="00611253"/>
    <w:rsid w:val="006136FC"/>
    <w:rsid w:val="0061571D"/>
    <w:rsid w:val="00616C8F"/>
    <w:rsid w:val="006203BC"/>
    <w:rsid w:val="006229F6"/>
    <w:rsid w:val="00622CE9"/>
    <w:rsid w:val="00631608"/>
    <w:rsid w:val="0063360F"/>
    <w:rsid w:val="006338A8"/>
    <w:rsid w:val="00633BBD"/>
    <w:rsid w:val="0063536C"/>
    <w:rsid w:val="00635885"/>
    <w:rsid w:val="0063697E"/>
    <w:rsid w:val="006411F4"/>
    <w:rsid w:val="00641789"/>
    <w:rsid w:val="00644377"/>
    <w:rsid w:val="00645F9F"/>
    <w:rsid w:val="00647782"/>
    <w:rsid w:val="00647ECB"/>
    <w:rsid w:val="006530E6"/>
    <w:rsid w:val="0065377E"/>
    <w:rsid w:val="00653BDA"/>
    <w:rsid w:val="00653D64"/>
    <w:rsid w:val="00653FD0"/>
    <w:rsid w:val="006548F5"/>
    <w:rsid w:val="00654FE4"/>
    <w:rsid w:val="00655092"/>
    <w:rsid w:val="00655489"/>
    <w:rsid w:val="006558F4"/>
    <w:rsid w:val="00656042"/>
    <w:rsid w:val="006568D6"/>
    <w:rsid w:val="00656D55"/>
    <w:rsid w:val="006571EC"/>
    <w:rsid w:val="00657D1A"/>
    <w:rsid w:val="00661BFC"/>
    <w:rsid w:val="00662F6F"/>
    <w:rsid w:val="00663E0A"/>
    <w:rsid w:val="006646EB"/>
    <w:rsid w:val="00664F7B"/>
    <w:rsid w:val="00666415"/>
    <w:rsid w:val="006706B5"/>
    <w:rsid w:val="00671BC5"/>
    <w:rsid w:val="00673449"/>
    <w:rsid w:val="00674D67"/>
    <w:rsid w:val="006764EA"/>
    <w:rsid w:val="006807EA"/>
    <w:rsid w:val="00680AF1"/>
    <w:rsid w:val="00680F5D"/>
    <w:rsid w:val="006821C4"/>
    <w:rsid w:val="00682390"/>
    <w:rsid w:val="00682F33"/>
    <w:rsid w:val="00683745"/>
    <w:rsid w:val="0068457B"/>
    <w:rsid w:val="00684BCF"/>
    <w:rsid w:val="00691C72"/>
    <w:rsid w:val="00691DCC"/>
    <w:rsid w:val="00693594"/>
    <w:rsid w:val="00694753"/>
    <w:rsid w:val="00694A1C"/>
    <w:rsid w:val="006977E8"/>
    <w:rsid w:val="00697E46"/>
    <w:rsid w:val="006A0BAB"/>
    <w:rsid w:val="006A0F75"/>
    <w:rsid w:val="006A19AC"/>
    <w:rsid w:val="006A3ED9"/>
    <w:rsid w:val="006A4A01"/>
    <w:rsid w:val="006A4F64"/>
    <w:rsid w:val="006A53AD"/>
    <w:rsid w:val="006B0818"/>
    <w:rsid w:val="006B1841"/>
    <w:rsid w:val="006B56AB"/>
    <w:rsid w:val="006B5DC5"/>
    <w:rsid w:val="006B6290"/>
    <w:rsid w:val="006B66EA"/>
    <w:rsid w:val="006B68AA"/>
    <w:rsid w:val="006B6DF1"/>
    <w:rsid w:val="006C01AB"/>
    <w:rsid w:val="006C029F"/>
    <w:rsid w:val="006C10ED"/>
    <w:rsid w:val="006C4447"/>
    <w:rsid w:val="006C5AA3"/>
    <w:rsid w:val="006C728B"/>
    <w:rsid w:val="006C7F54"/>
    <w:rsid w:val="006D0900"/>
    <w:rsid w:val="006D0B98"/>
    <w:rsid w:val="006D0E61"/>
    <w:rsid w:val="006D196B"/>
    <w:rsid w:val="006D31A1"/>
    <w:rsid w:val="006D45AF"/>
    <w:rsid w:val="006D4EFC"/>
    <w:rsid w:val="006D59DF"/>
    <w:rsid w:val="006D621F"/>
    <w:rsid w:val="006E1916"/>
    <w:rsid w:val="006E29A3"/>
    <w:rsid w:val="006E44E5"/>
    <w:rsid w:val="006E4881"/>
    <w:rsid w:val="006E59DB"/>
    <w:rsid w:val="006E6E64"/>
    <w:rsid w:val="006E6F19"/>
    <w:rsid w:val="006E778E"/>
    <w:rsid w:val="006F015E"/>
    <w:rsid w:val="006F0CE2"/>
    <w:rsid w:val="006F2ACC"/>
    <w:rsid w:val="006F36CE"/>
    <w:rsid w:val="006F39C6"/>
    <w:rsid w:val="006F47A9"/>
    <w:rsid w:val="006F48B4"/>
    <w:rsid w:val="006F4CFF"/>
    <w:rsid w:val="006F4D3C"/>
    <w:rsid w:val="006F519C"/>
    <w:rsid w:val="006F55DB"/>
    <w:rsid w:val="006F6DDE"/>
    <w:rsid w:val="0070239D"/>
    <w:rsid w:val="007076AD"/>
    <w:rsid w:val="007110E3"/>
    <w:rsid w:val="007115FC"/>
    <w:rsid w:val="00711B82"/>
    <w:rsid w:val="0071295E"/>
    <w:rsid w:val="00712B2D"/>
    <w:rsid w:val="00720091"/>
    <w:rsid w:val="00721D7F"/>
    <w:rsid w:val="00721E71"/>
    <w:rsid w:val="0072232F"/>
    <w:rsid w:val="0072242D"/>
    <w:rsid w:val="0072354C"/>
    <w:rsid w:val="007236E9"/>
    <w:rsid w:val="00723AD7"/>
    <w:rsid w:val="00723C1E"/>
    <w:rsid w:val="00724F4B"/>
    <w:rsid w:val="00724F8E"/>
    <w:rsid w:val="00725025"/>
    <w:rsid w:val="00725242"/>
    <w:rsid w:val="00725A33"/>
    <w:rsid w:val="007267BE"/>
    <w:rsid w:val="00726951"/>
    <w:rsid w:val="00726E21"/>
    <w:rsid w:val="007273FB"/>
    <w:rsid w:val="00727CFA"/>
    <w:rsid w:val="00727DE9"/>
    <w:rsid w:val="007303DE"/>
    <w:rsid w:val="00732DA2"/>
    <w:rsid w:val="00733215"/>
    <w:rsid w:val="00733E20"/>
    <w:rsid w:val="00734B4E"/>
    <w:rsid w:val="00735BA0"/>
    <w:rsid w:val="007375B6"/>
    <w:rsid w:val="007400A4"/>
    <w:rsid w:val="0074062B"/>
    <w:rsid w:val="00740851"/>
    <w:rsid w:val="007410F3"/>
    <w:rsid w:val="00741BB8"/>
    <w:rsid w:val="007432E4"/>
    <w:rsid w:val="00744F1C"/>
    <w:rsid w:val="007469FA"/>
    <w:rsid w:val="0075317F"/>
    <w:rsid w:val="00755B56"/>
    <w:rsid w:val="00762FFE"/>
    <w:rsid w:val="00763C1F"/>
    <w:rsid w:val="00763E05"/>
    <w:rsid w:val="0076656F"/>
    <w:rsid w:val="00766AFC"/>
    <w:rsid w:val="00766F6C"/>
    <w:rsid w:val="00770C00"/>
    <w:rsid w:val="00771E6D"/>
    <w:rsid w:val="007722E8"/>
    <w:rsid w:val="00772B5F"/>
    <w:rsid w:val="007730C3"/>
    <w:rsid w:val="007736AD"/>
    <w:rsid w:val="007745C6"/>
    <w:rsid w:val="00774AFE"/>
    <w:rsid w:val="007816AC"/>
    <w:rsid w:val="00781D58"/>
    <w:rsid w:val="007827A4"/>
    <w:rsid w:val="0078399F"/>
    <w:rsid w:val="00786A16"/>
    <w:rsid w:val="00787FDC"/>
    <w:rsid w:val="007903B6"/>
    <w:rsid w:val="007911DB"/>
    <w:rsid w:val="0079406B"/>
    <w:rsid w:val="0079425E"/>
    <w:rsid w:val="007959B0"/>
    <w:rsid w:val="00795A27"/>
    <w:rsid w:val="00795DEF"/>
    <w:rsid w:val="00797E07"/>
    <w:rsid w:val="00797E09"/>
    <w:rsid w:val="007A0B53"/>
    <w:rsid w:val="007A3F08"/>
    <w:rsid w:val="007A3FAE"/>
    <w:rsid w:val="007A6100"/>
    <w:rsid w:val="007A74BD"/>
    <w:rsid w:val="007A7782"/>
    <w:rsid w:val="007A7AD0"/>
    <w:rsid w:val="007B13F2"/>
    <w:rsid w:val="007B2864"/>
    <w:rsid w:val="007B371D"/>
    <w:rsid w:val="007B4FAF"/>
    <w:rsid w:val="007B5450"/>
    <w:rsid w:val="007B6AF7"/>
    <w:rsid w:val="007C004C"/>
    <w:rsid w:val="007C2A10"/>
    <w:rsid w:val="007C2B3D"/>
    <w:rsid w:val="007C417C"/>
    <w:rsid w:val="007C4390"/>
    <w:rsid w:val="007C45DB"/>
    <w:rsid w:val="007C5242"/>
    <w:rsid w:val="007C5249"/>
    <w:rsid w:val="007D06B9"/>
    <w:rsid w:val="007D0C77"/>
    <w:rsid w:val="007D10FE"/>
    <w:rsid w:val="007D40F1"/>
    <w:rsid w:val="007D4968"/>
    <w:rsid w:val="007D5703"/>
    <w:rsid w:val="007D5797"/>
    <w:rsid w:val="007D5A32"/>
    <w:rsid w:val="007D6D4B"/>
    <w:rsid w:val="007D6FD6"/>
    <w:rsid w:val="007D7D27"/>
    <w:rsid w:val="007E1155"/>
    <w:rsid w:val="007E119E"/>
    <w:rsid w:val="007E1614"/>
    <w:rsid w:val="007E4A48"/>
    <w:rsid w:val="007E4DF2"/>
    <w:rsid w:val="007E5DAA"/>
    <w:rsid w:val="007E60F0"/>
    <w:rsid w:val="007E69B2"/>
    <w:rsid w:val="007E72E7"/>
    <w:rsid w:val="007F0B62"/>
    <w:rsid w:val="007F2BC2"/>
    <w:rsid w:val="007F77A1"/>
    <w:rsid w:val="007F7A86"/>
    <w:rsid w:val="008009F6"/>
    <w:rsid w:val="00801857"/>
    <w:rsid w:val="00801D50"/>
    <w:rsid w:val="00802D89"/>
    <w:rsid w:val="008031FA"/>
    <w:rsid w:val="00803D64"/>
    <w:rsid w:val="0080427B"/>
    <w:rsid w:val="008062B4"/>
    <w:rsid w:val="00806690"/>
    <w:rsid w:val="00806C2F"/>
    <w:rsid w:val="00807035"/>
    <w:rsid w:val="008147CF"/>
    <w:rsid w:val="00815236"/>
    <w:rsid w:val="00817EA2"/>
    <w:rsid w:val="008203DB"/>
    <w:rsid w:val="00820C10"/>
    <w:rsid w:val="00820F1A"/>
    <w:rsid w:val="00822673"/>
    <w:rsid w:val="008234DC"/>
    <w:rsid w:val="008252C1"/>
    <w:rsid w:val="008300A4"/>
    <w:rsid w:val="00830D55"/>
    <w:rsid w:val="00831C27"/>
    <w:rsid w:val="00833B47"/>
    <w:rsid w:val="008349B3"/>
    <w:rsid w:val="008355D6"/>
    <w:rsid w:val="008428A4"/>
    <w:rsid w:val="00842C6C"/>
    <w:rsid w:val="00843578"/>
    <w:rsid w:val="00845884"/>
    <w:rsid w:val="00850E45"/>
    <w:rsid w:val="00850F5C"/>
    <w:rsid w:val="008511CB"/>
    <w:rsid w:val="00853042"/>
    <w:rsid w:val="008561E0"/>
    <w:rsid w:val="00856214"/>
    <w:rsid w:val="008565FC"/>
    <w:rsid w:val="008639ED"/>
    <w:rsid w:val="0086496D"/>
    <w:rsid w:val="00866A1D"/>
    <w:rsid w:val="00866F23"/>
    <w:rsid w:val="008679EE"/>
    <w:rsid w:val="008721D9"/>
    <w:rsid w:val="00872411"/>
    <w:rsid w:val="00872C35"/>
    <w:rsid w:val="00872C97"/>
    <w:rsid w:val="00874BBF"/>
    <w:rsid w:val="00874C53"/>
    <w:rsid w:val="00876B7E"/>
    <w:rsid w:val="00877176"/>
    <w:rsid w:val="00880380"/>
    <w:rsid w:val="00881DC0"/>
    <w:rsid w:val="00882552"/>
    <w:rsid w:val="00882939"/>
    <w:rsid w:val="00884052"/>
    <w:rsid w:val="0088412D"/>
    <w:rsid w:val="00886A2F"/>
    <w:rsid w:val="0088791D"/>
    <w:rsid w:val="00887B4E"/>
    <w:rsid w:val="00890087"/>
    <w:rsid w:val="008906C4"/>
    <w:rsid w:val="0089138C"/>
    <w:rsid w:val="00891831"/>
    <w:rsid w:val="00892173"/>
    <w:rsid w:val="0089294A"/>
    <w:rsid w:val="00893138"/>
    <w:rsid w:val="0089349E"/>
    <w:rsid w:val="0089429F"/>
    <w:rsid w:val="00894338"/>
    <w:rsid w:val="008974F0"/>
    <w:rsid w:val="00897CEE"/>
    <w:rsid w:val="008A09BB"/>
    <w:rsid w:val="008A3B21"/>
    <w:rsid w:val="008A429E"/>
    <w:rsid w:val="008A53B9"/>
    <w:rsid w:val="008A56F9"/>
    <w:rsid w:val="008A6660"/>
    <w:rsid w:val="008A7E56"/>
    <w:rsid w:val="008B0739"/>
    <w:rsid w:val="008B23B1"/>
    <w:rsid w:val="008B2BDF"/>
    <w:rsid w:val="008B2D26"/>
    <w:rsid w:val="008B3162"/>
    <w:rsid w:val="008B485A"/>
    <w:rsid w:val="008B48B9"/>
    <w:rsid w:val="008B7A77"/>
    <w:rsid w:val="008C1CB5"/>
    <w:rsid w:val="008C327A"/>
    <w:rsid w:val="008C3754"/>
    <w:rsid w:val="008C38DF"/>
    <w:rsid w:val="008C391B"/>
    <w:rsid w:val="008C5269"/>
    <w:rsid w:val="008C5B17"/>
    <w:rsid w:val="008C735F"/>
    <w:rsid w:val="008D1D58"/>
    <w:rsid w:val="008D1D65"/>
    <w:rsid w:val="008D33FC"/>
    <w:rsid w:val="008D3FB7"/>
    <w:rsid w:val="008D4C32"/>
    <w:rsid w:val="008D5C4B"/>
    <w:rsid w:val="008D6E48"/>
    <w:rsid w:val="008D7ACC"/>
    <w:rsid w:val="008E24FB"/>
    <w:rsid w:val="008E4412"/>
    <w:rsid w:val="008E4A78"/>
    <w:rsid w:val="008E52BF"/>
    <w:rsid w:val="008E6E33"/>
    <w:rsid w:val="008E774C"/>
    <w:rsid w:val="008F082E"/>
    <w:rsid w:val="008F11B9"/>
    <w:rsid w:val="008F219F"/>
    <w:rsid w:val="008F3E57"/>
    <w:rsid w:val="008F651D"/>
    <w:rsid w:val="008F6CE7"/>
    <w:rsid w:val="008F71DB"/>
    <w:rsid w:val="008F7C8C"/>
    <w:rsid w:val="00902433"/>
    <w:rsid w:val="00903087"/>
    <w:rsid w:val="00903715"/>
    <w:rsid w:val="009063EE"/>
    <w:rsid w:val="009119EF"/>
    <w:rsid w:val="00911C8F"/>
    <w:rsid w:val="009124FE"/>
    <w:rsid w:val="00913C4D"/>
    <w:rsid w:val="00916707"/>
    <w:rsid w:val="00916AF2"/>
    <w:rsid w:val="00917379"/>
    <w:rsid w:val="00917F64"/>
    <w:rsid w:val="00920743"/>
    <w:rsid w:val="00921707"/>
    <w:rsid w:val="009221B8"/>
    <w:rsid w:val="00925B2B"/>
    <w:rsid w:val="00925CB7"/>
    <w:rsid w:val="009272DB"/>
    <w:rsid w:val="00927F10"/>
    <w:rsid w:val="0093037D"/>
    <w:rsid w:val="00933410"/>
    <w:rsid w:val="009357AC"/>
    <w:rsid w:val="00936729"/>
    <w:rsid w:val="00936FEE"/>
    <w:rsid w:val="0094012D"/>
    <w:rsid w:val="009419D7"/>
    <w:rsid w:val="0094213D"/>
    <w:rsid w:val="009426E8"/>
    <w:rsid w:val="00943600"/>
    <w:rsid w:val="00943697"/>
    <w:rsid w:val="00943912"/>
    <w:rsid w:val="00944967"/>
    <w:rsid w:val="00944DEB"/>
    <w:rsid w:val="00945F3A"/>
    <w:rsid w:val="00950971"/>
    <w:rsid w:val="00950E67"/>
    <w:rsid w:val="00951E9D"/>
    <w:rsid w:val="009540E1"/>
    <w:rsid w:val="00954ACD"/>
    <w:rsid w:val="00954C0C"/>
    <w:rsid w:val="00954C80"/>
    <w:rsid w:val="00956C1D"/>
    <w:rsid w:val="009609E6"/>
    <w:rsid w:val="00961001"/>
    <w:rsid w:val="00962315"/>
    <w:rsid w:val="009627A9"/>
    <w:rsid w:val="00963A4B"/>
    <w:rsid w:val="00964588"/>
    <w:rsid w:val="00964A60"/>
    <w:rsid w:val="00965940"/>
    <w:rsid w:val="00966884"/>
    <w:rsid w:val="00966DE6"/>
    <w:rsid w:val="0096754C"/>
    <w:rsid w:val="00967CE9"/>
    <w:rsid w:val="00967E23"/>
    <w:rsid w:val="00970A63"/>
    <w:rsid w:val="00971FE2"/>
    <w:rsid w:val="009760D9"/>
    <w:rsid w:val="00980586"/>
    <w:rsid w:val="009829C9"/>
    <w:rsid w:val="00985172"/>
    <w:rsid w:val="00992FC8"/>
    <w:rsid w:val="00993C36"/>
    <w:rsid w:val="00994E8B"/>
    <w:rsid w:val="0099532B"/>
    <w:rsid w:val="00996FE3"/>
    <w:rsid w:val="009A22A0"/>
    <w:rsid w:val="009A40B9"/>
    <w:rsid w:val="009A4F5C"/>
    <w:rsid w:val="009A7821"/>
    <w:rsid w:val="009B1018"/>
    <w:rsid w:val="009B189F"/>
    <w:rsid w:val="009B2A4D"/>
    <w:rsid w:val="009B5132"/>
    <w:rsid w:val="009B606B"/>
    <w:rsid w:val="009B624B"/>
    <w:rsid w:val="009B7028"/>
    <w:rsid w:val="009B7140"/>
    <w:rsid w:val="009C1F58"/>
    <w:rsid w:val="009C3919"/>
    <w:rsid w:val="009C4537"/>
    <w:rsid w:val="009C5FFE"/>
    <w:rsid w:val="009C79D1"/>
    <w:rsid w:val="009D0A3B"/>
    <w:rsid w:val="009D2535"/>
    <w:rsid w:val="009D471C"/>
    <w:rsid w:val="009D4ACB"/>
    <w:rsid w:val="009D5354"/>
    <w:rsid w:val="009D5A2B"/>
    <w:rsid w:val="009D6190"/>
    <w:rsid w:val="009D720C"/>
    <w:rsid w:val="009D77F4"/>
    <w:rsid w:val="009D797F"/>
    <w:rsid w:val="009E04AF"/>
    <w:rsid w:val="009E1AE9"/>
    <w:rsid w:val="009E1E50"/>
    <w:rsid w:val="009E336B"/>
    <w:rsid w:val="009E3503"/>
    <w:rsid w:val="009E3813"/>
    <w:rsid w:val="009E6586"/>
    <w:rsid w:val="009E74EA"/>
    <w:rsid w:val="009F1332"/>
    <w:rsid w:val="009F1C92"/>
    <w:rsid w:val="009F3705"/>
    <w:rsid w:val="009F3962"/>
    <w:rsid w:val="009F4697"/>
    <w:rsid w:val="009F5C42"/>
    <w:rsid w:val="009F6505"/>
    <w:rsid w:val="009F67F2"/>
    <w:rsid w:val="009F748E"/>
    <w:rsid w:val="00A01254"/>
    <w:rsid w:val="00A0161E"/>
    <w:rsid w:val="00A04A60"/>
    <w:rsid w:val="00A05600"/>
    <w:rsid w:val="00A06CC5"/>
    <w:rsid w:val="00A07DC2"/>
    <w:rsid w:val="00A10153"/>
    <w:rsid w:val="00A108F9"/>
    <w:rsid w:val="00A13557"/>
    <w:rsid w:val="00A137BE"/>
    <w:rsid w:val="00A13AC7"/>
    <w:rsid w:val="00A16659"/>
    <w:rsid w:val="00A16922"/>
    <w:rsid w:val="00A20A5E"/>
    <w:rsid w:val="00A22992"/>
    <w:rsid w:val="00A22D77"/>
    <w:rsid w:val="00A2382E"/>
    <w:rsid w:val="00A2522D"/>
    <w:rsid w:val="00A256E8"/>
    <w:rsid w:val="00A2677D"/>
    <w:rsid w:val="00A26FDE"/>
    <w:rsid w:val="00A30EFA"/>
    <w:rsid w:val="00A331CF"/>
    <w:rsid w:val="00A33956"/>
    <w:rsid w:val="00A33AC4"/>
    <w:rsid w:val="00A33F16"/>
    <w:rsid w:val="00A35CFF"/>
    <w:rsid w:val="00A36F71"/>
    <w:rsid w:val="00A37096"/>
    <w:rsid w:val="00A37210"/>
    <w:rsid w:val="00A415BE"/>
    <w:rsid w:val="00A43102"/>
    <w:rsid w:val="00A45061"/>
    <w:rsid w:val="00A45154"/>
    <w:rsid w:val="00A47200"/>
    <w:rsid w:val="00A501D5"/>
    <w:rsid w:val="00A5195A"/>
    <w:rsid w:val="00A53B1B"/>
    <w:rsid w:val="00A56646"/>
    <w:rsid w:val="00A57CB2"/>
    <w:rsid w:val="00A60DE7"/>
    <w:rsid w:val="00A61DDE"/>
    <w:rsid w:val="00A62589"/>
    <w:rsid w:val="00A643A7"/>
    <w:rsid w:val="00A647B4"/>
    <w:rsid w:val="00A66CF0"/>
    <w:rsid w:val="00A66F3C"/>
    <w:rsid w:val="00A670B5"/>
    <w:rsid w:val="00A67397"/>
    <w:rsid w:val="00A712AA"/>
    <w:rsid w:val="00A7206F"/>
    <w:rsid w:val="00A730B8"/>
    <w:rsid w:val="00A737EB"/>
    <w:rsid w:val="00A742E3"/>
    <w:rsid w:val="00A7594C"/>
    <w:rsid w:val="00A75E62"/>
    <w:rsid w:val="00A76080"/>
    <w:rsid w:val="00A77209"/>
    <w:rsid w:val="00A778ED"/>
    <w:rsid w:val="00A80F85"/>
    <w:rsid w:val="00A81960"/>
    <w:rsid w:val="00A82414"/>
    <w:rsid w:val="00A83D8D"/>
    <w:rsid w:val="00A8420C"/>
    <w:rsid w:val="00A84F47"/>
    <w:rsid w:val="00A85549"/>
    <w:rsid w:val="00A85C86"/>
    <w:rsid w:val="00A85CB5"/>
    <w:rsid w:val="00A911CD"/>
    <w:rsid w:val="00A913EE"/>
    <w:rsid w:val="00A91585"/>
    <w:rsid w:val="00A917E7"/>
    <w:rsid w:val="00A91AB9"/>
    <w:rsid w:val="00A9207F"/>
    <w:rsid w:val="00A9406D"/>
    <w:rsid w:val="00A95CDA"/>
    <w:rsid w:val="00AA0C80"/>
    <w:rsid w:val="00AA205C"/>
    <w:rsid w:val="00AA5EC9"/>
    <w:rsid w:val="00AA6595"/>
    <w:rsid w:val="00AB0C4D"/>
    <w:rsid w:val="00AB0C64"/>
    <w:rsid w:val="00AB1021"/>
    <w:rsid w:val="00AB26F1"/>
    <w:rsid w:val="00AB2D92"/>
    <w:rsid w:val="00AB31F7"/>
    <w:rsid w:val="00AB4D64"/>
    <w:rsid w:val="00AB6013"/>
    <w:rsid w:val="00AB64B7"/>
    <w:rsid w:val="00AB6767"/>
    <w:rsid w:val="00AB6918"/>
    <w:rsid w:val="00AB7DC3"/>
    <w:rsid w:val="00AC0A6C"/>
    <w:rsid w:val="00AC0B48"/>
    <w:rsid w:val="00AC15F1"/>
    <w:rsid w:val="00AC336F"/>
    <w:rsid w:val="00AC377F"/>
    <w:rsid w:val="00AC3F7F"/>
    <w:rsid w:val="00AC4F69"/>
    <w:rsid w:val="00AC5556"/>
    <w:rsid w:val="00AC57D6"/>
    <w:rsid w:val="00AD229E"/>
    <w:rsid w:val="00AD2BF5"/>
    <w:rsid w:val="00AD32D5"/>
    <w:rsid w:val="00AD3BAB"/>
    <w:rsid w:val="00AD5143"/>
    <w:rsid w:val="00AD532D"/>
    <w:rsid w:val="00AD7444"/>
    <w:rsid w:val="00AD766A"/>
    <w:rsid w:val="00AD7A32"/>
    <w:rsid w:val="00AE06A5"/>
    <w:rsid w:val="00AE0E0D"/>
    <w:rsid w:val="00AE198F"/>
    <w:rsid w:val="00AE28F9"/>
    <w:rsid w:val="00AE2E3C"/>
    <w:rsid w:val="00AE3087"/>
    <w:rsid w:val="00AE494F"/>
    <w:rsid w:val="00AE57AE"/>
    <w:rsid w:val="00AE5D0A"/>
    <w:rsid w:val="00AF05C4"/>
    <w:rsid w:val="00AF16AC"/>
    <w:rsid w:val="00AF1FAB"/>
    <w:rsid w:val="00AF3C4C"/>
    <w:rsid w:val="00AF3F26"/>
    <w:rsid w:val="00AF41A3"/>
    <w:rsid w:val="00AF4251"/>
    <w:rsid w:val="00AF6840"/>
    <w:rsid w:val="00AF6F44"/>
    <w:rsid w:val="00AF7B81"/>
    <w:rsid w:val="00B00F39"/>
    <w:rsid w:val="00B0168E"/>
    <w:rsid w:val="00B016FA"/>
    <w:rsid w:val="00B02C4A"/>
    <w:rsid w:val="00B034D7"/>
    <w:rsid w:val="00B048A6"/>
    <w:rsid w:val="00B0667B"/>
    <w:rsid w:val="00B0690B"/>
    <w:rsid w:val="00B117CD"/>
    <w:rsid w:val="00B129B6"/>
    <w:rsid w:val="00B13024"/>
    <w:rsid w:val="00B13B3A"/>
    <w:rsid w:val="00B15CC8"/>
    <w:rsid w:val="00B173E8"/>
    <w:rsid w:val="00B20D70"/>
    <w:rsid w:val="00B2258B"/>
    <w:rsid w:val="00B23B5F"/>
    <w:rsid w:val="00B246AE"/>
    <w:rsid w:val="00B301F2"/>
    <w:rsid w:val="00B32507"/>
    <w:rsid w:val="00B32C2B"/>
    <w:rsid w:val="00B3385F"/>
    <w:rsid w:val="00B34068"/>
    <w:rsid w:val="00B364F4"/>
    <w:rsid w:val="00B400BD"/>
    <w:rsid w:val="00B406A7"/>
    <w:rsid w:val="00B43021"/>
    <w:rsid w:val="00B447CC"/>
    <w:rsid w:val="00B448AA"/>
    <w:rsid w:val="00B44944"/>
    <w:rsid w:val="00B4765A"/>
    <w:rsid w:val="00B5479E"/>
    <w:rsid w:val="00B54B7B"/>
    <w:rsid w:val="00B6077F"/>
    <w:rsid w:val="00B607A8"/>
    <w:rsid w:val="00B617B2"/>
    <w:rsid w:val="00B61D5B"/>
    <w:rsid w:val="00B62D27"/>
    <w:rsid w:val="00B63F78"/>
    <w:rsid w:val="00B64563"/>
    <w:rsid w:val="00B65AA8"/>
    <w:rsid w:val="00B66988"/>
    <w:rsid w:val="00B678C9"/>
    <w:rsid w:val="00B702EF"/>
    <w:rsid w:val="00B75429"/>
    <w:rsid w:val="00B769D7"/>
    <w:rsid w:val="00B76A72"/>
    <w:rsid w:val="00B8063F"/>
    <w:rsid w:val="00B81029"/>
    <w:rsid w:val="00B811CF"/>
    <w:rsid w:val="00B8268D"/>
    <w:rsid w:val="00B82CB4"/>
    <w:rsid w:val="00B840E0"/>
    <w:rsid w:val="00B8492D"/>
    <w:rsid w:val="00B8522A"/>
    <w:rsid w:val="00B85608"/>
    <w:rsid w:val="00B857CC"/>
    <w:rsid w:val="00B85E76"/>
    <w:rsid w:val="00B864A8"/>
    <w:rsid w:val="00B86D91"/>
    <w:rsid w:val="00B87359"/>
    <w:rsid w:val="00B91617"/>
    <w:rsid w:val="00B926BC"/>
    <w:rsid w:val="00B935CA"/>
    <w:rsid w:val="00B9537D"/>
    <w:rsid w:val="00B97227"/>
    <w:rsid w:val="00B97889"/>
    <w:rsid w:val="00BA035B"/>
    <w:rsid w:val="00BA15AB"/>
    <w:rsid w:val="00BA16B8"/>
    <w:rsid w:val="00BA3796"/>
    <w:rsid w:val="00BA37CA"/>
    <w:rsid w:val="00BA5A1B"/>
    <w:rsid w:val="00BA74E9"/>
    <w:rsid w:val="00BA7851"/>
    <w:rsid w:val="00BB1896"/>
    <w:rsid w:val="00BB2341"/>
    <w:rsid w:val="00BB33B6"/>
    <w:rsid w:val="00BB3507"/>
    <w:rsid w:val="00BB53E4"/>
    <w:rsid w:val="00BB6FD1"/>
    <w:rsid w:val="00BC15A9"/>
    <w:rsid w:val="00BC1F41"/>
    <w:rsid w:val="00BC257D"/>
    <w:rsid w:val="00BC280F"/>
    <w:rsid w:val="00BC281A"/>
    <w:rsid w:val="00BC3D0B"/>
    <w:rsid w:val="00BC40B0"/>
    <w:rsid w:val="00BC5266"/>
    <w:rsid w:val="00BD16FE"/>
    <w:rsid w:val="00BD2191"/>
    <w:rsid w:val="00BD324D"/>
    <w:rsid w:val="00BD362A"/>
    <w:rsid w:val="00BD3C04"/>
    <w:rsid w:val="00BD3FF8"/>
    <w:rsid w:val="00BD49E4"/>
    <w:rsid w:val="00BD4A4C"/>
    <w:rsid w:val="00BD5BCE"/>
    <w:rsid w:val="00BD6A70"/>
    <w:rsid w:val="00BD71C3"/>
    <w:rsid w:val="00BE154A"/>
    <w:rsid w:val="00BE2DC0"/>
    <w:rsid w:val="00BE33BB"/>
    <w:rsid w:val="00BE4EA2"/>
    <w:rsid w:val="00BE538B"/>
    <w:rsid w:val="00BE5CBE"/>
    <w:rsid w:val="00BE736B"/>
    <w:rsid w:val="00BE7AD8"/>
    <w:rsid w:val="00BF0267"/>
    <w:rsid w:val="00BF0A9A"/>
    <w:rsid w:val="00BF0F23"/>
    <w:rsid w:val="00BF242D"/>
    <w:rsid w:val="00BF24BD"/>
    <w:rsid w:val="00BF3193"/>
    <w:rsid w:val="00BF3DB7"/>
    <w:rsid w:val="00BF44E1"/>
    <w:rsid w:val="00BF49A3"/>
    <w:rsid w:val="00BF4AA9"/>
    <w:rsid w:val="00BF6F13"/>
    <w:rsid w:val="00BF7408"/>
    <w:rsid w:val="00BF7F21"/>
    <w:rsid w:val="00BF7F3E"/>
    <w:rsid w:val="00C0020B"/>
    <w:rsid w:val="00C01D72"/>
    <w:rsid w:val="00C02DF2"/>
    <w:rsid w:val="00C03381"/>
    <w:rsid w:val="00C040E6"/>
    <w:rsid w:val="00C04547"/>
    <w:rsid w:val="00C1686F"/>
    <w:rsid w:val="00C202E9"/>
    <w:rsid w:val="00C20EF8"/>
    <w:rsid w:val="00C2309E"/>
    <w:rsid w:val="00C24055"/>
    <w:rsid w:val="00C25883"/>
    <w:rsid w:val="00C25BD8"/>
    <w:rsid w:val="00C26ABC"/>
    <w:rsid w:val="00C30120"/>
    <w:rsid w:val="00C3109E"/>
    <w:rsid w:val="00C31C42"/>
    <w:rsid w:val="00C33CE0"/>
    <w:rsid w:val="00C343D8"/>
    <w:rsid w:val="00C3595A"/>
    <w:rsid w:val="00C35B46"/>
    <w:rsid w:val="00C36EFB"/>
    <w:rsid w:val="00C37170"/>
    <w:rsid w:val="00C37223"/>
    <w:rsid w:val="00C37A92"/>
    <w:rsid w:val="00C41370"/>
    <w:rsid w:val="00C42461"/>
    <w:rsid w:val="00C454F8"/>
    <w:rsid w:val="00C47EC5"/>
    <w:rsid w:val="00C51B35"/>
    <w:rsid w:val="00C52558"/>
    <w:rsid w:val="00C534ED"/>
    <w:rsid w:val="00C5421B"/>
    <w:rsid w:val="00C54DAE"/>
    <w:rsid w:val="00C54DC2"/>
    <w:rsid w:val="00C55643"/>
    <w:rsid w:val="00C5581D"/>
    <w:rsid w:val="00C5610D"/>
    <w:rsid w:val="00C619A8"/>
    <w:rsid w:val="00C62CA5"/>
    <w:rsid w:val="00C63D06"/>
    <w:rsid w:val="00C64333"/>
    <w:rsid w:val="00C6509F"/>
    <w:rsid w:val="00C66A51"/>
    <w:rsid w:val="00C67842"/>
    <w:rsid w:val="00C7039F"/>
    <w:rsid w:val="00C70E95"/>
    <w:rsid w:val="00C70FF9"/>
    <w:rsid w:val="00C71290"/>
    <w:rsid w:val="00C72288"/>
    <w:rsid w:val="00C729A6"/>
    <w:rsid w:val="00C72F8C"/>
    <w:rsid w:val="00C7473B"/>
    <w:rsid w:val="00C74CDB"/>
    <w:rsid w:val="00C82B92"/>
    <w:rsid w:val="00C84376"/>
    <w:rsid w:val="00C85482"/>
    <w:rsid w:val="00C87DD4"/>
    <w:rsid w:val="00C91856"/>
    <w:rsid w:val="00C92261"/>
    <w:rsid w:val="00C930A1"/>
    <w:rsid w:val="00C93878"/>
    <w:rsid w:val="00C93CE8"/>
    <w:rsid w:val="00C94684"/>
    <w:rsid w:val="00C94AE1"/>
    <w:rsid w:val="00C9699A"/>
    <w:rsid w:val="00CA0FC2"/>
    <w:rsid w:val="00CA2379"/>
    <w:rsid w:val="00CA2FA9"/>
    <w:rsid w:val="00CA3D12"/>
    <w:rsid w:val="00CA5511"/>
    <w:rsid w:val="00CA5C92"/>
    <w:rsid w:val="00CA5CB0"/>
    <w:rsid w:val="00CA6D6A"/>
    <w:rsid w:val="00CA7750"/>
    <w:rsid w:val="00CA79CD"/>
    <w:rsid w:val="00CB034B"/>
    <w:rsid w:val="00CB0D67"/>
    <w:rsid w:val="00CB17BF"/>
    <w:rsid w:val="00CB3748"/>
    <w:rsid w:val="00CB66FF"/>
    <w:rsid w:val="00CB6C68"/>
    <w:rsid w:val="00CB781B"/>
    <w:rsid w:val="00CC13E6"/>
    <w:rsid w:val="00CC299C"/>
    <w:rsid w:val="00CC329D"/>
    <w:rsid w:val="00CC5390"/>
    <w:rsid w:val="00CC6171"/>
    <w:rsid w:val="00CC669A"/>
    <w:rsid w:val="00CC69C8"/>
    <w:rsid w:val="00CC740E"/>
    <w:rsid w:val="00CD0011"/>
    <w:rsid w:val="00CD02C6"/>
    <w:rsid w:val="00CD11C7"/>
    <w:rsid w:val="00CD2ED8"/>
    <w:rsid w:val="00CD3C66"/>
    <w:rsid w:val="00CD52E9"/>
    <w:rsid w:val="00CD5DD8"/>
    <w:rsid w:val="00CD73FA"/>
    <w:rsid w:val="00CE0B9C"/>
    <w:rsid w:val="00CE4389"/>
    <w:rsid w:val="00CE4BF3"/>
    <w:rsid w:val="00CE5610"/>
    <w:rsid w:val="00CE5C61"/>
    <w:rsid w:val="00CE61C9"/>
    <w:rsid w:val="00CE76E3"/>
    <w:rsid w:val="00CE7BF9"/>
    <w:rsid w:val="00CF0A75"/>
    <w:rsid w:val="00CF247A"/>
    <w:rsid w:val="00CF298C"/>
    <w:rsid w:val="00CF3C37"/>
    <w:rsid w:val="00CF40B5"/>
    <w:rsid w:val="00CF763A"/>
    <w:rsid w:val="00CF7DE3"/>
    <w:rsid w:val="00D008A0"/>
    <w:rsid w:val="00D00BD0"/>
    <w:rsid w:val="00D01FD8"/>
    <w:rsid w:val="00D02A10"/>
    <w:rsid w:val="00D03524"/>
    <w:rsid w:val="00D04400"/>
    <w:rsid w:val="00D04AEC"/>
    <w:rsid w:val="00D057F3"/>
    <w:rsid w:val="00D068EF"/>
    <w:rsid w:val="00D11E4B"/>
    <w:rsid w:val="00D13819"/>
    <w:rsid w:val="00D13D2A"/>
    <w:rsid w:val="00D14D4D"/>
    <w:rsid w:val="00D156F7"/>
    <w:rsid w:val="00D21CE1"/>
    <w:rsid w:val="00D23288"/>
    <w:rsid w:val="00D24FFC"/>
    <w:rsid w:val="00D252EA"/>
    <w:rsid w:val="00D2695D"/>
    <w:rsid w:val="00D27722"/>
    <w:rsid w:val="00D308AF"/>
    <w:rsid w:val="00D30CB4"/>
    <w:rsid w:val="00D32DF6"/>
    <w:rsid w:val="00D33A31"/>
    <w:rsid w:val="00D34D92"/>
    <w:rsid w:val="00D37414"/>
    <w:rsid w:val="00D403CB"/>
    <w:rsid w:val="00D426B3"/>
    <w:rsid w:val="00D4415C"/>
    <w:rsid w:val="00D44806"/>
    <w:rsid w:val="00D44E97"/>
    <w:rsid w:val="00D45365"/>
    <w:rsid w:val="00D503B0"/>
    <w:rsid w:val="00D51E10"/>
    <w:rsid w:val="00D53584"/>
    <w:rsid w:val="00D544DC"/>
    <w:rsid w:val="00D55FA7"/>
    <w:rsid w:val="00D56229"/>
    <w:rsid w:val="00D56CFC"/>
    <w:rsid w:val="00D57550"/>
    <w:rsid w:val="00D64425"/>
    <w:rsid w:val="00D67864"/>
    <w:rsid w:val="00D71D18"/>
    <w:rsid w:val="00D734A1"/>
    <w:rsid w:val="00D80200"/>
    <w:rsid w:val="00D80E3B"/>
    <w:rsid w:val="00D80F67"/>
    <w:rsid w:val="00D81BBC"/>
    <w:rsid w:val="00D82D1E"/>
    <w:rsid w:val="00D8341C"/>
    <w:rsid w:val="00D84831"/>
    <w:rsid w:val="00D8553B"/>
    <w:rsid w:val="00D85CDA"/>
    <w:rsid w:val="00D871B3"/>
    <w:rsid w:val="00D9179E"/>
    <w:rsid w:val="00D91EE0"/>
    <w:rsid w:val="00D92500"/>
    <w:rsid w:val="00D95157"/>
    <w:rsid w:val="00D95350"/>
    <w:rsid w:val="00D968DF"/>
    <w:rsid w:val="00DA13B5"/>
    <w:rsid w:val="00DA183D"/>
    <w:rsid w:val="00DA2AB3"/>
    <w:rsid w:val="00DA2DAE"/>
    <w:rsid w:val="00DA3509"/>
    <w:rsid w:val="00DA4270"/>
    <w:rsid w:val="00DA507F"/>
    <w:rsid w:val="00DA56A0"/>
    <w:rsid w:val="00DA5C9E"/>
    <w:rsid w:val="00DA7B3E"/>
    <w:rsid w:val="00DB056E"/>
    <w:rsid w:val="00DB4063"/>
    <w:rsid w:val="00DB5655"/>
    <w:rsid w:val="00DB6979"/>
    <w:rsid w:val="00DB6EAF"/>
    <w:rsid w:val="00DB7BBF"/>
    <w:rsid w:val="00DC22AC"/>
    <w:rsid w:val="00DC25C4"/>
    <w:rsid w:val="00DC296E"/>
    <w:rsid w:val="00DC2CE1"/>
    <w:rsid w:val="00DC2D1A"/>
    <w:rsid w:val="00DC4516"/>
    <w:rsid w:val="00DC6567"/>
    <w:rsid w:val="00DC7150"/>
    <w:rsid w:val="00DC728E"/>
    <w:rsid w:val="00DC7324"/>
    <w:rsid w:val="00DC7BB7"/>
    <w:rsid w:val="00DD1369"/>
    <w:rsid w:val="00DD19DE"/>
    <w:rsid w:val="00DD1FCC"/>
    <w:rsid w:val="00DD287A"/>
    <w:rsid w:val="00DD35AB"/>
    <w:rsid w:val="00DD4308"/>
    <w:rsid w:val="00DD592C"/>
    <w:rsid w:val="00DE0B6B"/>
    <w:rsid w:val="00DE16AB"/>
    <w:rsid w:val="00DE257C"/>
    <w:rsid w:val="00DE3979"/>
    <w:rsid w:val="00DE4466"/>
    <w:rsid w:val="00DE46A8"/>
    <w:rsid w:val="00DE48DD"/>
    <w:rsid w:val="00DE4969"/>
    <w:rsid w:val="00DE7761"/>
    <w:rsid w:val="00DF06A0"/>
    <w:rsid w:val="00DF14B3"/>
    <w:rsid w:val="00DF1BFF"/>
    <w:rsid w:val="00DF2DC5"/>
    <w:rsid w:val="00DF3D30"/>
    <w:rsid w:val="00DF3D60"/>
    <w:rsid w:val="00DF533F"/>
    <w:rsid w:val="00DF5FCB"/>
    <w:rsid w:val="00DF7D82"/>
    <w:rsid w:val="00E007C2"/>
    <w:rsid w:val="00E00AF3"/>
    <w:rsid w:val="00E023F4"/>
    <w:rsid w:val="00E04585"/>
    <w:rsid w:val="00E04E85"/>
    <w:rsid w:val="00E05073"/>
    <w:rsid w:val="00E100B4"/>
    <w:rsid w:val="00E114E0"/>
    <w:rsid w:val="00E124FE"/>
    <w:rsid w:val="00E1519D"/>
    <w:rsid w:val="00E168BB"/>
    <w:rsid w:val="00E17553"/>
    <w:rsid w:val="00E20AEC"/>
    <w:rsid w:val="00E235EC"/>
    <w:rsid w:val="00E2365B"/>
    <w:rsid w:val="00E23EB8"/>
    <w:rsid w:val="00E2563E"/>
    <w:rsid w:val="00E26D96"/>
    <w:rsid w:val="00E27AB4"/>
    <w:rsid w:val="00E30495"/>
    <w:rsid w:val="00E30960"/>
    <w:rsid w:val="00E35359"/>
    <w:rsid w:val="00E40793"/>
    <w:rsid w:val="00E43995"/>
    <w:rsid w:val="00E450ED"/>
    <w:rsid w:val="00E45203"/>
    <w:rsid w:val="00E454E6"/>
    <w:rsid w:val="00E45709"/>
    <w:rsid w:val="00E46B40"/>
    <w:rsid w:val="00E50CA9"/>
    <w:rsid w:val="00E51D7B"/>
    <w:rsid w:val="00E53130"/>
    <w:rsid w:val="00E53B4F"/>
    <w:rsid w:val="00E544E5"/>
    <w:rsid w:val="00E55A4D"/>
    <w:rsid w:val="00E5627D"/>
    <w:rsid w:val="00E565C9"/>
    <w:rsid w:val="00E64DBB"/>
    <w:rsid w:val="00E65DF8"/>
    <w:rsid w:val="00E67F93"/>
    <w:rsid w:val="00E703B0"/>
    <w:rsid w:val="00E7050A"/>
    <w:rsid w:val="00E70513"/>
    <w:rsid w:val="00E7056F"/>
    <w:rsid w:val="00E70FF9"/>
    <w:rsid w:val="00E71B18"/>
    <w:rsid w:val="00E73231"/>
    <w:rsid w:val="00E753B5"/>
    <w:rsid w:val="00E754BD"/>
    <w:rsid w:val="00E772F8"/>
    <w:rsid w:val="00E8039C"/>
    <w:rsid w:val="00E80F6B"/>
    <w:rsid w:val="00E81AAC"/>
    <w:rsid w:val="00E821F4"/>
    <w:rsid w:val="00E822BD"/>
    <w:rsid w:val="00E82DAD"/>
    <w:rsid w:val="00E84065"/>
    <w:rsid w:val="00E90425"/>
    <w:rsid w:val="00E9060C"/>
    <w:rsid w:val="00E9373B"/>
    <w:rsid w:val="00E94003"/>
    <w:rsid w:val="00E95328"/>
    <w:rsid w:val="00E9661E"/>
    <w:rsid w:val="00E97DA2"/>
    <w:rsid w:val="00E97FF9"/>
    <w:rsid w:val="00EA0FBB"/>
    <w:rsid w:val="00EA50B8"/>
    <w:rsid w:val="00EA50DE"/>
    <w:rsid w:val="00EA7850"/>
    <w:rsid w:val="00EB2620"/>
    <w:rsid w:val="00EB2702"/>
    <w:rsid w:val="00EB5D3E"/>
    <w:rsid w:val="00EB72B1"/>
    <w:rsid w:val="00EB794F"/>
    <w:rsid w:val="00EB7990"/>
    <w:rsid w:val="00EC0A14"/>
    <w:rsid w:val="00EC0FF9"/>
    <w:rsid w:val="00EC1C23"/>
    <w:rsid w:val="00EC2967"/>
    <w:rsid w:val="00EC2B64"/>
    <w:rsid w:val="00EC2F2F"/>
    <w:rsid w:val="00EC58E0"/>
    <w:rsid w:val="00EC6DAB"/>
    <w:rsid w:val="00EC7189"/>
    <w:rsid w:val="00EC7CD2"/>
    <w:rsid w:val="00ED077A"/>
    <w:rsid w:val="00ED0BDC"/>
    <w:rsid w:val="00ED237B"/>
    <w:rsid w:val="00ED23AA"/>
    <w:rsid w:val="00ED627C"/>
    <w:rsid w:val="00ED66CE"/>
    <w:rsid w:val="00EE04B4"/>
    <w:rsid w:val="00EE162C"/>
    <w:rsid w:val="00EE233A"/>
    <w:rsid w:val="00EE3D26"/>
    <w:rsid w:val="00EF0E11"/>
    <w:rsid w:val="00EF1377"/>
    <w:rsid w:val="00EF3403"/>
    <w:rsid w:val="00EF4D96"/>
    <w:rsid w:val="00EF51C0"/>
    <w:rsid w:val="00EF673E"/>
    <w:rsid w:val="00EF71F9"/>
    <w:rsid w:val="00EF74A4"/>
    <w:rsid w:val="00EF7E0E"/>
    <w:rsid w:val="00F03C6B"/>
    <w:rsid w:val="00F04964"/>
    <w:rsid w:val="00F05E10"/>
    <w:rsid w:val="00F0622B"/>
    <w:rsid w:val="00F0648C"/>
    <w:rsid w:val="00F06DFE"/>
    <w:rsid w:val="00F0710E"/>
    <w:rsid w:val="00F11656"/>
    <w:rsid w:val="00F124A7"/>
    <w:rsid w:val="00F14FE7"/>
    <w:rsid w:val="00F1503A"/>
    <w:rsid w:val="00F15EFE"/>
    <w:rsid w:val="00F170D4"/>
    <w:rsid w:val="00F2115E"/>
    <w:rsid w:val="00F2358B"/>
    <w:rsid w:val="00F237AC"/>
    <w:rsid w:val="00F24B73"/>
    <w:rsid w:val="00F2663A"/>
    <w:rsid w:val="00F268C6"/>
    <w:rsid w:val="00F271F4"/>
    <w:rsid w:val="00F309F7"/>
    <w:rsid w:val="00F31E9D"/>
    <w:rsid w:val="00F32D1C"/>
    <w:rsid w:val="00F368D5"/>
    <w:rsid w:val="00F36BDD"/>
    <w:rsid w:val="00F40070"/>
    <w:rsid w:val="00F405CA"/>
    <w:rsid w:val="00F40600"/>
    <w:rsid w:val="00F40838"/>
    <w:rsid w:val="00F41696"/>
    <w:rsid w:val="00F41914"/>
    <w:rsid w:val="00F42348"/>
    <w:rsid w:val="00F43DAA"/>
    <w:rsid w:val="00F4498C"/>
    <w:rsid w:val="00F452EF"/>
    <w:rsid w:val="00F50234"/>
    <w:rsid w:val="00F503DC"/>
    <w:rsid w:val="00F50AFE"/>
    <w:rsid w:val="00F50F82"/>
    <w:rsid w:val="00F514CA"/>
    <w:rsid w:val="00F51855"/>
    <w:rsid w:val="00F544F7"/>
    <w:rsid w:val="00F54599"/>
    <w:rsid w:val="00F54979"/>
    <w:rsid w:val="00F54BE9"/>
    <w:rsid w:val="00F557CE"/>
    <w:rsid w:val="00F56760"/>
    <w:rsid w:val="00F57858"/>
    <w:rsid w:val="00F6077B"/>
    <w:rsid w:val="00F624C3"/>
    <w:rsid w:val="00F626EB"/>
    <w:rsid w:val="00F638F4"/>
    <w:rsid w:val="00F64032"/>
    <w:rsid w:val="00F642C2"/>
    <w:rsid w:val="00F65649"/>
    <w:rsid w:val="00F657A4"/>
    <w:rsid w:val="00F659FD"/>
    <w:rsid w:val="00F66F8F"/>
    <w:rsid w:val="00F71C4F"/>
    <w:rsid w:val="00F72D0A"/>
    <w:rsid w:val="00F73D88"/>
    <w:rsid w:val="00F77418"/>
    <w:rsid w:val="00F774C4"/>
    <w:rsid w:val="00F802E2"/>
    <w:rsid w:val="00F8038C"/>
    <w:rsid w:val="00F814C0"/>
    <w:rsid w:val="00F83513"/>
    <w:rsid w:val="00F83762"/>
    <w:rsid w:val="00F83E65"/>
    <w:rsid w:val="00F867B7"/>
    <w:rsid w:val="00F86A44"/>
    <w:rsid w:val="00F87C74"/>
    <w:rsid w:val="00F92B65"/>
    <w:rsid w:val="00F9344E"/>
    <w:rsid w:val="00F93CBF"/>
    <w:rsid w:val="00F93DD6"/>
    <w:rsid w:val="00F972C0"/>
    <w:rsid w:val="00F97487"/>
    <w:rsid w:val="00FA16BF"/>
    <w:rsid w:val="00FA1D6F"/>
    <w:rsid w:val="00FA38D0"/>
    <w:rsid w:val="00FA54DB"/>
    <w:rsid w:val="00FA65C3"/>
    <w:rsid w:val="00FA6766"/>
    <w:rsid w:val="00FA7422"/>
    <w:rsid w:val="00FA7A71"/>
    <w:rsid w:val="00FB0EDC"/>
    <w:rsid w:val="00FB2395"/>
    <w:rsid w:val="00FB2AC0"/>
    <w:rsid w:val="00FB340A"/>
    <w:rsid w:val="00FB5682"/>
    <w:rsid w:val="00FB7EE7"/>
    <w:rsid w:val="00FC08FC"/>
    <w:rsid w:val="00FC1A8D"/>
    <w:rsid w:val="00FC2C0F"/>
    <w:rsid w:val="00FC4102"/>
    <w:rsid w:val="00FC4859"/>
    <w:rsid w:val="00FC4E05"/>
    <w:rsid w:val="00FC4FE2"/>
    <w:rsid w:val="00FC61DB"/>
    <w:rsid w:val="00FC7043"/>
    <w:rsid w:val="00FC7843"/>
    <w:rsid w:val="00FD10D2"/>
    <w:rsid w:val="00FD2AF3"/>
    <w:rsid w:val="00FD3668"/>
    <w:rsid w:val="00FD6194"/>
    <w:rsid w:val="00FD6E46"/>
    <w:rsid w:val="00FE0C60"/>
    <w:rsid w:val="00FE17C3"/>
    <w:rsid w:val="00FE1DC5"/>
    <w:rsid w:val="00FE3AC0"/>
    <w:rsid w:val="00FE4372"/>
    <w:rsid w:val="00FE489B"/>
    <w:rsid w:val="00FE4964"/>
    <w:rsid w:val="00FE759D"/>
    <w:rsid w:val="00FF01A2"/>
    <w:rsid w:val="00FF23F6"/>
    <w:rsid w:val="00FF2E38"/>
    <w:rsid w:val="00FF31AC"/>
    <w:rsid w:val="00FF39B3"/>
    <w:rsid w:val="00FF5E27"/>
    <w:rsid w:val="00FF6088"/>
    <w:rsid w:val="00FF6A3B"/>
    <w:rsid w:val="00FF6C72"/>
    <w:rsid w:val="00FF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annotation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Top of Form" w:uiPriority="0"/>
    <w:lsdException w:name="annotation subject"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Arial Unicode MS"/>
      <w:sz w:val="24"/>
      <w:szCs w:val="24"/>
      <w:lang w:val="en-US" w:eastAsia="en-US"/>
    </w:rPr>
  </w:style>
  <w:style w:type="paragraph" w:styleId="Heading1">
    <w:name w:val="heading 1"/>
    <w:basedOn w:val="Normal"/>
    <w:next w:val="Normal"/>
    <w:link w:val="Heading1Char"/>
    <w:qFormat/>
    <w:rsid w:val="00FC7716"/>
    <w:pPr>
      <w:keepNext/>
      <w:keepLines/>
      <w:suppressAutoHyphens/>
      <w:spacing w:before="240" w:after="120" w:line="380" w:lineRule="exact"/>
      <w:outlineLvl w:val="0"/>
    </w:pPr>
    <w:rPr>
      <w:rFonts w:asciiTheme="majorHAnsi" w:hAnsiTheme="majorHAnsi" w:cs="Arial"/>
      <w:bCs/>
      <w:sz w:val="28"/>
      <w:szCs w:val="20"/>
      <w:lang w:val="de-DE" w:eastAsia="de-DE"/>
    </w:rPr>
  </w:style>
  <w:style w:type="paragraph" w:styleId="Heading2">
    <w:name w:val="heading 2"/>
    <w:basedOn w:val="Normal"/>
    <w:next w:val="Normal"/>
    <w:link w:val="Heading2Char"/>
    <w:qFormat/>
    <w:rsid w:val="00FC7716"/>
    <w:pPr>
      <w:keepNext/>
      <w:keepLines/>
      <w:numPr>
        <w:ilvl w:val="1"/>
      </w:numPr>
      <w:outlineLvl w:val="1"/>
    </w:pPr>
    <w:rPr>
      <w:rFonts w:asciiTheme="majorHAnsi" w:hAnsiTheme="majorHAnsi"/>
      <w:sz w:val="26"/>
    </w:rPr>
  </w:style>
  <w:style w:type="paragraph" w:styleId="Heading3">
    <w:name w:val="heading 3"/>
    <w:basedOn w:val="Normal"/>
    <w:next w:val="Normal"/>
    <w:link w:val="Heading3Char"/>
    <w:qFormat/>
    <w:rsid w:val="00FC7716"/>
    <w:pPr>
      <w:keepNext/>
      <w:keepLines/>
      <w:spacing w:before="240" w:after="60"/>
      <w:outlineLvl w:val="2"/>
    </w:pPr>
    <w:rPr>
      <w:rFonts w:asciiTheme="majorHAnsi" w:hAnsiTheme="majorHAnsi"/>
      <w:sz w:val="22"/>
    </w:rPr>
  </w:style>
  <w:style w:type="paragraph" w:styleId="Heading4">
    <w:name w:val="heading 4"/>
    <w:basedOn w:val="Normal"/>
    <w:next w:val="Normal"/>
    <w:link w:val="Heading4Char"/>
    <w:qFormat/>
    <w:rsid w:val="00FC7716"/>
    <w:pPr>
      <w:keepNext/>
      <w:keepLines/>
      <w:numPr>
        <w:ilvl w:val="3"/>
      </w:numPr>
      <w:spacing w:line="280" w:lineRule="exact"/>
      <w:outlineLvl w:val="3"/>
    </w:pPr>
    <w:rPr>
      <w:rFonts w:asciiTheme="majorHAnsi" w:hAnsiTheme="majorHAnsi"/>
      <w:bCs/>
      <w:sz w:val="22"/>
      <w:szCs w:val="28"/>
    </w:rPr>
  </w:style>
  <w:style w:type="paragraph" w:styleId="Heading5">
    <w:name w:val="heading 5"/>
    <w:basedOn w:val="Normal"/>
    <w:next w:val="Normal"/>
    <w:link w:val="Heading5Char"/>
    <w:qFormat/>
    <w:rsid w:val="00745B4B"/>
    <w:pPr>
      <w:keepNext/>
      <w:keepLines/>
      <w:numPr>
        <w:ilvl w:val="4"/>
      </w:numPr>
      <w:spacing w:line="260" w:lineRule="exact"/>
      <w:outlineLvl w:val="4"/>
    </w:pPr>
    <w:rPr>
      <w:rFonts w:asciiTheme="majorHAnsi" w:hAnsiTheme="majorHAnsi"/>
      <w:bCs/>
      <w:iCs/>
      <w:sz w:val="22"/>
      <w:szCs w:val="26"/>
    </w:rPr>
  </w:style>
  <w:style w:type="paragraph" w:styleId="Heading6">
    <w:name w:val="heading 6"/>
    <w:basedOn w:val="Heading5"/>
    <w:next w:val="Normal"/>
    <w:link w:val="Heading6Char"/>
    <w:qFormat/>
    <w:rsid w:val="00FC7716"/>
    <w:pPr>
      <w:numPr>
        <w:ilvl w:val="5"/>
      </w:numPr>
      <w:outlineLvl w:val="5"/>
    </w:pPr>
    <w:rPr>
      <w:bCs w:val="0"/>
      <w:szCs w:val="22"/>
    </w:rPr>
  </w:style>
  <w:style w:type="paragraph" w:styleId="Heading7">
    <w:name w:val="heading 7"/>
    <w:basedOn w:val="Normal"/>
    <w:next w:val="Normal"/>
    <w:link w:val="Heading7Char"/>
    <w:qFormat/>
    <w:rsid w:val="00FC7716"/>
    <w:pPr>
      <w:keepNext/>
      <w:keepLines/>
      <w:numPr>
        <w:ilvl w:val="6"/>
      </w:numPr>
      <w:outlineLvl w:val="6"/>
    </w:pPr>
    <w:rPr>
      <w:rFonts w:asciiTheme="majorHAnsi" w:hAnsiTheme="majorHAnsi"/>
      <w:sz w:val="22"/>
    </w:rPr>
  </w:style>
  <w:style w:type="paragraph" w:styleId="Heading8">
    <w:name w:val="heading 8"/>
    <w:basedOn w:val="Normal"/>
    <w:next w:val="Normal"/>
    <w:link w:val="Heading8Char"/>
    <w:qFormat/>
    <w:rsid w:val="00745B4B"/>
    <w:pPr>
      <w:keepNext/>
      <w:keepLines/>
      <w:tabs>
        <w:tab w:val="num" w:pos="1440"/>
      </w:tabs>
      <w:ind w:left="1440" w:hanging="432"/>
      <w:outlineLvl w:val="7"/>
    </w:pPr>
    <w:rPr>
      <w:rFonts w:asciiTheme="majorHAnsi" w:eastAsia="Times New Roman" w:hAnsiTheme="majorHAnsi" w:cs="Arial"/>
      <w:bCs/>
      <w:iCs/>
      <w:sz w:val="20"/>
      <w:lang w:val="de-DE" w:eastAsia="de-DE"/>
    </w:rPr>
  </w:style>
  <w:style w:type="paragraph" w:styleId="Heading9">
    <w:name w:val="heading 9"/>
    <w:basedOn w:val="Normal"/>
    <w:next w:val="Normal"/>
    <w:link w:val="Heading9Char"/>
    <w:qFormat/>
    <w:rsid w:val="00FC7716"/>
    <w:pPr>
      <w:keepNext/>
      <w:keepLines/>
      <w:tabs>
        <w:tab w:val="num" w:pos="1584"/>
      </w:tabs>
      <w:spacing w:line="360" w:lineRule="auto"/>
      <w:ind w:left="1584" w:hanging="144"/>
      <w:outlineLvl w:val="8"/>
    </w:pPr>
    <w:rPr>
      <w:rFonts w:asciiTheme="majorHAnsi" w:eastAsia="Times New Roman" w:hAnsiTheme="majorHAnsi" w:cs="Arial"/>
      <w:bCs/>
      <w:sz w:val="20"/>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7716"/>
    <w:rPr>
      <w:rFonts w:asciiTheme="majorHAnsi" w:eastAsia="Arial Unicode MS" w:hAnsiTheme="majorHAnsi" w:cs="Arial"/>
      <w:bCs/>
      <w:sz w:val="28"/>
      <w:lang w:val="de-DE" w:eastAsia="de-DE"/>
    </w:rPr>
  </w:style>
  <w:style w:type="character" w:customStyle="1" w:styleId="Heading3Char">
    <w:name w:val="Heading 3 Char"/>
    <w:basedOn w:val="DefaultParagraphFont"/>
    <w:link w:val="Heading3"/>
    <w:rsid w:val="00FC7716"/>
    <w:rPr>
      <w:rFonts w:asciiTheme="majorHAnsi" w:eastAsia="Arial Unicode MS" w:hAnsiTheme="majorHAnsi"/>
      <w:sz w:val="22"/>
      <w:szCs w:val="24"/>
      <w:lang w:val="en-US" w:eastAsia="en-US"/>
    </w:rPr>
  </w:style>
  <w:style w:type="character" w:customStyle="1" w:styleId="Heading2Char">
    <w:name w:val="Heading 2 Char"/>
    <w:basedOn w:val="DefaultParagraphFont"/>
    <w:link w:val="Heading2"/>
    <w:rsid w:val="00FC7716"/>
    <w:rPr>
      <w:rFonts w:asciiTheme="majorHAnsi" w:eastAsia="Arial Unicode MS" w:hAnsiTheme="majorHAnsi"/>
      <w:sz w:val="26"/>
      <w:szCs w:val="24"/>
      <w:lang w:val="en-US" w:eastAsia="en-US"/>
    </w:rPr>
  </w:style>
  <w:style w:type="character" w:customStyle="1" w:styleId="Heading4Char">
    <w:name w:val="Heading 4 Char"/>
    <w:basedOn w:val="DefaultParagraphFont"/>
    <w:link w:val="Heading4"/>
    <w:rsid w:val="00FC7716"/>
    <w:rPr>
      <w:rFonts w:asciiTheme="majorHAnsi" w:eastAsia="Arial Unicode MS" w:hAnsiTheme="majorHAnsi"/>
      <w:bCs/>
      <w:sz w:val="22"/>
      <w:szCs w:val="28"/>
      <w:lang w:val="en-US" w:eastAsia="en-US"/>
    </w:rPr>
  </w:style>
  <w:style w:type="character" w:customStyle="1" w:styleId="Heading5Char">
    <w:name w:val="Heading 5 Char"/>
    <w:basedOn w:val="DefaultParagraphFont"/>
    <w:link w:val="Heading5"/>
    <w:rsid w:val="00745B4B"/>
    <w:rPr>
      <w:rFonts w:asciiTheme="majorHAnsi" w:eastAsia="Arial Unicode MS" w:hAnsiTheme="majorHAnsi"/>
      <w:bCs/>
      <w:iCs/>
      <w:sz w:val="22"/>
      <w:szCs w:val="26"/>
      <w:lang w:val="en-US" w:eastAsia="en-US"/>
    </w:rPr>
  </w:style>
  <w:style w:type="character" w:customStyle="1" w:styleId="Heading6Char">
    <w:name w:val="Heading 6 Char"/>
    <w:basedOn w:val="DefaultParagraphFont"/>
    <w:link w:val="Heading6"/>
    <w:rsid w:val="00FC7716"/>
    <w:rPr>
      <w:rFonts w:asciiTheme="majorHAnsi" w:eastAsia="Arial Unicode MS" w:hAnsiTheme="majorHAnsi"/>
      <w:iCs/>
      <w:sz w:val="22"/>
      <w:szCs w:val="22"/>
      <w:lang w:val="en-US" w:eastAsia="en-US"/>
    </w:rPr>
  </w:style>
  <w:style w:type="character" w:customStyle="1" w:styleId="Heading7Char">
    <w:name w:val="Heading 7 Char"/>
    <w:basedOn w:val="DefaultParagraphFont"/>
    <w:link w:val="Heading7"/>
    <w:rsid w:val="00FC7716"/>
    <w:rPr>
      <w:rFonts w:asciiTheme="majorHAnsi" w:eastAsia="Arial Unicode MS" w:hAnsiTheme="majorHAnsi"/>
      <w:sz w:val="22"/>
      <w:szCs w:val="24"/>
      <w:lang w:val="en-US" w:eastAsia="en-US"/>
    </w:rPr>
  </w:style>
  <w:style w:type="character" w:customStyle="1" w:styleId="Heading8Char">
    <w:name w:val="Heading 8 Char"/>
    <w:basedOn w:val="DefaultParagraphFont"/>
    <w:link w:val="Heading8"/>
    <w:rsid w:val="00745B4B"/>
    <w:rPr>
      <w:rFonts w:asciiTheme="majorHAnsi" w:hAnsiTheme="majorHAnsi" w:cs="Arial"/>
      <w:bCs/>
      <w:iCs/>
      <w:szCs w:val="24"/>
      <w:lang w:val="de-DE" w:eastAsia="de-DE"/>
    </w:rPr>
  </w:style>
  <w:style w:type="character" w:customStyle="1" w:styleId="Heading9Char">
    <w:name w:val="Heading 9 Char"/>
    <w:basedOn w:val="DefaultParagraphFont"/>
    <w:link w:val="Heading9"/>
    <w:rsid w:val="00FC7716"/>
    <w:rPr>
      <w:rFonts w:asciiTheme="majorHAnsi" w:hAnsiTheme="majorHAnsi" w:cs="Arial"/>
      <w:bCs/>
      <w:szCs w:val="22"/>
      <w:lang w:val="de-DE" w:eastAsia="de-DE"/>
    </w:rPr>
  </w:style>
  <w:style w:type="character" w:customStyle="1" w:styleId="URL">
    <w:name w:val="_URL"/>
    <w:basedOn w:val="DefaultParagraphFont"/>
    <w:rPr>
      <w:color w:val="0000FF"/>
    </w:rPr>
  </w:style>
  <w:style w:type="paragraph" w:customStyle="1" w:styleId="Abstracthead">
    <w:name w:val="Abstract_head"/>
    <w:autoRedefine/>
    <w:qFormat/>
    <w:pPr>
      <w:spacing w:before="480"/>
      <w:ind w:left="360"/>
    </w:pPr>
    <w:rPr>
      <w:rFonts w:ascii="Arial Unicode MS" w:eastAsia="Arial Unicode MS" w:hAnsi="Arial Unicode MS" w:cs="Arial Unicode MS"/>
      <w:sz w:val="32"/>
      <w:lang w:val="en-US" w:eastAsia="en-US"/>
    </w:rPr>
  </w:style>
  <w:style w:type="paragraph" w:customStyle="1" w:styleId="Keywordhead">
    <w:name w:val="Keyword_head"/>
    <w:basedOn w:val="Abstracthead"/>
    <w:qFormat/>
    <w:pPr>
      <w:spacing w:line="240" w:lineRule="atLeast"/>
    </w:pPr>
  </w:style>
  <w:style w:type="paragraph" w:customStyle="1" w:styleId="Abbreviationhead">
    <w:name w:val="Abbreviation_head"/>
    <w:basedOn w:val="Keywordhead"/>
    <w:autoRedefine/>
    <w:qFormat/>
    <w:pPr>
      <w:spacing w:after="480"/>
    </w:pPr>
  </w:style>
  <w:style w:type="paragraph" w:customStyle="1" w:styleId="Abstract">
    <w:name w:val="Abstract"/>
    <w:autoRedefine/>
    <w:pPr>
      <w:spacing w:before="480" w:after="240"/>
      <w:ind w:left="360" w:right="360"/>
    </w:pPr>
    <w:rPr>
      <w:rFonts w:ascii="Arial Unicode MS" w:hAnsi="Arial Unicode MS"/>
      <w:sz w:val="24"/>
      <w:lang w:val="en-US" w:eastAsia="en-US"/>
    </w:rPr>
  </w:style>
  <w:style w:type="paragraph" w:customStyle="1" w:styleId="AbstractDe">
    <w:name w:val="Abstract_De"/>
    <w:basedOn w:val="Abstract"/>
    <w:autoRedefine/>
    <w:qFormat/>
    <w:pPr>
      <w:pBdr>
        <w:top w:val="single" w:sz="18" w:space="1" w:color="FF0000"/>
      </w:pBdr>
      <w:spacing w:after="0"/>
    </w:pPr>
  </w:style>
  <w:style w:type="paragraph" w:customStyle="1" w:styleId="AbstractEn">
    <w:name w:val="Abstract_En"/>
    <w:basedOn w:val="Abstract"/>
    <w:autoRedefine/>
    <w:qFormat/>
    <w:pPr>
      <w:pBdr>
        <w:top w:val="single" w:sz="18" w:space="1" w:color="0000FF"/>
      </w:pBdr>
      <w:spacing w:after="0"/>
    </w:pPr>
  </w:style>
  <w:style w:type="paragraph" w:customStyle="1" w:styleId="AbstractFr">
    <w:name w:val="Abstract_Fr"/>
    <w:basedOn w:val="Abstract"/>
    <w:autoRedefine/>
    <w:qFormat/>
    <w:pPr>
      <w:pBdr>
        <w:top w:val="single" w:sz="18" w:space="1" w:color="FF6600"/>
      </w:pBdr>
      <w:spacing w:after="0"/>
    </w:pPr>
  </w:style>
  <w:style w:type="paragraph" w:customStyle="1" w:styleId="AbstractNl">
    <w:name w:val="Abstract_Nl"/>
    <w:basedOn w:val="Abstract"/>
    <w:autoRedefine/>
    <w:qFormat/>
    <w:pPr>
      <w:pBdr>
        <w:top w:val="single" w:sz="18" w:space="1" w:color="339966"/>
      </w:pBdr>
      <w:spacing w:after="0"/>
    </w:pPr>
  </w:style>
  <w:style w:type="paragraph" w:customStyle="1" w:styleId="AbstractSectionHead">
    <w:name w:val="AbstractSectionHead"/>
    <w:autoRedefine/>
    <w:rPr>
      <w:rFonts w:ascii="Arial Unicode MS" w:eastAsia="Arial Unicode MS" w:hAnsi="Arial Unicode MS" w:cs="Arial Unicode MS"/>
      <w:sz w:val="22"/>
      <w:lang w:val="en-US" w:eastAsia="en-US"/>
    </w:rPr>
  </w:style>
  <w:style w:type="paragraph" w:customStyle="1" w:styleId="AbstractSectionPara">
    <w:name w:val="AbstractSectionPara"/>
    <w:autoRedefine/>
    <w:rPr>
      <w:rFonts w:ascii="Arial Unicode MS" w:eastAsia="Arial Unicode MS" w:hAnsi="Arial Unicode MS" w:cs="Arial Unicode MS"/>
      <w:lang w:val="en-US" w:eastAsia="en-US"/>
    </w:rPr>
  </w:style>
  <w:style w:type="paragraph" w:customStyle="1" w:styleId="Acknowledgehead">
    <w:name w:val="Acknowledge_head"/>
    <w:qFormat/>
    <w:pPr>
      <w:spacing w:before="320" w:after="60"/>
    </w:pPr>
    <w:rPr>
      <w:rFonts w:ascii="Arial Unicode MS" w:eastAsia="Arial Unicode MS" w:hAnsi="Arial Unicode MS" w:cs="Arial Unicode MS"/>
      <w:sz w:val="32"/>
      <w:lang w:val="en-US" w:eastAsia="en-US"/>
    </w:rPr>
  </w:style>
  <w:style w:type="paragraph" w:customStyle="1" w:styleId="Acknowledgment">
    <w:name w:val="Acknowledgment"/>
    <w:autoRedefine/>
    <w:qFormat/>
    <w:pPr>
      <w:spacing w:before="120" w:after="100" w:afterAutospacing="1" w:line="360" w:lineRule="auto"/>
      <w:jc w:val="both"/>
    </w:pPr>
    <w:rPr>
      <w:rFonts w:ascii="Arial Unicode MS" w:eastAsia="Arial Unicode MS" w:hAnsi="Arial Unicode MS" w:cs="Arial Unicode MS"/>
      <w:sz w:val="24"/>
      <w:lang w:val="en-US" w:eastAsia="en-US"/>
    </w:rPr>
  </w:style>
  <w:style w:type="paragraph" w:customStyle="1" w:styleId="Affiliation">
    <w:name w:val="Affiliation"/>
    <w:pPr>
      <w:spacing w:line="360" w:lineRule="exact"/>
    </w:pPr>
    <w:rPr>
      <w:rFonts w:ascii="Arial Unicode MS" w:eastAsia="Arial Unicode MS" w:hAnsi="Arial Unicode MS" w:cs="Arial Unicode MS"/>
      <w:sz w:val="24"/>
      <w:lang w:val="en-US" w:eastAsia="en-US"/>
    </w:rPr>
  </w:style>
  <w:style w:type="paragraph" w:customStyle="1" w:styleId="Appendixend">
    <w:name w:val="Appendix_end"/>
    <w:basedOn w:val="Normal"/>
    <w:autoRedefine/>
    <w:rPr>
      <w:rFonts w:ascii="Arial Unicode MS" w:hAnsi="Arial Unicode MS" w:cs="Arial Unicode MS"/>
    </w:rPr>
  </w:style>
  <w:style w:type="paragraph" w:customStyle="1" w:styleId="Appendixstart">
    <w:name w:val="Appendix_start"/>
    <w:basedOn w:val="Normal"/>
    <w:autoRedefine/>
    <w:rPr>
      <w:rFonts w:ascii="Arial Unicode MS" w:hAnsi="Arial Unicode MS" w:cs="Arial Unicode MS"/>
    </w:rPr>
  </w:style>
  <w:style w:type="paragraph" w:customStyle="1" w:styleId="Authors">
    <w:name w:val="Author(s)"/>
    <w:autoRedefine/>
    <w:pPr>
      <w:spacing w:before="240" w:after="240" w:line="360" w:lineRule="auto"/>
    </w:pPr>
    <w:rPr>
      <w:rFonts w:ascii="Arial Unicode MS" w:hAnsi="Arial Unicode MS"/>
      <w:sz w:val="24"/>
      <w:lang w:val="en-US" w:eastAsia="en-US"/>
    </w:rPr>
  </w:style>
  <w:style w:type="paragraph" w:customStyle="1" w:styleId="Bibentry">
    <w:name w:val="Bib_entry"/>
    <w:autoRedefine/>
    <w:pPr>
      <w:spacing w:after="120" w:line="360" w:lineRule="auto"/>
      <w:ind w:left="870" w:hanging="870"/>
    </w:pPr>
    <w:rPr>
      <w:rFonts w:ascii="Arial Unicode MS" w:eastAsia="Arial Unicode MS" w:hAnsi="Arial Unicode MS"/>
      <w:sz w:val="24"/>
      <w:szCs w:val="24"/>
      <w:lang w:val="en-US" w:eastAsia="en-US"/>
    </w:rPr>
  </w:style>
  <w:style w:type="paragraph" w:customStyle="1" w:styleId="Bibhead">
    <w:name w:val="Bib_head"/>
    <w:autoRedefine/>
    <w:pPr>
      <w:spacing w:before="360" w:after="120" w:line="360" w:lineRule="auto"/>
    </w:pPr>
    <w:rPr>
      <w:rFonts w:ascii="Arial Unicode MS" w:eastAsia="Arial Unicode MS" w:hAnsi="Arial Unicode MS" w:cs="Arial Unicode MS"/>
      <w:color w:val="A53F23"/>
      <w:sz w:val="32"/>
      <w:lang w:val="en-US" w:eastAsia="en-US"/>
    </w:rPr>
  </w:style>
  <w:style w:type="paragraph" w:customStyle="1" w:styleId="BlockquoteEnd">
    <w:name w:val="BlockquoteEnd"/>
    <w:autoRedefine/>
    <w:pPr>
      <w:pBdr>
        <w:left w:val="dashSmallGap" w:sz="8" w:space="4" w:color="FF6600"/>
        <w:bottom w:val="dashSmallGap" w:sz="8" w:space="1" w:color="FF6600"/>
        <w:right w:val="dashSmallGap" w:sz="8" w:space="4" w:color="FF6600"/>
      </w:pBdr>
    </w:pPr>
    <w:rPr>
      <w:rFonts w:ascii="Arial Unicode MS" w:eastAsia="Arial Unicode MS" w:hAnsi="Arial Unicode MS" w:cs="Arial Unicode MS"/>
      <w:lang w:val="en-US" w:eastAsia="en-US"/>
    </w:rPr>
  </w:style>
  <w:style w:type="paragraph" w:customStyle="1" w:styleId="BlockquoteStart">
    <w:name w:val="BlockquoteStart"/>
    <w:basedOn w:val="Normal"/>
    <w:autoRedefine/>
    <w:pPr>
      <w:pBdr>
        <w:top w:val="dashSmallGap" w:sz="8" w:space="1" w:color="FF6600"/>
        <w:left w:val="dashSmallGap" w:sz="8" w:space="4" w:color="FF6600"/>
        <w:right w:val="dashSmallGap" w:sz="8" w:space="4" w:color="FF6600"/>
      </w:pBdr>
    </w:pPr>
    <w:rPr>
      <w:rFonts w:ascii="Arial Unicode MS" w:hAnsi="Arial Unicode MS" w:cs="Arial Unicode MS"/>
    </w:rPr>
  </w:style>
  <w:style w:type="paragraph" w:customStyle="1" w:styleId="Figurelegend">
    <w:name w:val="Figure_legend"/>
    <w:autoRedefine/>
    <w:pPr>
      <w:spacing w:before="240" w:after="240" w:line="360" w:lineRule="auto"/>
    </w:pPr>
    <w:rPr>
      <w:rFonts w:ascii="Arial Unicode MS" w:hAnsi="Arial Unicode MS" w:cs="Courier New"/>
      <w:color w:val="4564BD"/>
      <w:sz w:val="24"/>
      <w:lang w:val="en-US" w:eastAsia="en-US"/>
    </w:rPr>
  </w:style>
  <w:style w:type="paragraph" w:customStyle="1" w:styleId="Defdesc">
    <w:name w:val="Def_desc"/>
    <w:pPr>
      <w:spacing w:after="120" w:line="360" w:lineRule="auto"/>
      <w:ind w:left="360"/>
    </w:pPr>
    <w:rPr>
      <w:rFonts w:ascii="Arial Unicode MS" w:eastAsia="Arial Unicode MS" w:hAnsi="Arial Unicode MS" w:cs="Arial Unicode MS"/>
      <w:sz w:val="24"/>
      <w:lang w:val="en-US" w:eastAsia="en-US"/>
    </w:rPr>
  </w:style>
  <w:style w:type="paragraph" w:customStyle="1" w:styleId="Defterm">
    <w:name w:val="Def_term"/>
    <w:autoRedefine/>
    <w:qFormat/>
    <w:pPr>
      <w:spacing w:line="240" w:lineRule="atLeast"/>
    </w:pPr>
    <w:rPr>
      <w:rFonts w:ascii="Arial Unicode MS" w:hAnsi="Arial Unicode MS"/>
      <w:sz w:val="24"/>
      <w:lang w:val="en-US" w:eastAsia="en-US"/>
    </w:rPr>
  </w:style>
  <w:style w:type="paragraph" w:customStyle="1" w:styleId="DefListEnd">
    <w:name w:val="DefListEnd"/>
    <w:basedOn w:val="Normal"/>
    <w:autoRedefine/>
    <w:pPr>
      <w:pBdr>
        <w:left w:val="single" w:sz="8" w:space="4" w:color="99CC00"/>
        <w:bottom w:val="single" w:sz="8" w:space="1" w:color="99CC00"/>
        <w:right w:val="single" w:sz="8" w:space="4" w:color="99CC00"/>
      </w:pBdr>
    </w:pPr>
    <w:rPr>
      <w:rFonts w:ascii="Arial Unicode MS" w:hAnsi="Arial Unicode MS"/>
    </w:rPr>
  </w:style>
  <w:style w:type="paragraph" w:customStyle="1" w:styleId="DefListStart">
    <w:name w:val="DefListStart"/>
    <w:basedOn w:val="Normal"/>
    <w:autoRedefine/>
    <w:pPr>
      <w:pBdr>
        <w:top w:val="single" w:sz="8" w:space="1" w:color="99CC00"/>
        <w:left w:val="single" w:sz="8" w:space="4" w:color="99CC00"/>
        <w:right w:val="single" w:sz="8" w:space="4" w:color="99CC00"/>
      </w:pBdr>
    </w:pPr>
    <w:rPr>
      <w:rFonts w:ascii="Arial Unicode MS" w:hAnsi="Arial Unicode MS"/>
    </w:rPr>
  </w:style>
  <w:style w:type="paragraph" w:customStyle="1" w:styleId="Displayeqnnum">
    <w:name w:val="Display_eqn_num"/>
    <w:qFormat/>
    <w:pPr>
      <w:tabs>
        <w:tab w:val="right" w:pos="8640"/>
      </w:tabs>
      <w:spacing w:before="240" w:after="240" w:line="360" w:lineRule="auto"/>
    </w:pPr>
    <w:rPr>
      <w:rFonts w:ascii="Arial Unicode MS" w:eastAsia="Arial Unicode MS" w:hAnsi="Arial Unicode MS" w:cs="Arial Unicode MS"/>
      <w:snapToGrid w:val="0"/>
      <w:sz w:val="24"/>
      <w:lang w:val="en-US" w:eastAsia="en-US"/>
    </w:rPr>
  </w:style>
  <w:style w:type="paragraph" w:customStyle="1" w:styleId="Displayeqnunnum">
    <w:name w:val="Display_eqn_unnum"/>
    <w:basedOn w:val="Normal"/>
    <w:autoRedefine/>
    <w:qFormat/>
    <w:pPr>
      <w:spacing w:before="240" w:after="240" w:line="360" w:lineRule="auto"/>
    </w:pPr>
  </w:style>
  <w:style w:type="paragraph" w:customStyle="1" w:styleId="Figureunnumbered">
    <w:name w:val="Figure_unnumbered"/>
    <w:autoRedefine/>
    <w:pPr>
      <w:pBdr>
        <w:top w:val="single" w:sz="4" w:space="1" w:color="auto"/>
        <w:left w:val="single" w:sz="4" w:space="4" w:color="auto"/>
        <w:right w:val="single" w:sz="4" w:space="4" w:color="auto"/>
      </w:pBdr>
      <w:spacing w:before="360" w:after="360"/>
      <w:jc w:val="center"/>
    </w:pPr>
    <w:rPr>
      <w:rFonts w:ascii="Arial Unicode MS" w:eastAsia="Arial Unicode MS" w:hAnsi="Arial Unicode MS" w:cs="Arial Unicode MS"/>
      <w:color w:val="33CCFF"/>
      <w:lang w:val="en-US" w:eastAsia="en-US"/>
    </w:rPr>
  </w:style>
  <w:style w:type="paragraph" w:styleId="FootnoteText">
    <w:name w:val="footnote text"/>
    <w:aliases w:val=" Char1 Char Char,Char1,Char1 Char Char"/>
    <w:link w:val="FootnoteTextChar"/>
    <w:qFormat/>
    <w:pPr>
      <w:spacing w:before="90" w:after="90" w:line="360" w:lineRule="auto"/>
    </w:pPr>
    <w:rPr>
      <w:rFonts w:ascii="Arial Unicode MS" w:eastAsia="Arial Unicode MS" w:hAnsi="Arial Unicode MS" w:cs="Arial Unicode MS"/>
      <w:sz w:val="24"/>
      <w:lang w:val="en-US" w:eastAsia="en-US"/>
    </w:rPr>
  </w:style>
  <w:style w:type="character" w:customStyle="1" w:styleId="FootnoteTextChar">
    <w:name w:val="Footnote Text Char"/>
    <w:aliases w:val=" Char1 Char Char Char,Char1 Char,Char1 Char Char Char"/>
    <w:basedOn w:val="DefaultParagraphFont"/>
    <w:link w:val="FootnoteText"/>
    <w:rPr>
      <w:rFonts w:ascii="Arial Unicode MS" w:eastAsia="Arial Unicode MS" w:hAnsi="Arial Unicode MS" w:cs="Arial Unicode MS"/>
      <w:sz w:val="24"/>
      <w:lang w:val="en-US" w:eastAsia="en-US" w:bidi="ar-SA"/>
    </w:rPr>
  </w:style>
  <w:style w:type="paragraph" w:customStyle="1" w:styleId="formalpara">
    <w:name w:val="formalpara"/>
    <w:autoRedefine/>
    <w:rPr>
      <w:rFonts w:ascii="Arial Unicode MS" w:eastAsia="Arial Unicode MS" w:hAnsi="Arial Unicode MS"/>
      <w:sz w:val="22"/>
      <w:lang w:val="en-US" w:eastAsia="en-US"/>
    </w:rPr>
  </w:style>
  <w:style w:type="paragraph" w:customStyle="1" w:styleId="FormalParaEnd">
    <w:name w:val="FormalParaEnd"/>
    <w:basedOn w:val="Normal"/>
    <w:autoRedefine/>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Start">
    <w:name w:val="FormalParaStart"/>
    <w:basedOn w:val="Normal"/>
    <w:autoRedefine/>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Tablebody">
    <w:name w:val="Table_body"/>
    <w:basedOn w:val="ParaFL"/>
    <w:qFormat/>
    <w:pPr>
      <w:widowControl w:val="0"/>
      <w:shd w:val="clear" w:color="auto" w:fill="D6E3BC" w:themeFill="accent3" w:themeFillTint="66"/>
      <w:spacing w:before="60" w:line="260" w:lineRule="exact"/>
    </w:pPr>
  </w:style>
  <w:style w:type="paragraph" w:customStyle="1" w:styleId="Glossaryhead">
    <w:name w:val="Glossary_head"/>
    <w:pPr>
      <w:spacing w:before="920" w:after="360" w:line="360" w:lineRule="auto"/>
    </w:pPr>
    <w:rPr>
      <w:rFonts w:ascii="Arial Unicode MS" w:eastAsia="Arial Unicode MS" w:hAnsi="Arial Unicode MS" w:cs="Arial Unicode MS"/>
      <w:sz w:val="32"/>
      <w:lang w:val="en-US" w:eastAsia="en-US"/>
    </w:rPr>
  </w:style>
  <w:style w:type="paragraph" w:customStyle="1" w:styleId="Head1">
    <w:name w:val="Head1"/>
    <w:autoRedefine/>
    <w:qFormat/>
    <w:pPr>
      <w:spacing w:before="360"/>
    </w:pPr>
    <w:rPr>
      <w:rFonts w:ascii="Arial Unicode MS" w:hAnsi="Arial Unicode MS"/>
      <w:color w:val="51B5BF"/>
      <w:sz w:val="40"/>
      <w:lang w:val="en-US" w:eastAsia="en-US"/>
    </w:rPr>
  </w:style>
  <w:style w:type="paragraph" w:customStyle="1" w:styleId="Head2">
    <w:name w:val="Head2"/>
    <w:autoRedefine/>
    <w:qFormat/>
    <w:pPr>
      <w:spacing w:before="240"/>
    </w:pPr>
    <w:rPr>
      <w:rFonts w:ascii="Arial Unicode MS" w:eastAsia="Arial Unicode MS" w:hAnsi="Arial Unicode MS" w:cs="Arial Unicode MS"/>
      <w:color w:val="235195"/>
      <w:sz w:val="32"/>
      <w:lang w:val="en-US" w:eastAsia="en-US"/>
    </w:rPr>
  </w:style>
  <w:style w:type="paragraph" w:customStyle="1" w:styleId="Head3">
    <w:name w:val="Head3"/>
    <w:autoRedefine/>
    <w:qFormat/>
    <w:pPr>
      <w:spacing w:before="240"/>
    </w:pPr>
    <w:rPr>
      <w:rFonts w:ascii="Arial Unicode MS" w:hAnsi="Arial Unicode MS"/>
      <w:color w:val="3222A6"/>
      <w:sz w:val="28"/>
      <w:lang w:val="en-US" w:eastAsia="en-US"/>
    </w:rPr>
  </w:style>
  <w:style w:type="paragraph" w:customStyle="1" w:styleId="Head4">
    <w:name w:val="Head4"/>
    <w:qFormat/>
    <w:pPr>
      <w:spacing w:before="240"/>
    </w:pPr>
    <w:rPr>
      <w:rFonts w:ascii="Arial Unicode MS" w:eastAsia="Arial Unicode MS" w:hAnsi="Arial Unicode MS" w:cs="Arial Unicode MS"/>
      <w:sz w:val="26"/>
      <w:lang w:val="en-US" w:eastAsia="en-US"/>
    </w:rPr>
  </w:style>
  <w:style w:type="paragraph" w:customStyle="1" w:styleId="Head5">
    <w:name w:val="Head5"/>
    <w:autoRedefine/>
    <w:qFormat/>
    <w:pPr>
      <w:spacing w:before="240"/>
    </w:pPr>
    <w:rPr>
      <w:rFonts w:ascii="Arial Unicode MS" w:hAnsi="Arial Unicode MS"/>
      <w:sz w:val="24"/>
      <w:lang w:val="en-US" w:eastAsia="en-US"/>
    </w:rPr>
  </w:style>
  <w:style w:type="paragraph" w:customStyle="1" w:styleId="Head6">
    <w:name w:val="Head6"/>
    <w:rPr>
      <w:rFonts w:ascii="Arial Unicode MS" w:eastAsia="Arial Unicode MS" w:hAnsi="Arial Unicode MS" w:cs="Arial Unicode MS"/>
      <w:lang w:val="en-US" w:eastAsia="en-US"/>
    </w:rPr>
  </w:style>
  <w:style w:type="paragraph" w:customStyle="1" w:styleId="Head7">
    <w:name w:val="Head7"/>
    <w:autoRedefine/>
    <w:rPr>
      <w:rFonts w:ascii="Arial Unicode MS" w:eastAsia="Arial Unicode MS" w:hAnsi="Arial Unicode MS"/>
      <w:color w:val="1FD330"/>
      <w:lang w:val="en-US" w:eastAsia="en-US"/>
    </w:rPr>
  </w:style>
  <w:style w:type="paragraph" w:customStyle="1" w:styleId="Keyword">
    <w:name w:val="Keyword"/>
    <w:autoRedefine/>
    <w:pPr>
      <w:spacing w:before="120" w:line="360" w:lineRule="auto"/>
      <w:ind w:left="360" w:right="360"/>
    </w:pPr>
    <w:rPr>
      <w:rFonts w:ascii="Arial Unicode MS" w:hAnsi="Arial Unicode MS"/>
      <w:sz w:val="24"/>
      <w:lang w:val="en-US" w:eastAsia="en-US"/>
    </w:rPr>
  </w:style>
  <w:style w:type="paragraph" w:customStyle="1" w:styleId="KeywordEnd">
    <w:name w:val="KeywordEnd"/>
    <w:basedOn w:val="Normal"/>
    <w:autoRedefine/>
  </w:style>
  <w:style w:type="paragraph" w:customStyle="1" w:styleId="KeywordStart--">
    <w:name w:val="KeywordStart_--"/>
    <w:basedOn w:val="Keyword"/>
    <w:pPr>
      <w:pBdr>
        <w:top w:val="single" w:sz="12" w:space="1" w:color="auto"/>
      </w:pBdr>
    </w:pPr>
  </w:style>
  <w:style w:type="paragraph" w:customStyle="1" w:styleId="KeywordStartDe">
    <w:name w:val="KeywordStart_De"/>
    <w:basedOn w:val="Keyword"/>
    <w:autoRedefine/>
    <w:qFormat/>
    <w:pPr>
      <w:pBdr>
        <w:top w:val="single" w:sz="12" w:space="1" w:color="FF0000"/>
      </w:pBdr>
      <w:spacing w:line="240" w:lineRule="auto"/>
    </w:pPr>
  </w:style>
  <w:style w:type="paragraph" w:customStyle="1" w:styleId="KeywordStartEn">
    <w:name w:val="KeywordStart_En"/>
    <w:basedOn w:val="Keyword"/>
    <w:autoRedefine/>
    <w:qFormat/>
    <w:pPr>
      <w:pBdr>
        <w:top w:val="single" w:sz="12" w:space="1" w:color="0000FF"/>
      </w:pBdr>
      <w:spacing w:line="240" w:lineRule="auto"/>
    </w:pPr>
  </w:style>
  <w:style w:type="paragraph" w:customStyle="1" w:styleId="KeywordStartFr">
    <w:name w:val="KeywordStart_Fr"/>
    <w:basedOn w:val="Keyword"/>
    <w:pPr>
      <w:pBdr>
        <w:top w:val="single" w:sz="18" w:space="1" w:color="FF6600"/>
      </w:pBdr>
    </w:pPr>
  </w:style>
  <w:style w:type="paragraph" w:customStyle="1" w:styleId="KeywordStartNl">
    <w:name w:val="KeywordStart_Nl"/>
    <w:basedOn w:val="Keyword"/>
    <w:autoRedefine/>
    <w:qFormat/>
    <w:pPr>
      <w:pBdr>
        <w:top w:val="single" w:sz="12" w:space="1" w:color="339966"/>
      </w:pBdr>
      <w:spacing w:line="240" w:lineRule="auto"/>
    </w:pPr>
  </w:style>
  <w:style w:type="paragraph" w:customStyle="1" w:styleId="KeywordStartPa">
    <w:name w:val="KeywordStart_Pa"/>
    <w:basedOn w:val="Keyword"/>
    <w:autoRedefine/>
    <w:qFormat/>
    <w:pPr>
      <w:pBdr>
        <w:top w:val="single" w:sz="12" w:space="1" w:color="auto"/>
      </w:pBdr>
      <w:spacing w:line="240" w:lineRule="auto"/>
    </w:pPr>
  </w:style>
  <w:style w:type="paragraph" w:customStyle="1" w:styleId="SpListbullet1">
    <w:name w:val="SpListbullet1"/>
    <w:autoRedefine/>
    <w:qFormat/>
    <w:pPr>
      <w:tabs>
        <w:tab w:val="left" w:pos="369"/>
        <w:tab w:val="num" w:pos="720"/>
      </w:tabs>
      <w:spacing w:line="369" w:lineRule="exact"/>
      <w:ind w:left="720" w:hanging="720"/>
    </w:pPr>
    <w:rPr>
      <w:rFonts w:ascii="Arial Unicode MS" w:hAnsi="Arial Unicode MS"/>
      <w:lang w:val="en-US" w:eastAsia="en-US"/>
    </w:rPr>
  </w:style>
  <w:style w:type="character" w:customStyle="1" w:styleId="TabAlign">
    <w:name w:val="TabAlign"/>
    <w:basedOn w:val="DefaultParagraphFont"/>
    <w:rPr>
      <w:bdr w:val="single" w:sz="8" w:space="0" w:color="FF0000"/>
    </w:rPr>
  </w:style>
  <w:style w:type="paragraph" w:customStyle="1" w:styleId="Notehead">
    <w:name w:val="Note_head"/>
    <w:qFormat/>
    <w:pPr>
      <w:spacing w:before="360" w:after="120"/>
    </w:pPr>
    <w:rPr>
      <w:rFonts w:ascii="Arial Unicode MS" w:eastAsia="Arial Unicode MS" w:hAnsi="Arial Unicode MS" w:cs="Arial Unicode MS"/>
      <w:sz w:val="32"/>
      <w:lang w:val="en-US" w:eastAsia="en-US"/>
    </w:rPr>
  </w:style>
  <w:style w:type="paragraph" w:customStyle="1" w:styleId="NoteEntryLiteral">
    <w:name w:val="NoteEntryLiteral"/>
    <w:basedOn w:val="Normal"/>
    <w:autoRedefine/>
    <w:rPr>
      <w:rFonts w:ascii="Arial Unicode MS" w:hAnsi="Arial Unicode MS"/>
    </w:rPr>
  </w:style>
  <w:style w:type="paragraph" w:customStyle="1" w:styleId="ParaFL">
    <w:name w:val="Para_FL"/>
    <w:link w:val="ParaFLChar"/>
    <w:autoRedefine/>
    <w:qFormat/>
    <w:pPr>
      <w:spacing w:before="160" w:after="160" w:line="360" w:lineRule="auto"/>
    </w:pPr>
    <w:rPr>
      <w:rFonts w:ascii="Arial Unicode MS" w:eastAsia="Arial Unicode MS" w:hAnsi="Arial Unicode MS" w:cs="Arial Unicode MS"/>
      <w:sz w:val="24"/>
      <w:szCs w:val="24"/>
      <w:lang w:val="en-US" w:eastAsia="en-US"/>
    </w:rPr>
  </w:style>
  <w:style w:type="paragraph" w:styleId="Quote">
    <w:name w:val="Quote"/>
    <w:link w:val="QuoteChar"/>
    <w:qFormat/>
    <w:pPr>
      <w:ind w:left="600" w:right="400"/>
    </w:pPr>
    <w:rPr>
      <w:rFonts w:ascii="Arial Unicode MS" w:hAnsi="Arial Unicode MS"/>
      <w:sz w:val="24"/>
      <w:lang w:val="en-US" w:eastAsia="en-US"/>
    </w:rPr>
  </w:style>
  <w:style w:type="character" w:customStyle="1" w:styleId="QuoteChar">
    <w:name w:val="Quote Char"/>
    <w:basedOn w:val="DefaultParagraphFont"/>
    <w:link w:val="Quote"/>
    <w:rPr>
      <w:rFonts w:ascii="Arial Unicode MS" w:hAnsi="Arial Unicode MS"/>
      <w:sz w:val="24"/>
      <w:lang w:val="en-US" w:eastAsia="en-US" w:bidi="ar-SA"/>
    </w:rPr>
  </w:style>
  <w:style w:type="paragraph" w:customStyle="1" w:styleId="Runningtitle">
    <w:name w:val="Running_title"/>
    <w:basedOn w:val="Normal"/>
    <w:rPr>
      <w:rFonts w:ascii="Arial Unicode MS" w:hAnsi="Arial Unicode MS"/>
      <w:sz w:val="32"/>
    </w:rPr>
  </w:style>
  <w:style w:type="paragraph" w:customStyle="1" w:styleId="SubtitledocumentDe">
    <w:name w:val="Subtitle_documentDe"/>
    <w:basedOn w:val="Normal"/>
    <w:rPr>
      <w:rFonts w:ascii="Arial Unicode MS" w:hAnsi="Arial Unicode MS"/>
      <w:sz w:val="32"/>
    </w:rPr>
  </w:style>
  <w:style w:type="paragraph" w:customStyle="1" w:styleId="SubtitledocumentEn">
    <w:name w:val="Subtitle_documentEn"/>
    <w:basedOn w:val="Normal"/>
    <w:rPr>
      <w:rFonts w:ascii="Arial Unicode MS" w:hAnsi="Arial Unicode MS"/>
      <w:sz w:val="32"/>
    </w:rPr>
  </w:style>
  <w:style w:type="paragraph" w:customStyle="1" w:styleId="SubtitledocumentFr">
    <w:name w:val="Subtitle_documentFr"/>
    <w:basedOn w:val="Normal"/>
    <w:rPr>
      <w:rFonts w:ascii="Arial Unicode MS" w:hAnsi="Arial Unicode MS"/>
      <w:sz w:val="32"/>
    </w:rPr>
  </w:style>
  <w:style w:type="paragraph" w:customStyle="1" w:styleId="SubtitledocumentNl">
    <w:name w:val="Subtitle_documentNl"/>
    <w:basedOn w:val="Normal"/>
    <w:rPr>
      <w:rFonts w:ascii="Arial Unicode MS" w:hAnsi="Arial Unicode MS"/>
      <w:sz w:val="32"/>
    </w:rPr>
  </w:style>
  <w:style w:type="paragraph" w:customStyle="1" w:styleId="Tablecaption">
    <w:name w:val="Table_caption"/>
    <w:autoRedefine/>
    <w:pPr>
      <w:spacing w:before="320" w:after="60" w:line="320" w:lineRule="atLeast"/>
    </w:pPr>
    <w:rPr>
      <w:rFonts w:ascii="Arial Unicode MS" w:hAnsi="Arial Unicode MS" w:cs="Courier New"/>
      <w:color w:val="436951"/>
      <w:sz w:val="24"/>
      <w:lang w:val="en-US" w:eastAsia="en-US"/>
    </w:rPr>
  </w:style>
  <w:style w:type="paragraph" w:customStyle="1" w:styleId="Tablecolumnhead">
    <w:name w:val="Table_column_head"/>
    <w:qFormat/>
    <w:pPr>
      <w:shd w:val="pct25" w:color="auto" w:fill="FFFFFF"/>
      <w:spacing w:before="120"/>
    </w:pPr>
    <w:rPr>
      <w:rFonts w:ascii="Arial Unicode MS" w:eastAsia="Arial Unicode MS" w:hAnsi="Arial Unicode MS" w:cs="Arial Unicode MS"/>
      <w:lang w:val="en-US" w:eastAsia="en-US"/>
    </w:rPr>
  </w:style>
  <w:style w:type="paragraph" w:customStyle="1" w:styleId="Tablefootnote">
    <w:name w:val="Table_footnote"/>
    <w:autoRedefine/>
    <w:pPr>
      <w:shd w:val="clear" w:color="auto" w:fill="CCFFFF"/>
      <w:spacing w:before="60" w:after="90"/>
    </w:pPr>
    <w:rPr>
      <w:rFonts w:ascii="Arial Unicode MS" w:hAnsi="Arial Unicode MS"/>
      <w:sz w:val="18"/>
      <w:lang w:val="en-US" w:eastAsia="en-US"/>
    </w:rPr>
  </w:style>
  <w:style w:type="paragraph" w:customStyle="1" w:styleId="TableImage">
    <w:name w:val="TableImage"/>
    <w:basedOn w:val="Normal"/>
    <w:autoRedefine/>
    <w:pPr>
      <w:pBdr>
        <w:top w:val="dotted" w:sz="4" w:space="1" w:color="auto"/>
        <w:left w:val="dotted" w:sz="4" w:space="4" w:color="auto"/>
        <w:bottom w:val="dotted" w:sz="4" w:space="1" w:color="auto"/>
        <w:right w:val="dotted" w:sz="4" w:space="4" w:color="auto"/>
      </w:pBdr>
    </w:pPr>
    <w:rPr>
      <w:rFonts w:ascii="Arial Unicode MS" w:hAnsi="Arial Unicode MS"/>
    </w:rPr>
  </w:style>
  <w:style w:type="paragraph" w:customStyle="1" w:styleId="TitledocumentDe">
    <w:name w:val="Title_documentDe"/>
    <w:basedOn w:val="Normal"/>
    <w:rPr>
      <w:rFonts w:ascii="Arial Unicode MS" w:hAnsi="Arial Unicode MS"/>
      <w:sz w:val="36"/>
    </w:rPr>
  </w:style>
  <w:style w:type="paragraph" w:customStyle="1" w:styleId="TitledocumentEn">
    <w:name w:val="Title_documentEn"/>
    <w:rPr>
      <w:rFonts w:ascii="Arial Unicode MS" w:eastAsia="Arial Unicode MS" w:hAnsi="Arial Unicode MS"/>
      <w:sz w:val="36"/>
      <w:szCs w:val="24"/>
      <w:lang w:val="en-US" w:eastAsia="en-US"/>
    </w:rPr>
  </w:style>
  <w:style w:type="paragraph" w:customStyle="1" w:styleId="TitledocumentFr">
    <w:name w:val="Title_documentFr"/>
    <w:basedOn w:val="Normal"/>
    <w:rPr>
      <w:rFonts w:ascii="Arial Unicode MS" w:hAnsi="Arial Unicode MS"/>
      <w:sz w:val="36"/>
    </w:rPr>
  </w:style>
  <w:style w:type="paragraph" w:customStyle="1" w:styleId="TitledocumentNl">
    <w:name w:val="Title_documentNl"/>
    <w:basedOn w:val="Normal"/>
    <w:rPr>
      <w:rFonts w:ascii="Arial Unicode MS" w:hAnsi="Arial Unicode MS"/>
      <w:sz w:val="36"/>
    </w:rPr>
  </w:style>
  <w:style w:type="paragraph" w:customStyle="1" w:styleId="TitledoumentFr">
    <w:name w:val="Title_doumentFr"/>
    <w:basedOn w:val="Normal"/>
    <w:rPr>
      <w:rFonts w:ascii="Arial Unicode MS" w:hAnsi="Arial Unicode MS"/>
      <w:sz w:val="36"/>
    </w:rPr>
  </w:style>
  <w:style w:type="paragraph" w:customStyle="1" w:styleId="URL0">
    <w:name w:val="URL"/>
    <w:pPr>
      <w:spacing w:after="60"/>
    </w:pPr>
    <w:rPr>
      <w:rFonts w:ascii="Arial Unicode MS" w:eastAsia="Arial Unicode MS" w:hAnsi="Arial Unicode MS" w:cs="Arial Unicode MS"/>
      <w:sz w:val="24"/>
      <w:lang w:val="en-US" w:eastAsia="en-US"/>
    </w:rPr>
  </w:style>
  <w:style w:type="paragraph" w:customStyle="1" w:styleId="FormalParaHead1">
    <w:name w:val="FormalParaHead1"/>
    <w:autoRedefine/>
    <w:rPr>
      <w:rFonts w:ascii="Arial Unicode MS" w:eastAsia="Arial Unicode MS" w:hAnsi="Arial Unicode MS" w:cs="Arial Unicode MS"/>
      <w:color w:val="FF7C80"/>
      <w:sz w:val="22"/>
      <w:lang w:val="en-US" w:eastAsia="en-US"/>
    </w:rPr>
  </w:style>
  <w:style w:type="paragraph" w:customStyle="1" w:styleId="FormalParaHead2">
    <w:name w:val="FormalParaHead2"/>
    <w:autoRedefine/>
    <w:rPr>
      <w:rFonts w:ascii="Arial Unicode MS" w:eastAsia="Arial Unicode MS" w:hAnsi="Arial Unicode MS" w:cs="Arial Unicode MS"/>
      <w:color w:val="FF7C80"/>
      <w:sz w:val="22"/>
      <w:lang w:val="en-US" w:eastAsia="en-US"/>
    </w:rPr>
  </w:style>
  <w:style w:type="paragraph" w:customStyle="1" w:styleId="FormalParaHead3">
    <w:name w:val="FormalParaHead3"/>
    <w:basedOn w:val="Normal"/>
    <w:autoRedefine/>
    <w:rPr>
      <w:rFonts w:ascii="Arial Unicode MS" w:hAnsi="Arial Unicode MS" w:cs="Arial Unicode MS"/>
      <w:color w:val="FF7C80"/>
      <w:sz w:val="22"/>
    </w:rPr>
  </w:style>
  <w:style w:type="paragraph" w:customStyle="1" w:styleId="FormalParaQuestionsEnd">
    <w:name w:val="FormalParaQuestionsEnd"/>
    <w:basedOn w:val="Normal"/>
    <w:autoRedefine/>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QuestionsStart">
    <w:name w:val="FormalParaQuestionsStart"/>
    <w:basedOn w:val="Normal"/>
    <w:autoRedefine/>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SpListDash2">
    <w:name w:val="SpListDash2"/>
    <w:basedOn w:val="Normal"/>
    <w:link w:val="SpListDash2Zchn"/>
    <w:rsid w:val="006F4169"/>
    <w:pPr>
      <w:widowControl w:val="0"/>
      <w:tabs>
        <w:tab w:val="num" w:pos="1440"/>
      </w:tabs>
      <w:spacing w:line="260" w:lineRule="exact"/>
      <w:ind w:left="1440" w:hanging="720"/>
    </w:pPr>
    <w:rPr>
      <w:rFonts w:ascii="Arial Unicode MS" w:hAnsi="Arial Unicode MS"/>
      <w:sz w:val="20"/>
      <w:szCs w:val="20"/>
      <w:lang w:val="de-DE" w:eastAsia="de-DE"/>
    </w:rPr>
  </w:style>
  <w:style w:type="character" w:customStyle="1" w:styleId="SpListDash2Zchn">
    <w:name w:val="SpListDash2 Zchn"/>
    <w:basedOn w:val="DefaultParagraphFont"/>
    <w:link w:val="SpListDash2"/>
    <w:rsid w:val="006F4169"/>
    <w:rPr>
      <w:rFonts w:ascii="Arial Unicode MS" w:eastAsia="Arial Unicode MS" w:hAnsi="Arial Unicode MS"/>
      <w:lang w:val="de-DE" w:eastAsia="de-DE"/>
    </w:rPr>
  </w:style>
  <w:style w:type="paragraph" w:customStyle="1" w:styleId="SpListDash3">
    <w:name w:val="SpListDash3"/>
    <w:basedOn w:val="Normal"/>
    <w:link w:val="SpListDash3Zchn"/>
    <w:rsid w:val="006F4169"/>
    <w:pPr>
      <w:widowControl w:val="0"/>
      <w:tabs>
        <w:tab w:val="num" w:pos="1106"/>
        <w:tab w:val="num" w:pos="2160"/>
      </w:tabs>
      <w:spacing w:line="260" w:lineRule="exact"/>
      <w:ind w:left="1106" w:hanging="720"/>
    </w:pPr>
    <w:rPr>
      <w:rFonts w:ascii="Arial Unicode MS" w:hAnsi="Arial Unicode MS"/>
      <w:sz w:val="20"/>
      <w:szCs w:val="20"/>
      <w:lang w:val="de-DE" w:eastAsia="de-DE"/>
    </w:rPr>
  </w:style>
  <w:style w:type="character" w:customStyle="1" w:styleId="SpListDash3Zchn">
    <w:name w:val="SpListDash3 Zchn"/>
    <w:basedOn w:val="DefaultParagraphFont"/>
    <w:link w:val="SpListDash3"/>
    <w:rsid w:val="006F4169"/>
    <w:rPr>
      <w:rFonts w:ascii="Arial Unicode MS" w:eastAsia="Arial Unicode MS" w:hAnsi="Arial Unicode MS"/>
      <w:lang w:val="de-DE" w:eastAsia="de-DE"/>
    </w:rPr>
  </w:style>
  <w:style w:type="paragraph" w:customStyle="1" w:styleId="SpListArabic1">
    <w:name w:val="SpListArabic1"/>
    <w:basedOn w:val="Normal"/>
    <w:link w:val="SpListArabic1Zchn"/>
    <w:autoRedefine/>
    <w:qFormat/>
    <w:rsid w:val="005E55DD"/>
    <w:pPr>
      <w:widowControl w:val="0"/>
      <w:spacing w:line="320" w:lineRule="exact"/>
      <w:ind w:left="369" w:hanging="369"/>
    </w:pPr>
    <w:rPr>
      <w:rFonts w:ascii="Arial Unicode MS" w:hAnsi="Arial Unicode MS"/>
      <w:sz w:val="20"/>
      <w:szCs w:val="20"/>
      <w:lang w:val="de-DE" w:eastAsia="de-DE"/>
    </w:rPr>
  </w:style>
  <w:style w:type="character" w:customStyle="1" w:styleId="SpListArabic1Zchn">
    <w:name w:val="SpListArabic1 Zchn"/>
    <w:basedOn w:val="DefaultParagraphFont"/>
    <w:link w:val="SpListArabic1"/>
    <w:rsid w:val="005E55DD"/>
    <w:rPr>
      <w:rFonts w:ascii="Arial Unicode MS" w:eastAsia="Arial Unicode MS" w:hAnsi="Arial Unicode MS"/>
      <w:lang w:val="de-DE" w:eastAsia="de-DE"/>
    </w:rPr>
  </w:style>
  <w:style w:type="paragraph" w:customStyle="1" w:styleId="SpListArabic2">
    <w:name w:val="SpListArabic2"/>
    <w:basedOn w:val="Normal"/>
    <w:link w:val="SpListArabic2Zchn"/>
    <w:rsid w:val="006F4169"/>
    <w:pPr>
      <w:widowControl w:val="0"/>
      <w:tabs>
        <w:tab w:val="num" w:pos="1440"/>
      </w:tabs>
      <w:spacing w:line="260" w:lineRule="exact"/>
      <w:ind w:left="1440" w:hanging="720"/>
    </w:pPr>
    <w:rPr>
      <w:rFonts w:ascii="Arial Unicode MS" w:hAnsi="Arial Unicode MS"/>
      <w:sz w:val="20"/>
      <w:szCs w:val="20"/>
      <w:lang w:val="de-DE" w:eastAsia="de-DE"/>
    </w:rPr>
  </w:style>
  <w:style w:type="character" w:customStyle="1" w:styleId="SpListArabic2Zchn">
    <w:name w:val="SpListArabic2 Zchn"/>
    <w:basedOn w:val="DefaultParagraphFont"/>
    <w:link w:val="SpListArabic2"/>
    <w:rsid w:val="006F4169"/>
    <w:rPr>
      <w:rFonts w:ascii="Arial Unicode MS" w:eastAsia="Arial Unicode MS" w:hAnsi="Arial Unicode MS"/>
      <w:lang w:val="de-DE" w:eastAsia="de-DE"/>
    </w:rPr>
  </w:style>
  <w:style w:type="paragraph" w:customStyle="1" w:styleId="SpListArabic3">
    <w:name w:val="SpListArabic3"/>
    <w:basedOn w:val="Normal"/>
    <w:link w:val="SpListArabic3Zchn"/>
    <w:rsid w:val="006F4169"/>
    <w:pPr>
      <w:widowControl w:val="0"/>
      <w:tabs>
        <w:tab w:val="num" w:pos="2160"/>
      </w:tabs>
      <w:spacing w:line="260" w:lineRule="exact"/>
      <w:ind w:left="2160" w:hanging="720"/>
    </w:pPr>
    <w:rPr>
      <w:rFonts w:ascii="Arial Unicode MS" w:hAnsi="Arial Unicode MS"/>
      <w:sz w:val="20"/>
      <w:szCs w:val="20"/>
      <w:lang w:val="de-DE" w:eastAsia="de-DE"/>
    </w:rPr>
  </w:style>
  <w:style w:type="character" w:customStyle="1" w:styleId="SpListArabic3Zchn">
    <w:name w:val="SpListArabic3 Zchn"/>
    <w:basedOn w:val="DefaultParagraphFont"/>
    <w:link w:val="SpListArabic3"/>
    <w:rsid w:val="006F4169"/>
    <w:rPr>
      <w:rFonts w:ascii="Arial Unicode MS" w:eastAsia="Arial Unicode MS" w:hAnsi="Arial Unicode MS"/>
      <w:lang w:val="de-DE" w:eastAsia="de-DE"/>
    </w:rPr>
  </w:style>
  <w:style w:type="paragraph" w:customStyle="1" w:styleId="SpListChar1">
    <w:name w:val="SpListChar1"/>
    <w:basedOn w:val="Normal"/>
    <w:link w:val="SpListChar1Zchn"/>
    <w:autoRedefine/>
    <w:qFormat/>
    <w:rsid w:val="006F4169"/>
    <w:pPr>
      <w:widowControl w:val="0"/>
      <w:tabs>
        <w:tab w:val="num" w:pos="720"/>
      </w:tabs>
      <w:spacing w:line="320" w:lineRule="exact"/>
      <w:ind w:left="720" w:hanging="720"/>
    </w:pPr>
    <w:rPr>
      <w:rFonts w:ascii="Arial Unicode MS" w:hAnsi="Arial Unicode MS"/>
      <w:sz w:val="20"/>
      <w:szCs w:val="20"/>
      <w:lang w:val="de-DE" w:eastAsia="de-DE"/>
    </w:rPr>
  </w:style>
  <w:style w:type="character" w:customStyle="1" w:styleId="SpListChar1Zchn">
    <w:name w:val="SpListChar1 Zchn"/>
    <w:basedOn w:val="DefaultParagraphFont"/>
    <w:link w:val="SpListChar1"/>
    <w:rsid w:val="006F4169"/>
    <w:rPr>
      <w:rFonts w:ascii="Arial Unicode MS" w:eastAsia="Arial Unicode MS" w:hAnsi="Arial Unicode MS"/>
      <w:lang w:val="de-DE" w:eastAsia="de-DE"/>
    </w:rPr>
  </w:style>
  <w:style w:type="paragraph" w:customStyle="1" w:styleId="SpListChar2">
    <w:name w:val="SpListChar2"/>
    <w:basedOn w:val="Normal"/>
    <w:link w:val="SpListChar2Zchn"/>
    <w:rsid w:val="006F4169"/>
    <w:pPr>
      <w:widowControl w:val="0"/>
      <w:tabs>
        <w:tab w:val="num" w:pos="1440"/>
      </w:tabs>
      <w:spacing w:line="260" w:lineRule="exact"/>
      <w:ind w:left="1440" w:hanging="720"/>
    </w:pPr>
    <w:rPr>
      <w:rFonts w:ascii="Arial Unicode MS" w:hAnsi="Arial Unicode MS"/>
      <w:sz w:val="20"/>
      <w:szCs w:val="20"/>
      <w:lang w:val="de-DE" w:eastAsia="de-DE"/>
    </w:rPr>
  </w:style>
  <w:style w:type="character" w:customStyle="1" w:styleId="SpListChar2Zchn">
    <w:name w:val="SpListChar2 Zchn"/>
    <w:basedOn w:val="DefaultParagraphFont"/>
    <w:link w:val="SpListChar2"/>
    <w:rsid w:val="006F4169"/>
    <w:rPr>
      <w:rFonts w:ascii="Arial Unicode MS" w:eastAsia="Arial Unicode MS" w:hAnsi="Arial Unicode MS"/>
      <w:lang w:val="de-DE" w:eastAsia="de-DE"/>
    </w:rPr>
  </w:style>
  <w:style w:type="paragraph" w:customStyle="1" w:styleId="SpListChar3">
    <w:name w:val="SpListChar3"/>
    <w:basedOn w:val="Normal"/>
    <w:link w:val="SpListChar3Zchn"/>
    <w:rsid w:val="006F4169"/>
    <w:pPr>
      <w:widowControl w:val="0"/>
      <w:tabs>
        <w:tab w:val="num" w:pos="2160"/>
      </w:tabs>
      <w:spacing w:line="260" w:lineRule="exact"/>
      <w:ind w:left="2160" w:hanging="720"/>
    </w:pPr>
    <w:rPr>
      <w:rFonts w:ascii="Arial Unicode MS" w:hAnsi="Arial Unicode MS"/>
      <w:sz w:val="20"/>
      <w:szCs w:val="20"/>
      <w:lang w:val="de-DE" w:eastAsia="de-DE"/>
    </w:rPr>
  </w:style>
  <w:style w:type="character" w:customStyle="1" w:styleId="SpListChar3Zchn">
    <w:name w:val="SpListChar3 Zchn"/>
    <w:basedOn w:val="DefaultParagraphFont"/>
    <w:link w:val="SpListChar3"/>
    <w:rsid w:val="006F4169"/>
    <w:rPr>
      <w:rFonts w:ascii="Arial Unicode MS" w:eastAsia="Arial Unicode MS" w:hAnsi="Arial Unicode MS"/>
      <w:lang w:val="de-DE" w:eastAsia="de-DE"/>
    </w:rPr>
  </w:style>
  <w:style w:type="paragraph" w:customStyle="1" w:styleId="SpListEmpty1">
    <w:name w:val="SpListEmpty1"/>
    <w:basedOn w:val="Normal"/>
    <w:link w:val="SpListEmpty1Zchn"/>
    <w:rsid w:val="006F4169"/>
    <w:pPr>
      <w:widowControl w:val="0"/>
      <w:tabs>
        <w:tab w:val="num" w:pos="720"/>
      </w:tabs>
      <w:spacing w:line="260" w:lineRule="exact"/>
      <w:ind w:left="720" w:hanging="720"/>
    </w:pPr>
    <w:rPr>
      <w:rFonts w:ascii="Arial Unicode MS" w:hAnsi="Arial Unicode MS"/>
      <w:sz w:val="20"/>
      <w:szCs w:val="20"/>
      <w:lang w:val="de-DE" w:eastAsia="de-DE"/>
    </w:rPr>
  </w:style>
  <w:style w:type="character" w:customStyle="1" w:styleId="SpListEmpty1Zchn">
    <w:name w:val="SpListEmpty1 Zchn"/>
    <w:basedOn w:val="DefaultParagraphFont"/>
    <w:link w:val="SpListEmpty1"/>
    <w:rsid w:val="006F4169"/>
    <w:rPr>
      <w:rFonts w:ascii="Arial Unicode MS" w:eastAsia="Arial Unicode MS" w:hAnsi="Arial Unicode MS"/>
      <w:lang w:val="de-DE" w:eastAsia="de-DE"/>
    </w:rPr>
  </w:style>
  <w:style w:type="paragraph" w:customStyle="1" w:styleId="SpListEmpty2">
    <w:name w:val="SpListEmpty2"/>
    <w:basedOn w:val="Normal"/>
    <w:link w:val="SpListEmpty2Zchn"/>
    <w:rsid w:val="006F4169"/>
    <w:pPr>
      <w:widowControl w:val="0"/>
      <w:tabs>
        <w:tab w:val="num" w:pos="1440"/>
      </w:tabs>
      <w:spacing w:line="260" w:lineRule="exact"/>
      <w:ind w:left="1440" w:hanging="720"/>
    </w:pPr>
    <w:rPr>
      <w:rFonts w:ascii="Arial Unicode MS" w:hAnsi="Arial Unicode MS"/>
      <w:sz w:val="20"/>
      <w:szCs w:val="20"/>
      <w:lang w:val="de-DE" w:eastAsia="de-DE"/>
    </w:rPr>
  </w:style>
  <w:style w:type="character" w:customStyle="1" w:styleId="SpListEmpty2Zchn">
    <w:name w:val="SpListEmpty2 Zchn"/>
    <w:basedOn w:val="DefaultParagraphFont"/>
    <w:link w:val="SpListEmpty2"/>
    <w:rsid w:val="006F4169"/>
    <w:rPr>
      <w:rFonts w:ascii="Arial Unicode MS" w:eastAsia="Arial Unicode MS" w:hAnsi="Arial Unicode MS"/>
      <w:lang w:val="de-DE" w:eastAsia="de-DE"/>
    </w:rPr>
  </w:style>
  <w:style w:type="paragraph" w:customStyle="1" w:styleId="SpListEmpty3">
    <w:name w:val="SpListEmpty3"/>
    <w:basedOn w:val="Normal"/>
    <w:link w:val="SpListEmpty3Zchn"/>
    <w:rsid w:val="006F4169"/>
    <w:pPr>
      <w:widowControl w:val="0"/>
      <w:tabs>
        <w:tab w:val="num" w:pos="2160"/>
      </w:tabs>
      <w:spacing w:line="260" w:lineRule="exact"/>
      <w:ind w:left="2160" w:hanging="720"/>
    </w:pPr>
    <w:rPr>
      <w:rFonts w:ascii="Arial Unicode MS" w:hAnsi="Arial Unicode MS"/>
      <w:sz w:val="20"/>
      <w:szCs w:val="20"/>
      <w:lang w:val="de-DE" w:eastAsia="de-DE"/>
    </w:rPr>
  </w:style>
  <w:style w:type="character" w:customStyle="1" w:styleId="SpListEmpty3Zchn">
    <w:name w:val="SpListEmpty3 Zchn"/>
    <w:basedOn w:val="DefaultParagraphFont"/>
    <w:link w:val="SpListEmpty3"/>
    <w:rsid w:val="006F4169"/>
    <w:rPr>
      <w:rFonts w:ascii="Arial Unicode MS" w:eastAsia="Arial Unicode MS" w:hAnsi="Arial Unicode MS"/>
      <w:lang w:val="de-DE" w:eastAsia="de-DE"/>
    </w:rPr>
  </w:style>
  <w:style w:type="paragraph" w:styleId="Revision">
    <w:name w:val="Revision"/>
    <w:hidden/>
    <w:uiPriority w:val="99"/>
    <w:rPr>
      <w:rFonts w:ascii="Arial Unicode MS" w:hAnsi="Arial Unicode MS"/>
      <w:szCs w:val="24"/>
      <w:lang w:val="de-DE" w:eastAsia="de-DE"/>
    </w:rPr>
  </w:style>
  <w:style w:type="paragraph" w:customStyle="1" w:styleId="NoteentryMotto">
    <w:name w:val="Note_entry_Motto"/>
    <w:basedOn w:val="Normal"/>
    <w:qFormat/>
    <w:rsid w:val="00465C20"/>
    <w:pPr>
      <w:spacing w:line="360" w:lineRule="auto"/>
      <w:ind w:left="504" w:hanging="504"/>
    </w:pPr>
    <w:rPr>
      <w:rFonts w:ascii="Arial Unicode MS" w:eastAsia="Times New Roman" w:hAnsi="Arial Unicode MS"/>
      <w:color w:val="943634" w:themeColor="accent2" w:themeShade="BF"/>
      <w:szCs w:val="20"/>
    </w:rPr>
  </w:style>
  <w:style w:type="paragraph" w:customStyle="1" w:styleId="GlossaryStart">
    <w:name w:val="Glossary_Start"/>
    <w:basedOn w:val="Normal"/>
    <w:autoRedefine/>
    <w:qFormat/>
    <w:pPr>
      <w:pBdr>
        <w:top w:val="single" w:sz="4" w:space="1" w:color="auto"/>
        <w:left w:val="single" w:sz="4" w:space="4" w:color="auto"/>
        <w:right w:val="single" w:sz="4" w:space="4" w:color="auto"/>
      </w:pBdr>
    </w:pPr>
    <w:rPr>
      <w:rFonts w:ascii="Arial Unicode MS" w:hAnsi="Arial Unicode MS"/>
    </w:rPr>
  </w:style>
  <w:style w:type="paragraph" w:customStyle="1" w:styleId="GlossaryEnd">
    <w:name w:val="Glossary_End"/>
    <w:basedOn w:val="Normal"/>
    <w:autoRedefine/>
    <w:qFormat/>
    <w:pPr>
      <w:pBdr>
        <w:left w:val="single" w:sz="4" w:space="4" w:color="auto"/>
        <w:bottom w:val="single" w:sz="4" w:space="1" w:color="auto"/>
        <w:right w:val="single" w:sz="4" w:space="4" w:color="auto"/>
      </w:pBdr>
    </w:pPr>
    <w:rPr>
      <w:rFonts w:ascii="Arial Unicode MS" w:hAnsi="Arial Unicode MS"/>
    </w:rPr>
  </w:style>
  <w:style w:type="paragraph" w:customStyle="1" w:styleId="GlossarySectionStart">
    <w:name w:val="Glossary_Section_Start"/>
    <w:basedOn w:val="Normal"/>
    <w:qFormat/>
    <w:pPr>
      <w:pBdr>
        <w:top w:val="single" w:sz="4" w:space="1" w:color="auto"/>
        <w:left w:val="single" w:sz="4" w:space="4" w:color="auto"/>
        <w:right w:val="single" w:sz="4" w:space="4" w:color="auto"/>
      </w:pBdr>
    </w:pPr>
    <w:rPr>
      <w:rFonts w:ascii="Arial Unicode MS" w:hAnsi="Arial Unicode MS"/>
    </w:rPr>
  </w:style>
  <w:style w:type="paragraph" w:customStyle="1" w:styleId="GlossarySectionEnd">
    <w:name w:val="Glossary_Section_End"/>
    <w:basedOn w:val="Normal"/>
    <w:autoRedefine/>
    <w:qFormat/>
    <w:pPr>
      <w:pBdr>
        <w:left w:val="single" w:sz="4" w:space="4" w:color="auto"/>
        <w:bottom w:val="single" w:sz="4" w:space="1" w:color="auto"/>
        <w:right w:val="single" w:sz="4" w:space="4" w:color="auto"/>
      </w:pBdr>
    </w:pPr>
    <w:rPr>
      <w:rFonts w:ascii="Arial Unicode MS" w:hAnsi="Arial Unicode MS"/>
    </w:rPr>
  </w:style>
  <w:style w:type="paragraph" w:customStyle="1" w:styleId="GlossarySectionHead">
    <w:name w:val="Glossary_Section_Head"/>
    <w:basedOn w:val="Normal"/>
    <w:autoRedefine/>
    <w:qFormat/>
    <w:rPr>
      <w:rFonts w:ascii="Arial Unicode MS" w:hAnsi="Arial Unicode MS"/>
      <w:sz w:val="22"/>
    </w:rPr>
  </w:style>
  <w:style w:type="paragraph" w:customStyle="1" w:styleId="GlossaryTerm">
    <w:name w:val="Glossary_Term"/>
    <w:basedOn w:val="Normal"/>
    <w:autoRedefine/>
    <w:qFormat/>
    <w:rPr>
      <w:rFonts w:ascii="Arial Unicode MS" w:hAnsi="Arial Unicode MS"/>
      <w:sz w:val="20"/>
    </w:rPr>
  </w:style>
  <w:style w:type="paragraph" w:customStyle="1" w:styleId="GlossaryDef">
    <w:name w:val="Glossary_Def"/>
    <w:basedOn w:val="Normal"/>
    <w:autoRedefine/>
    <w:qFormat/>
    <w:rPr>
      <w:rFonts w:ascii="Arial Unicode MS" w:hAnsi="Arial Unicode MS"/>
      <w:sz w:val="20"/>
    </w:rPr>
  </w:style>
  <w:style w:type="paragraph" w:customStyle="1" w:styleId="NoteentryDedication">
    <w:name w:val="Note_entry_Dedication"/>
    <w:basedOn w:val="Normal"/>
    <w:qFormat/>
    <w:rsid w:val="00465C20"/>
    <w:pPr>
      <w:spacing w:line="360" w:lineRule="auto"/>
      <w:ind w:left="504" w:hanging="504"/>
    </w:pPr>
    <w:rPr>
      <w:rFonts w:ascii="Arial Unicode MS" w:eastAsia="Times New Roman" w:hAnsi="Arial Unicode MS"/>
      <w:szCs w:val="20"/>
    </w:rPr>
  </w:style>
  <w:style w:type="paragraph" w:customStyle="1" w:styleId="NoteentryMisc">
    <w:name w:val="Note_entry_Misc"/>
    <w:basedOn w:val="Normal"/>
    <w:qFormat/>
    <w:rsid w:val="00465C20"/>
    <w:pPr>
      <w:spacing w:line="360" w:lineRule="auto"/>
      <w:ind w:left="504" w:hanging="504"/>
    </w:pPr>
    <w:rPr>
      <w:rFonts w:ascii="Arial Unicode MS" w:eastAsia="Times New Roman" w:hAnsi="Arial Unicode MS"/>
      <w:szCs w:val="20"/>
    </w:rPr>
  </w:style>
  <w:style w:type="paragraph" w:customStyle="1" w:styleId="NoteentryProofNote">
    <w:name w:val="Note_entry_ProofNote"/>
    <w:basedOn w:val="Normal"/>
    <w:qFormat/>
    <w:rsid w:val="00465C20"/>
    <w:pPr>
      <w:spacing w:line="360" w:lineRule="auto"/>
      <w:ind w:left="504" w:hanging="504"/>
    </w:pPr>
    <w:rPr>
      <w:rFonts w:ascii="Arial Unicode MS" w:eastAsia="Times New Roman" w:hAnsi="Arial Unicode MS"/>
      <w:szCs w:val="20"/>
    </w:rPr>
  </w:style>
  <w:style w:type="paragraph" w:customStyle="1" w:styleId="NoteentryCommunicatedBy">
    <w:name w:val="Note_entry_CommunicatedBy"/>
    <w:basedOn w:val="Normal"/>
    <w:qFormat/>
    <w:rsid w:val="00465C20"/>
    <w:pPr>
      <w:spacing w:line="360" w:lineRule="auto"/>
      <w:ind w:left="504" w:hanging="504"/>
    </w:pPr>
    <w:rPr>
      <w:rFonts w:ascii="Arial Unicode MS" w:eastAsia="Times New Roman" w:hAnsi="Arial Unicode MS"/>
      <w:szCs w:val="20"/>
    </w:rPr>
  </w:style>
  <w:style w:type="paragraph" w:customStyle="1" w:styleId="NoteentryPresentedBy">
    <w:name w:val="Note_entry_PresentedBy"/>
    <w:basedOn w:val="Normal"/>
    <w:qFormat/>
    <w:rsid w:val="00465C20"/>
    <w:pPr>
      <w:spacing w:line="360" w:lineRule="auto"/>
      <w:ind w:left="504" w:hanging="504"/>
    </w:pPr>
    <w:rPr>
      <w:rFonts w:ascii="Arial Unicode MS" w:eastAsia="Times New Roman" w:hAnsi="Arial Unicode MS"/>
      <w:szCs w:val="20"/>
    </w:rPr>
  </w:style>
  <w:style w:type="paragraph" w:customStyle="1" w:styleId="NoteentryPresentedAt">
    <w:name w:val="Note_entry_PresentedAt"/>
    <w:basedOn w:val="Normal"/>
    <w:qFormat/>
    <w:rsid w:val="00465C20"/>
    <w:pPr>
      <w:spacing w:line="360" w:lineRule="auto"/>
      <w:ind w:left="504" w:hanging="504"/>
    </w:pPr>
    <w:rPr>
      <w:rFonts w:ascii="Arial Unicode MS" w:eastAsia="Times New Roman" w:hAnsi="Arial Unicode MS"/>
      <w:szCs w:val="20"/>
    </w:rPr>
  </w:style>
  <w:style w:type="paragraph" w:customStyle="1" w:styleId="AbbreviationGroupStart">
    <w:name w:val="AbbreviationGroup_Start"/>
    <w:basedOn w:val="KeywordEnd"/>
    <w:qFormat/>
    <w:rPr>
      <w:noProof/>
    </w:rPr>
  </w:style>
  <w:style w:type="paragraph" w:customStyle="1" w:styleId="AbbreviationGroupEnd">
    <w:name w:val="AbbreviationGroup_End"/>
    <w:basedOn w:val="Defdesc"/>
    <w:qFormat/>
    <w:rPr>
      <w:noProof/>
    </w:rPr>
  </w:style>
  <w:style w:type="character" w:customStyle="1" w:styleId="CharChar6">
    <w:name w:val="Char Char6"/>
    <w:basedOn w:val="DefaultParagraphFont"/>
    <w:locked/>
    <w:rPr>
      <w:rFonts w:cs="Times New Roman"/>
      <w:sz w:val="20"/>
      <w:szCs w:val="20"/>
    </w:rPr>
  </w:style>
  <w:style w:type="paragraph" w:customStyle="1" w:styleId="SpListRoman1">
    <w:name w:val="SpListRoman1"/>
    <w:basedOn w:val="Normal"/>
    <w:rsid w:val="006F4169"/>
    <w:pPr>
      <w:tabs>
        <w:tab w:val="num" w:pos="283"/>
      </w:tabs>
      <w:suppressAutoHyphens/>
      <w:spacing w:line="260" w:lineRule="exact"/>
      <w:ind w:left="283" w:hanging="283"/>
    </w:pPr>
    <w:rPr>
      <w:rFonts w:ascii="Arial Unicode MS" w:hAnsi="Arial Unicode MS"/>
      <w:sz w:val="20"/>
      <w:szCs w:val="20"/>
      <w:lang w:val="de-DE" w:eastAsia="de-DE"/>
    </w:rPr>
  </w:style>
  <w:style w:type="paragraph" w:customStyle="1" w:styleId="SpListRoman2">
    <w:name w:val="SpListRoman2"/>
    <w:basedOn w:val="Normal"/>
    <w:rsid w:val="006F4169"/>
    <w:pPr>
      <w:tabs>
        <w:tab w:val="num" w:pos="567"/>
      </w:tabs>
      <w:suppressAutoHyphens/>
      <w:spacing w:line="260" w:lineRule="exact"/>
      <w:ind w:left="567" w:hanging="284"/>
    </w:pPr>
    <w:rPr>
      <w:rFonts w:ascii="Arial Unicode MS" w:hAnsi="Arial Unicode MS"/>
      <w:sz w:val="20"/>
      <w:szCs w:val="20"/>
      <w:lang w:val="de-DE" w:eastAsia="de-DE"/>
    </w:rPr>
  </w:style>
  <w:style w:type="paragraph" w:customStyle="1" w:styleId="SpListRoman3">
    <w:name w:val="SpListRoman3"/>
    <w:basedOn w:val="Normal"/>
    <w:link w:val="SpListRoman3Char"/>
    <w:rsid w:val="006F4169"/>
    <w:pPr>
      <w:tabs>
        <w:tab w:val="num" w:pos="850"/>
      </w:tabs>
      <w:suppressAutoHyphens/>
      <w:spacing w:line="260" w:lineRule="exact"/>
      <w:ind w:left="850" w:hanging="283"/>
    </w:pPr>
    <w:rPr>
      <w:rFonts w:ascii="Arial Unicode MS" w:hAnsi="Arial Unicode MS"/>
      <w:sz w:val="20"/>
      <w:szCs w:val="20"/>
      <w:lang w:val="de-DE" w:eastAsia="de-DE"/>
    </w:rPr>
  </w:style>
  <w:style w:type="numbering" w:styleId="1ai">
    <w:name w:val="Outline List 1"/>
    <w:basedOn w:val="NoList"/>
  </w:style>
  <w:style w:type="paragraph" w:customStyle="1" w:styleId="fax">
    <w:name w:val="fax"/>
    <w:basedOn w:val="Normal"/>
    <w:next w:val="Normal"/>
    <w:pPr>
      <w:spacing w:after="120"/>
    </w:pPr>
    <w:rPr>
      <w:sz w:val="20"/>
    </w:rPr>
  </w:style>
  <w:style w:type="numbering" w:styleId="111111">
    <w:name w:val="Outline List 2"/>
    <w:basedOn w:val="NoList"/>
  </w:style>
  <w:style w:type="paragraph" w:styleId="z-TopofForm">
    <w:name w:val="HTML Top of Form"/>
    <w:link w:val="z-TopofFormChar"/>
    <w:hidden/>
    <w:rPr>
      <w:rFonts w:ascii="Times" w:hAnsi="Times"/>
      <w:noProof/>
      <w:sz w:val="24"/>
      <w:lang w:val="de-DE" w:eastAsia="de-DE"/>
    </w:rPr>
  </w:style>
  <w:style w:type="character" w:customStyle="1" w:styleId="z-TopofFormChar">
    <w:name w:val="z-Top of Form Char"/>
    <w:basedOn w:val="DefaultParagraphFont"/>
    <w:link w:val="z-TopofForm"/>
    <w:rPr>
      <w:rFonts w:ascii="Times" w:hAnsi="Times"/>
      <w:noProof/>
      <w:sz w:val="24"/>
      <w:lang w:val="de-DE" w:eastAsia="de-DE" w:bidi="ar-SA"/>
    </w:rPr>
  </w:style>
  <w:style w:type="character" w:customStyle="1" w:styleId="ParaFLChar">
    <w:name w:val="Para_FL Char"/>
    <w:basedOn w:val="DefaultParagraphFont"/>
    <w:link w:val="ParaFL"/>
    <w:locked/>
    <w:rPr>
      <w:rFonts w:ascii="Arial Unicode MS" w:eastAsia="Arial Unicode MS" w:hAnsi="Arial Unicode MS" w:cs="Arial Unicode MS"/>
      <w:sz w:val="24"/>
      <w:szCs w:val="24"/>
      <w:lang w:val="en-US" w:eastAsia="en-US" w:bidi="ar-SA"/>
    </w:rPr>
  </w:style>
  <w:style w:type="paragraph" w:customStyle="1" w:styleId="AbbreviationSectionHead">
    <w:name w:val="AbbreviationSectionHead"/>
    <w:basedOn w:val="AbstractSectionHead"/>
    <w:qFormat/>
    <w:rPr>
      <w:color w:val="0F243E" w:themeColor="text2" w:themeShade="80"/>
      <w:sz w:val="32"/>
    </w:rPr>
  </w:style>
  <w:style w:type="paragraph" w:customStyle="1" w:styleId="AbstractEnd">
    <w:name w:val="Abstract_End"/>
    <w:basedOn w:val="Normal"/>
    <w:qFormat/>
    <w:pPr>
      <w:pBdr>
        <w:bottom w:val="dashed" w:sz="12" w:space="1" w:color="00B050"/>
      </w:pBdr>
    </w:pPr>
  </w:style>
  <w:style w:type="paragraph" w:customStyle="1" w:styleId="BibentryError">
    <w:name w:val="Bib_entry_Error"/>
    <w:basedOn w:val="Bibentry"/>
    <w:qFormat/>
    <w:rPr>
      <w:color w:val="FF0000"/>
    </w:rPr>
  </w:style>
  <w:style w:type="paragraph" w:customStyle="1" w:styleId="BibSectionhead">
    <w:name w:val="BibSection_head"/>
    <w:autoRedefine/>
    <w:qFormat/>
    <w:rPr>
      <w:rFonts w:ascii="Arial Unicode MS" w:eastAsia="Arial Unicode MS" w:hAnsi="Arial Unicode MS"/>
      <w:color w:val="984806" w:themeColor="accent6" w:themeShade="80"/>
      <w:sz w:val="32"/>
      <w:szCs w:val="24"/>
      <w:lang w:val="en-US" w:eastAsia="en-US"/>
    </w:rPr>
  </w:style>
  <w:style w:type="paragraph" w:customStyle="1" w:styleId="PresentAffiliation">
    <w:name w:val="Present_Affiliation"/>
    <w:basedOn w:val="Affiliation"/>
    <w:qFormat/>
  </w:style>
  <w:style w:type="paragraph" w:customStyle="1" w:styleId="AbstractEs">
    <w:name w:val="Abstract_Es"/>
    <w:basedOn w:val="AbstractEn"/>
    <w:qFormat/>
    <w:pPr>
      <w:pBdr>
        <w:top w:val="single" w:sz="12" w:space="1" w:color="339966"/>
      </w:pBdr>
    </w:pPr>
  </w:style>
  <w:style w:type="paragraph" w:customStyle="1" w:styleId="NoteentryCorrigendum">
    <w:name w:val="Note_entry_Corrigendum"/>
    <w:autoRedefine/>
    <w:qFormat/>
    <w:pPr>
      <w:spacing w:line="360" w:lineRule="auto"/>
      <w:ind w:left="504" w:hanging="504"/>
    </w:pPr>
    <w:rPr>
      <w:rFonts w:ascii="Arial Unicode MS" w:hAnsi="Arial Unicode MS"/>
      <w:sz w:val="24"/>
      <w:lang w:val="en-US" w:eastAsia="en-US"/>
    </w:rPr>
  </w:style>
  <w:style w:type="paragraph" w:customStyle="1" w:styleId="KeywordStartEs">
    <w:name w:val="KeywordStart_Es"/>
    <w:basedOn w:val="KeywordStartEn"/>
    <w:qFormat/>
    <w:pPr>
      <w:pBdr>
        <w:top w:val="single" w:sz="12" w:space="1" w:color="339966"/>
      </w:pBdr>
    </w:pPr>
  </w:style>
  <w:style w:type="paragraph" w:customStyle="1" w:styleId="EthicsHead">
    <w:name w:val="Ethics_Head"/>
    <w:basedOn w:val="ParaFL"/>
    <w:qFormat/>
  </w:style>
  <w:style w:type="paragraph" w:customStyle="1" w:styleId="EthicsEnd">
    <w:name w:val="Ethics_End"/>
    <w:basedOn w:val="Normal"/>
    <w:qFormat/>
    <w:rsid w:val="00465C20"/>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EthicsStart">
    <w:name w:val="Ethics_Start"/>
    <w:basedOn w:val="Normal"/>
    <w:qFormat/>
    <w:rsid w:val="00465C20"/>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Graphicalabstract">
    <w:name w:val="Graphical_abstract"/>
    <w:basedOn w:val="Figureunnumbered"/>
    <w:autoRedefine/>
    <w:qFormat/>
  </w:style>
  <w:style w:type="paragraph" w:customStyle="1" w:styleId="EthicsPara">
    <w:name w:val="Ethics_Para"/>
    <w:basedOn w:val="ParaFL"/>
    <w:qFormat/>
  </w:style>
  <w:style w:type="paragraph" w:customStyle="1" w:styleId="MOESMcaption">
    <w:name w:val="MOESM_caption"/>
    <w:basedOn w:val="ParaFL"/>
    <w:qFormat/>
  </w:style>
  <w:style w:type="paragraph" w:customStyle="1" w:styleId="FundingInformationStart">
    <w:name w:val="FundingInformationStart"/>
    <w:basedOn w:val="AbstractDe"/>
    <w:qFormat/>
    <w:pPr>
      <w:pBdr>
        <w:top w:val="single" w:sz="18" w:space="1" w:color="4F81BD" w:themeColor="accent1"/>
      </w:pBdr>
    </w:pPr>
  </w:style>
  <w:style w:type="paragraph" w:customStyle="1" w:styleId="FundingInformationEnd">
    <w:name w:val="FundingInformationEnd"/>
    <w:basedOn w:val="FundingInformationStart"/>
    <w:qFormat/>
  </w:style>
  <w:style w:type="paragraph" w:customStyle="1" w:styleId="FundStart">
    <w:name w:val="FundStart"/>
    <w:basedOn w:val="EthicsStart"/>
    <w:qFormat/>
  </w:style>
  <w:style w:type="paragraph" w:customStyle="1" w:styleId="FundEnd">
    <w:name w:val="FundEnd"/>
    <w:basedOn w:val="EthicsEnd"/>
    <w:qFormat/>
  </w:style>
  <w:style w:type="paragraph" w:customStyle="1" w:styleId="FunderName">
    <w:name w:val="Funder_Name"/>
    <w:basedOn w:val="ParaFL"/>
    <w:qFormat/>
  </w:style>
  <w:style w:type="paragraph" w:customStyle="1" w:styleId="FundRefID">
    <w:name w:val="FundRef_ID"/>
    <w:basedOn w:val="ParaFL"/>
    <w:qFormat/>
  </w:style>
  <w:style w:type="paragraph" w:customStyle="1" w:styleId="GrantNumber">
    <w:name w:val="Grant_Number"/>
    <w:basedOn w:val="ParaFL"/>
    <w:qFormat/>
  </w:style>
  <w:style w:type="paragraph" w:customStyle="1" w:styleId="GrantRecipient">
    <w:name w:val="Grant_Recipient"/>
    <w:basedOn w:val="GrantNumber"/>
    <w:qFormat/>
  </w:style>
  <w:style w:type="paragraph" w:customStyle="1" w:styleId="ArticleNoteESMHint">
    <w:name w:val="Article_Note_ESMHint"/>
    <w:basedOn w:val="Normal"/>
    <w:next w:val="Normal"/>
    <w:qFormat/>
    <w:pPr>
      <w:spacing w:line="360" w:lineRule="auto"/>
      <w:ind w:left="504" w:hanging="504"/>
    </w:pPr>
    <w:rPr>
      <w:rFonts w:ascii="Arial Unicode MS" w:eastAsia="Times New Roman" w:hAnsi="Arial Unicode MS"/>
      <w:szCs w:val="20"/>
    </w:rPr>
  </w:style>
  <w:style w:type="paragraph" w:customStyle="1" w:styleId="Tablecontd">
    <w:name w:val="Table_contd"/>
    <w:basedOn w:val="Normal"/>
    <w:qFormat/>
    <w:rsid w:val="00465C20"/>
    <w:pPr>
      <w:spacing w:after="120" w:line="360" w:lineRule="auto"/>
      <w:jc w:val="both"/>
    </w:pPr>
    <w:rPr>
      <w:rFonts w:ascii="Arial Unicode MS" w:hAnsi="Arial Unicode MS" w:cs="Arial Unicode MS"/>
      <w:szCs w:val="20"/>
    </w:rPr>
  </w:style>
  <w:style w:type="character" w:customStyle="1" w:styleId="UnitAlign">
    <w:name w:val="UnitAlign"/>
    <w:basedOn w:val="TabAlign"/>
    <w:uiPriority w:val="1"/>
    <w:qFormat/>
    <w:rPr>
      <w:color w:val="FF0066"/>
      <w:bdr w:val="none" w:sz="0" w:space="0" w:color="auto"/>
    </w:rPr>
  </w:style>
  <w:style w:type="paragraph" w:customStyle="1" w:styleId="ORCID">
    <w:name w:val="ORC_ID"/>
    <w:basedOn w:val="ParaFL"/>
    <w:link w:val="ORCIDChar"/>
  </w:style>
  <w:style w:type="character" w:customStyle="1" w:styleId="ORCIDChar">
    <w:name w:val="ORC_ID Char"/>
    <w:basedOn w:val="ParaFLChar"/>
    <w:link w:val="ORCID"/>
    <w:rPr>
      <w:rFonts w:ascii="Arial Unicode MS" w:eastAsia="Arial Unicode MS" w:hAnsi="Arial Unicode MS" w:cs="Arial Unicode MS"/>
      <w:sz w:val="24"/>
      <w:szCs w:val="24"/>
      <w:lang w:val="en-US" w:eastAsia="en-US" w:bidi="ar-SA"/>
    </w:rPr>
  </w:style>
  <w:style w:type="paragraph" w:customStyle="1" w:styleId="NoteentryCrossLinking">
    <w:name w:val="Note_entry_CrossLinking"/>
    <w:basedOn w:val="NoteentryCorrigendum"/>
    <w:qFormat/>
  </w:style>
  <w:style w:type="paragraph" w:customStyle="1" w:styleId="AbstractZh">
    <w:name w:val="Abstract_Zh"/>
    <w:basedOn w:val="AbstractDe"/>
    <w:qFormat/>
  </w:style>
  <w:style w:type="paragraph" w:customStyle="1" w:styleId="AbstractJa">
    <w:name w:val="Abstract_Ja"/>
    <w:basedOn w:val="AbstractDe"/>
    <w:qFormat/>
  </w:style>
  <w:style w:type="paragraph" w:customStyle="1" w:styleId="AbstractAr">
    <w:name w:val="Abstract_Ar"/>
    <w:basedOn w:val="AbstractDe"/>
    <w:qFormat/>
  </w:style>
  <w:style w:type="paragraph" w:customStyle="1" w:styleId="Abstractheadonline">
    <w:name w:val="Abstract_head_online"/>
    <w:basedOn w:val="Abstracthead"/>
    <w:qFormat/>
  </w:style>
  <w:style w:type="paragraph" w:customStyle="1" w:styleId="Keywordheadonline">
    <w:name w:val="Keyword_head_online"/>
    <w:basedOn w:val="Keywordhead"/>
    <w:qFormat/>
  </w:style>
  <w:style w:type="paragraph" w:customStyle="1" w:styleId="CollaboratorAuthors">
    <w:name w:val="Collaborator_Authors"/>
    <w:basedOn w:val="Authors"/>
    <w:qFormat/>
  </w:style>
  <w:style w:type="paragraph" w:customStyle="1" w:styleId="ArticleClassificationStart">
    <w:name w:val="ArticleClassification_Start"/>
    <w:basedOn w:val="FundingInformationStart"/>
    <w:qFormat/>
  </w:style>
  <w:style w:type="paragraph" w:customStyle="1" w:styleId="ArticleClassificationEnd">
    <w:name w:val="ArticleClassification_End"/>
    <w:basedOn w:val="FundingInformationEnd"/>
    <w:qFormat/>
  </w:style>
  <w:style w:type="paragraph" w:customStyle="1" w:styleId="AuthorContributionHead">
    <w:name w:val="AuthorContribution_Head"/>
    <w:basedOn w:val="Acknowledgehead"/>
    <w:qFormat/>
  </w:style>
  <w:style w:type="paragraph" w:customStyle="1" w:styleId="AuthorContributionPara">
    <w:name w:val="AuthorContribution_Para"/>
    <w:basedOn w:val="Acknowledgment"/>
    <w:qFormat/>
  </w:style>
  <w:style w:type="paragraph" w:customStyle="1" w:styleId="NoteentryAuthorContribution">
    <w:name w:val="Note_entry_AuthorContribution"/>
    <w:qFormat/>
  </w:style>
  <w:style w:type="paragraph" w:customStyle="1" w:styleId="FundingHead">
    <w:name w:val="Funding_Head"/>
    <w:qFormat/>
    <w:pPr>
      <w:spacing w:before="240" w:after="120"/>
    </w:pPr>
    <w:rPr>
      <w:rFonts w:ascii="Arial Unicode MS" w:eastAsia="Arial Unicode MS" w:hAnsi="Arial Unicode MS"/>
      <w:b/>
      <w:sz w:val="28"/>
      <w:szCs w:val="24"/>
      <w:lang w:val="en-US" w:eastAsia="en-US"/>
    </w:rPr>
  </w:style>
  <w:style w:type="paragraph" w:customStyle="1" w:styleId="FundingPara">
    <w:name w:val="Funding_Para"/>
    <w:basedOn w:val="ParaFL"/>
    <w:qFormat/>
  </w:style>
  <w:style w:type="paragraph" w:customStyle="1" w:styleId="SpListArabic4">
    <w:name w:val="SpListArabic4"/>
    <w:basedOn w:val="SpListArabic3"/>
    <w:link w:val="SpListArabic4Char"/>
    <w:pPr>
      <w:tabs>
        <w:tab w:val="clear" w:pos="2160"/>
        <w:tab w:val="num" w:pos="720"/>
      </w:tabs>
      <w:ind w:left="1420"/>
      <w:outlineLvl w:val="3"/>
    </w:pPr>
  </w:style>
  <w:style w:type="character" w:customStyle="1" w:styleId="SpListArabic4Char">
    <w:name w:val="SpListArabic4 Char"/>
    <w:basedOn w:val="SpListArabic3Zchn"/>
    <w:link w:val="SpListArabic4"/>
    <w:rPr>
      <w:rFonts w:ascii="Arial Unicode MS" w:eastAsia="Arial Unicode MS" w:hAnsi="Arial Unicode MS"/>
      <w:lang w:val="de-DE" w:eastAsia="de-DE"/>
    </w:rPr>
  </w:style>
  <w:style w:type="paragraph" w:customStyle="1" w:styleId="SpListArabic5">
    <w:name w:val="SpListArabic5"/>
    <w:basedOn w:val="Normal"/>
    <w:link w:val="SpListArabic5Char"/>
    <w:rsid w:val="006F4169"/>
    <w:pPr>
      <w:widowControl w:val="0"/>
      <w:tabs>
        <w:tab w:val="num" w:pos="720"/>
      </w:tabs>
      <w:spacing w:after="120" w:line="260" w:lineRule="exact"/>
      <w:ind w:left="1800" w:hanging="720"/>
    </w:pPr>
    <w:rPr>
      <w:rFonts w:ascii="Arial Unicode MS" w:hAnsi="Arial Unicode MS"/>
      <w:sz w:val="20"/>
      <w:szCs w:val="20"/>
      <w:lang w:val="de-DE" w:eastAsia="de-DE"/>
    </w:rPr>
  </w:style>
  <w:style w:type="character" w:customStyle="1" w:styleId="SpListArabic5Char">
    <w:name w:val="SpListArabic5 Char"/>
    <w:basedOn w:val="DefaultParagraphFont"/>
    <w:link w:val="SpListArabic5"/>
    <w:rsid w:val="006F4169"/>
    <w:rPr>
      <w:rFonts w:ascii="Arial Unicode MS" w:eastAsia="Arial Unicode MS" w:hAnsi="Arial Unicode MS"/>
      <w:lang w:val="de-DE" w:eastAsia="de-DE"/>
    </w:rPr>
  </w:style>
  <w:style w:type="paragraph" w:customStyle="1" w:styleId="SpListArabic6">
    <w:name w:val="SpListArabic6"/>
    <w:basedOn w:val="Normal"/>
    <w:qFormat/>
    <w:rsid w:val="006F4169"/>
    <w:pPr>
      <w:widowControl w:val="0"/>
      <w:tabs>
        <w:tab w:val="num" w:pos="720"/>
      </w:tabs>
      <w:spacing w:after="120" w:line="260" w:lineRule="exact"/>
      <w:ind w:left="2200" w:hanging="720"/>
    </w:pPr>
    <w:rPr>
      <w:rFonts w:ascii="Arial Unicode MS" w:hAnsi="Arial Unicode MS"/>
      <w:sz w:val="20"/>
      <w:szCs w:val="20"/>
      <w:lang w:val="de-DE" w:eastAsia="de-DE"/>
    </w:rPr>
  </w:style>
  <w:style w:type="paragraph" w:customStyle="1" w:styleId="SpListArabic7">
    <w:name w:val="SpListArabic7"/>
    <w:basedOn w:val="Normal"/>
    <w:qFormat/>
    <w:rsid w:val="006F4169"/>
    <w:pPr>
      <w:widowControl w:val="0"/>
      <w:tabs>
        <w:tab w:val="num" w:pos="720"/>
      </w:tabs>
      <w:spacing w:after="120" w:line="260" w:lineRule="exact"/>
      <w:ind w:left="2520" w:hanging="720"/>
    </w:pPr>
    <w:rPr>
      <w:rFonts w:ascii="Arial Unicode MS" w:hAnsi="Arial Unicode MS"/>
      <w:sz w:val="20"/>
      <w:szCs w:val="20"/>
      <w:lang w:val="de-DE" w:eastAsia="de-DE"/>
    </w:rPr>
  </w:style>
  <w:style w:type="paragraph" w:customStyle="1" w:styleId="SpListChar4">
    <w:name w:val="SpListChar4"/>
    <w:basedOn w:val="Normal"/>
    <w:link w:val="SpListChar4Char"/>
    <w:qFormat/>
    <w:rsid w:val="006F4169"/>
    <w:pPr>
      <w:widowControl w:val="0"/>
      <w:tabs>
        <w:tab w:val="num" w:pos="720"/>
      </w:tabs>
      <w:spacing w:after="120" w:line="260" w:lineRule="exact"/>
      <w:ind w:left="1437" w:hanging="720"/>
    </w:pPr>
    <w:rPr>
      <w:rFonts w:ascii="Arial Unicode MS" w:hAnsi="Arial Unicode MS"/>
      <w:sz w:val="20"/>
      <w:szCs w:val="20"/>
      <w:lang w:val="de-DE" w:eastAsia="de-DE"/>
    </w:rPr>
  </w:style>
  <w:style w:type="character" w:customStyle="1" w:styleId="SpListChar4Char">
    <w:name w:val="SpListChar4 Char"/>
    <w:basedOn w:val="DefaultParagraphFont"/>
    <w:link w:val="SpListChar4"/>
    <w:rsid w:val="006F4169"/>
    <w:rPr>
      <w:rFonts w:ascii="Arial Unicode MS" w:eastAsia="Arial Unicode MS" w:hAnsi="Arial Unicode MS"/>
      <w:lang w:val="de-DE" w:eastAsia="de-DE"/>
    </w:rPr>
  </w:style>
  <w:style w:type="paragraph" w:customStyle="1" w:styleId="SpListChar5">
    <w:name w:val="SpListChar5"/>
    <w:basedOn w:val="Normal"/>
    <w:link w:val="SpListChar5Char"/>
    <w:qFormat/>
    <w:rsid w:val="006F4169"/>
    <w:pPr>
      <w:widowControl w:val="0"/>
      <w:tabs>
        <w:tab w:val="num" w:pos="720"/>
      </w:tabs>
      <w:spacing w:after="120" w:line="260" w:lineRule="exact"/>
      <w:ind w:left="1797" w:hanging="720"/>
    </w:pPr>
    <w:rPr>
      <w:rFonts w:ascii="Arial Unicode MS" w:hAnsi="Arial Unicode MS"/>
      <w:sz w:val="20"/>
      <w:szCs w:val="20"/>
      <w:lang w:val="de-DE" w:eastAsia="de-DE"/>
    </w:rPr>
  </w:style>
  <w:style w:type="character" w:customStyle="1" w:styleId="SpListChar5Char">
    <w:name w:val="SpListChar5 Char"/>
    <w:basedOn w:val="DefaultParagraphFont"/>
    <w:link w:val="SpListChar5"/>
    <w:rsid w:val="006F4169"/>
    <w:rPr>
      <w:rFonts w:ascii="Arial Unicode MS" w:eastAsia="Arial Unicode MS" w:hAnsi="Arial Unicode MS"/>
      <w:lang w:val="de-DE" w:eastAsia="de-DE"/>
    </w:rPr>
  </w:style>
  <w:style w:type="paragraph" w:customStyle="1" w:styleId="SpListChar6">
    <w:name w:val="SpListChar6"/>
    <w:basedOn w:val="SpListChar3"/>
    <w:link w:val="SpListChar6Char"/>
    <w:qFormat/>
    <w:pPr>
      <w:tabs>
        <w:tab w:val="clear" w:pos="2160"/>
        <w:tab w:val="num" w:pos="720"/>
      </w:tabs>
      <w:ind w:left="2200"/>
    </w:pPr>
  </w:style>
  <w:style w:type="character" w:customStyle="1" w:styleId="SpListChar6Char">
    <w:name w:val="SpListChar6 Char"/>
    <w:basedOn w:val="SpListChar3Zchn"/>
    <w:link w:val="SpListChar6"/>
    <w:rPr>
      <w:rFonts w:ascii="Arial Unicode MS" w:eastAsia="Arial Unicode MS" w:hAnsi="Arial Unicode MS"/>
      <w:lang w:val="de-DE" w:eastAsia="de-DE"/>
    </w:rPr>
  </w:style>
  <w:style w:type="paragraph" w:customStyle="1" w:styleId="SpListChar7">
    <w:name w:val="SpListChar7"/>
    <w:basedOn w:val="Normal"/>
    <w:link w:val="SpListChar7Char"/>
    <w:qFormat/>
    <w:rsid w:val="006F4169"/>
    <w:pPr>
      <w:widowControl w:val="0"/>
      <w:tabs>
        <w:tab w:val="num" w:pos="720"/>
      </w:tabs>
      <w:spacing w:after="120" w:line="260" w:lineRule="exact"/>
      <w:ind w:left="2520" w:hanging="720"/>
    </w:pPr>
    <w:rPr>
      <w:rFonts w:ascii="Arial Unicode MS" w:hAnsi="Arial Unicode MS"/>
      <w:sz w:val="20"/>
      <w:szCs w:val="20"/>
      <w:lang w:val="de-DE" w:eastAsia="de-DE"/>
    </w:rPr>
  </w:style>
  <w:style w:type="character" w:customStyle="1" w:styleId="SpListChar7Char">
    <w:name w:val="SpListChar7 Char"/>
    <w:basedOn w:val="DefaultParagraphFont"/>
    <w:link w:val="SpListChar7"/>
    <w:rsid w:val="006F4169"/>
    <w:rPr>
      <w:rFonts w:ascii="Arial Unicode MS" w:eastAsia="Arial Unicode MS" w:hAnsi="Arial Unicode MS"/>
      <w:lang w:val="de-DE" w:eastAsia="de-DE"/>
    </w:rPr>
  </w:style>
  <w:style w:type="paragraph" w:customStyle="1" w:styleId="SpListRoman4">
    <w:name w:val="SpListRoman4"/>
    <w:basedOn w:val="Normal"/>
    <w:link w:val="SpListRoman4Char"/>
    <w:qFormat/>
    <w:rsid w:val="006F4169"/>
    <w:pPr>
      <w:widowControl w:val="0"/>
      <w:spacing w:after="120" w:line="260" w:lineRule="exact"/>
      <w:ind w:left="1549" w:hanging="709"/>
    </w:pPr>
    <w:rPr>
      <w:rFonts w:ascii="Arial Unicode MS" w:hAnsi="Arial Unicode MS"/>
      <w:sz w:val="20"/>
      <w:szCs w:val="20"/>
      <w:lang w:val="de-DE" w:eastAsia="de-DE"/>
    </w:rPr>
  </w:style>
  <w:style w:type="character" w:customStyle="1" w:styleId="SpListRoman3Char">
    <w:name w:val="SpListRoman3 Char"/>
    <w:basedOn w:val="DefaultParagraphFont"/>
    <w:link w:val="SpListRoman3"/>
    <w:rsid w:val="006F4169"/>
    <w:rPr>
      <w:rFonts w:ascii="Arial Unicode MS" w:eastAsia="Arial Unicode MS" w:hAnsi="Arial Unicode MS"/>
      <w:lang w:val="de-DE" w:eastAsia="de-DE"/>
    </w:rPr>
  </w:style>
  <w:style w:type="character" w:customStyle="1" w:styleId="SpListRoman4Char">
    <w:name w:val="SpListRoman4 Char"/>
    <w:basedOn w:val="DefaultParagraphFont"/>
    <w:link w:val="SpListRoman4"/>
    <w:rsid w:val="006F4169"/>
    <w:rPr>
      <w:rFonts w:ascii="Arial Unicode MS" w:eastAsia="Arial Unicode MS" w:hAnsi="Arial Unicode MS"/>
      <w:lang w:val="de-DE" w:eastAsia="de-DE"/>
    </w:rPr>
  </w:style>
  <w:style w:type="paragraph" w:customStyle="1" w:styleId="SpListDash4">
    <w:name w:val="SpListDash4"/>
    <w:basedOn w:val="Normal"/>
    <w:link w:val="SpListDash4Char"/>
    <w:qFormat/>
    <w:rsid w:val="006F4169"/>
    <w:pPr>
      <w:widowControl w:val="0"/>
      <w:tabs>
        <w:tab w:val="num" w:pos="720"/>
      </w:tabs>
      <w:spacing w:after="120" w:line="260" w:lineRule="exact"/>
      <w:ind w:left="1417" w:hanging="720"/>
      <w:outlineLvl w:val="2"/>
    </w:pPr>
    <w:rPr>
      <w:rFonts w:ascii="Arial Unicode MS" w:hAnsi="Arial Unicode MS"/>
      <w:sz w:val="20"/>
      <w:szCs w:val="20"/>
      <w:lang w:val="de-DE" w:eastAsia="de-DE"/>
    </w:rPr>
  </w:style>
  <w:style w:type="character" w:customStyle="1" w:styleId="SpListDash4Char">
    <w:name w:val="SpListDash4 Char"/>
    <w:basedOn w:val="DefaultParagraphFont"/>
    <w:link w:val="SpListDash4"/>
    <w:rsid w:val="006F4169"/>
    <w:rPr>
      <w:rFonts w:ascii="Arial Unicode MS" w:eastAsia="Arial Unicode MS" w:hAnsi="Arial Unicode MS"/>
      <w:lang w:val="de-DE" w:eastAsia="de-DE"/>
    </w:rPr>
  </w:style>
  <w:style w:type="paragraph" w:customStyle="1" w:styleId="SpListDash5">
    <w:name w:val="SpListDash5"/>
    <w:basedOn w:val="Normal"/>
    <w:link w:val="SpListDash5Char"/>
    <w:qFormat/>
    <w:rsid w:val="006F4169"/>
    <w:pPr>
      <w:widowControl w:val="0"/>
      <w:tabs>
        <w:tab w:val="num" w:pos="720"/>
      </w:tabs>
      <w:spacing w:after="120" w:line="260" w:lineRule="exact"/>
      <w:ind w:left="720" w:hanging="720"/>
    </w:pPr>
    <w:rPr>
      <w:rFonts w:ascii="Arial Unicode MS" w:hAnsi="Arial Unicode MS"/>
      <w:sz w:val="20"/>
      <w:szCs w:val="20"/>
      <w:lang w:val="de-DE" w:eastAsia="de-DE"/>
    </w:rPr>
  </w:style>
  <w:style w:type="character" w:customStyle="1" w:styleId="SpListDash5Char">
    <w:name w:val="SpListDash5 Char"/>
    <w:basedOn w:val="DefaultParagraphFont"/>
    <w:link w:val="SpListDash5"/>
    <w:rsid w:val="006F4169"/>
    <w:rPr>
      <w:rFonts w:ascii="Arial Unicode MS" w:eastAsia="Arial Unicode MS" w:hAnsi="Arial Unicode MS"/>
      <w:lang w:val="de-DE" w:eastAsia="de-DE"/>
    </w:rPr>
  </w:style>
  <w:style w:type="paragraph" w:customStyle="1" w:styleId="SpListDash6">
    <w:name w:val="SpListDash6"/>
    <w:basedOn w:val="Normal"/>
    <w:link w:val="SpListDash6Char"/>
    <w:qFormat/>
    <w:rsid w:val="006F4169"/>
    <w:pPr>
      <w:widowControl w:val="0"/>
      <w:tabs>
        <w:tab w:val="num" w:pos="720"/>
      </w:tabs>
      <w:spacing w:after="120" w:line="260" w:lineRule="exact"/>
      <w:ind w:left="2160" w:hanging="720"/>
    </w:pPr>
    <w:rPr>
      <w:rFonts w:ascii="Arial Unicode MS" w:hAnsi="Arial Unicode MS"/>
      <w:sz w:val="20"/>
      <w:szCs w:val="20"/>
      <w:lang w:val="de-DE" w:eastAsia="de-DE"/>
    </w:rPr>
  </w:style>
  <w:style w:type="character" w:customStyle="1" w:styleId="SpListDash6Char">
    <w:name w:val="SpListDash6 Char"/>
    <w:basedOn w:val="DefaultParagraphFont"/>
    <w:link w:val="SpListDash6"/>
    <w:rsid w:val="006F4169"/>
    <w:rPr>
      <w:rFonts w:ascii="Arial Unicode MS" w:eastAsia="Arial Unicode MS" w:hAnsi="Arial Unicode MS"/>
      <w:lang w:val="de-DE" w:eastAsia="de-DE"/>
    </w:rPr>
  </w:style>
  <w:style w:type="paragraph" w:customStyle="1" w:styleId="SpListDash7">
    <w:name w:val="SpListDash7"/>
    <w:basedOn w:val="Normal"/>
    <w:link w:val="SpListDash7Char"/>
    <w:qFormat/>
    <w:rsid w:val="006F4169"/>
    <w:pPr>
      <w:widowControl w:val="0"/>
      <w:tabs>
        <w:tab w:val="num" w:pos="720"/>
      </w:tabs>
      <w:spacing w:after="120" w:line="260" w:lineRule="exact"/>
      <w:ind w:left="720" w:hanging="720"/>
    </w:pPr>
    <w:rPr>
      <w:rFonts w:ascii="Arial Unicode MS" w:hAnsi="Arial Unicode MS"/>
      <w:sz w:val="20"/>
      <w:szCs w:val="20"/>
      <w:lang w:val="de-DE" w:eastAsia="de-DE"/>
    </w:rPr>
  </w:style>
  <w:style w:type="character" w:customStyle="1" w:styleId="SpListDash7Char">
    <w:name w:val="SpListDash7 Char"/>
    <w:basedOn w:val="DefaultParagraphFont"/>
    <w:link w:val="SpListDash7"/>
    <w:rsid w:val="006F4169"/>
    <w:rPr>
      <w:rFonts w:ascii="Arial Unicode MS" w:eastAsia="Arial Unicode MS" w:hAnsi="Arial Unicode MS"/>
      <w:lang w:val="de-DE" w:eastAsia="de-DE"/>
    </w:rPr>
  </w:style>
  <w:style w:type="paragraph" w:customStyle="1" w:styleId="SpListEmpty4">
    <w:name w:val="SpListEmpty4"/>
    <w:basedOn w:val="Normal"/>
    <w:link w:val="SpListEmpty4Char"/>
    <w:rsid w:val="006F4169"/>
    <w:pPr>
      <w:widowControl w:val="0"/>
      <w:spacing w:after="120" w:line="260" w:lineRule="exact"/>
      <w:ind w:left="2149" w:hanging="709"/>
    </w:pPr>
    <w:rPr>
      <w:rFonts w:ascii="Arial Unicode MS" w:hAnsi="Arial Unicode MS"/>
      <w:sz w:val="20"/>
      <w:szCs w:val="20"/>
      <w:lang w:val="de-DE" w:eastAsia="de-DE"/>
    </w:rPr>
  </w:style>
  <w:style w:type="character" w:customStyle="1" w:styleId="SpListEmpty4Char">
    <w:name w:val="SpListEmpty4 Char"/>
    <w:basedOn w:val="DefaultParagraphFont"/>
    <w:link w:val="SpListEmpty4"/>
    <w:rsid w:val="006F4169"/>
    <w:rPr>
      <w:rFonts w:ascii="Arial Unicode MS" w:eastAsia="Arial Unicode MS" w:hAnsi="Arial Unicode MS"/>
      <w:lang w:val="de-DE" w:eastAsia="de-DE"/>
    </w:rPr>
  </w:style>
  <w:style w:type="paragraph" w:customStyle="1" w:styleId="SpListEmpty5">
    <w:name w:val="SpListEmpty5"/>
    <w:basedOn w:val="SpListEmpty3"/>
    <w:link w:val="SpListEmpty5Char"/>
    <w:qFormat/>
    <w:pPr>
      <w:ind w:left="1826"/>
    </w:pPr>
  </w:style>
  <w:style w:type="character" w:customStyle="1" w:styleId="SpListEmpty5Char">
    <w:name w:val="SpListEmpty5 Char"/>
    <w:basedOn w:val="SpListEmpty3Zchn"/>
    <w:link w:val="SpListEmpty5"/>
    <w:rPr>
      <w:rFonts w:ascii="Arial Unicode MS" w:eastAsia="Arial Unicode MS" w:hAnsi="Arial Unicode MS"/>
      <w:lang w:val="de-DE" w:eastAsia="de-DE"/>
    </w:rPr>
  </w:style>
  <w:style w:type="paragraph" w:customStyle="1" w:styleId="SpListEmpty6">
    <w:name w:val="SpListEmpty6"/>
    <w:basedOn w:val="Normal"/>
    <w:link w:val="SpListEmpty6Char"/>
    <w:qFormat/>
    <w:rsid w:val="006F4169"/>
    <w:pPr>
      <w:widowControl w:val="0"/>
      <w:spacing w:after="120" w:line="260" w:lineRule="exact"/>
      <w:ind w:left="2869" w:hanging="709"/>
    </w:pPr>
    <w:rPr>
      <w:rFonts w:ascii="Arial Unicode MS" w:hAnsi="Arial Unicode MS"/>
      <w:sz w:val="20"/>
      <w:szCs w:val="20"/>
      <w:lang w:val="de-DE" w:eastAsia="de-DE"/>
    </w:rPr>
  </w:style>
  <w:style w:type="character" w:customStyle="1" w:styleId="SpListEmpty6Char">
    <w:name w:val="SpListEmpty6 Char"/>
    <w:basedOn w:val="DefaultParagraphFont"/>
    <w:link w:val="SpListEmpty6"/>
    <w:rsid w:val="006F4169"/>
    <w:rPr>
      <w:rFonts w:ascii="Arial Unicode MS" w:eastAsia="Arial Unicode MS" w:hAnsi="Arial Unicode MS"/>
      <w:lang w:val="de-DE" w:eastAsia="de-DE"/>
    </w:rPr>
  </w:style>
  <w:style w:type="paragraph" w:customStyle="1" w:styleId="SpListEmpty7">
    <w:name w:val="SpListEmpty7"/>
    <w:basedOn w:val="Normal"/>
    <w:link w:val="SpListEmpty7Char"/>
    <w:qFormat/>
    <w:rsid w:val="006F4169"/>
    <w:pPr>
      <w:widowControl w:val="0"/>
      <w:spacing w:after="120" w:line="260" w:lineRule="exact"/>
      <w:ind w:left="3109" w:hanging="709"/>
    </w:pPr>
    <w:rPr>
      <w:rFonts w:ascii="Arial Unicode MS" w:hAnsi="Arial Unicode MS"/>
      <w:sz w:val="20"/>
      <w:szCs w:val="20"/>
      <w:lang w:val="de-DE" w:eastAsia="de-DE"/>
    </w:rPr>
  </w:style>
  <w:style w:type="character" w:customStyle="1" w:styleId="SpListEmpty7Char">
    <w:name w:val="SpListEmpty7 Char"/>
    <w:basedOn w:val="DefaultParagraphFont"/>
    <w:link w:val="SpListEmpty7"/>
    <w:rsid w:val="006F4169"/>
    <w:rPr>
      <w:rFonts w:ascii="Arial Unicode MS" w:eastAsia="Arial Unicode MS" w:hAnsi="Arial Unicode MS"/>
      <w:lang w:val="de-DE" w:eastAsia="de-DE"/>
    </w:rPr>
  </w:style>
  <w:style w:type="paragraph" w:customStyle="1" w:styleId="SpListRoman5">
    <w:name w:val="SpListRoman5"/>
    <w:basedOn w:val="Normal"/>
    <w:link w:val="SpListRoman5Char"/>
    <w:qFormat/>
    <w:rsid w:val="006F4169"/>
    <w:pPr>
      <w:widowControl w:val="0"/>
      <w:spacing w:after="120" w:line="260" w:lineRule="exact"/>
      <w:ind w:left="1700" w:hanging="580"/>
    </w:pPr>
    <w:rPr>
      <w:rFonts w:ascii="Arial Unicode MS" w:hAnsi="Arial Unicode MS"/>
      <w:sz w:val="20"/>
      <w:szCs w:val="20"/>
      <w:lang w:val="de-DE" w:eastAsia="de-DE"/>
    </w:rPr>
  </w:style>
  <w:style w:type="character" w:customStyle="1" w:styleId="SpListRoman5Char">
    <w:name w:val="SpListRoman5 Char"/>
    <w:basedOn w:val="DefaultParagraphFont"/>
    <w:link w:val="SpListRoman5"/>
    <w:rsid w:val="006F4169"/>
    <w:rPr>
      <w:rFonts w:ascii="Arial Unicode MS" w:eastAsia="Arial Unicode MS" w:hAnsi="Arial Unicode MS"/>
      <w:lang w:val="de-DE" w:eastAsia="de-DE"/>
    </w:rPr>
  </w:style>
  <w:style w:type="paragraph" w:customStyle="1" w:styleId="SpListRoman6">
    <w:name w:val="SpListRoman6"/>
    <w:basedOn w:val="Normal"/>
    <w:link w:val="SpListRoman6Char"/>
    <w:qFormat/>
    <w:rsid w:val="006F4169"/>
    <w:pPr>
      <w:widowControl w:val="0"/>
      <w:spacing w:after="120" w:line="260" w:lineRule="exact"/>
      <w:ind w:left="2149" w:hanging="709"/>
    </w:pPr>
    <w:rPr>
      <w:rFonts w:ascii="Arial Unicode MS" w:hAnsi="Arial Unicode MS"/>
      <w:sz w:val="20"/>
      <w:szCs w:val="20"/>
      <w:lang w:val="de-DE" w:eastAsia="de-DE"/>
    </w:rPr>
  </w:style>
  <w:style w:type="character" w:customStyle="1" w:styleId="SpListRoman6Char">
    <w:name w:val="SpListRoman6 Char"/>
    <w:basedOn w:val="DefaultParagraphFont"/>
    <w:link w:val="SpListRoman6"/>
    <w:rsid w:val="006F4169"/>
    <w:rPr>
      <w:rFonts w:ascii="Arial Unicode MS" w:eastAsia="Arial Unicode MS" w:hAnsi="Arial Unicode MS"/>
      <w:lang w:val="de-DE" w:eastAsia="de-DE"/>
    </w:rPr>
  </w:style>
  <w:style w:type="paragraph" w:customStyle="1" w:styleId="SpListRoman7">
    <w:name w:val="SpListRoman7"/>
    <w:basedOn w:val="Normal"/>
    <w:link w:val="SpListRoman7Char"/>
    <w:qFormat/>
    <w:rsid w:val="006F4169"/>
    <w:pPr>
      <w:widowControl w:val="0"/>
      <w:spacing w:after="120" w:line="260" w:lineRule="exact"/>
      <w:ind w:left="2469" w:hanging="709"/>
    </w:pPr>
    <w:rPr>
      <w:rFonts w:ascii="Arial Unicode MS" w:hAnsi="Arial Unicode MS"/>
      <w:sz w:val="20"/>
      <w:szCs w:val="20"/>
      <w:lang w:val="de-DE" w:eastAsia="de-DE"/>
    </w:rPr>
  </w:style>
  <w:style w:type="character" w:customStyle="1" w:styleId="SpListRoman7Char">
    <w:name w:val="SpListRoman7 Char"/>
    <w:basedOn w:val="DefaultParagraphFont"/>
    <w:link w:val="SpListRoman7"/>
    <w:rsid w:val="006F4169"/>
    <w:rPr>
      <w:rFonts w:ascii="Arial Unicode MS" w:eastAsia="Arial Unicode MS" w:hAnsi="Arial Unicode MS"/>
      <w:lang w:val="de-DE" w:eastAsia="de-DE"/>
    </w:rPr>
  </w:style>
  <w:style w:type="paragraph" w:customStyle="1" w:styleId="NoParaFL">
    <w:name w:val="NoPara_FL"/>
    <w:basedOn w:val="ParaFL"/>
    <w:next w:val="ParaFL"/>
    <w:qFormat/>
  </w:style>
  <w:style w:type="paragraph" w:customStyle="1" w:styleId="Bodystart">
    <w:name w:val="Body_start"/>
    <w:basedOn w:val="Normal"/>
    <w:qFormat/>
    <w:rsid w:val="001858A5"/>
  </w:style>
  <w:style w:type="paragraph" w:customStyle="1" w:styleId="Bodyend">
    <w:name w:val="Body_end"/>
    <w:basedOn w:val="Normal"/>
    <w:qFormat/>
    <w:rsid w:val="001858A5"/>
  </w:style>
  <w:style w:type="paragraph" w:customStyle="1" w:styleId="Erratumabstract">
    <w:name w:val="Erratum_abstract"/>
    <w:basedOn w:val="Normal"/>
    <w:qFormat/>
    <w:rsid w:val="00494342"/>
  </w:style>
  <w:style w:type="paragraph" w:customStyle="1" w:styleId="SuppliedImage">
    <w:name w:val="SuppliedImage"/>
    <w:basedOn w:val="Normal"/>
    <w:qFormat/>
    <w:rsid w:val="008B4281"/>
  </w:style>
  <w:style w:type="paragraph" w:customStyle="1" w:styleId="RawAuthorGroupStart">
    <w:name w:val="RawAuthorGroupStart"/>
    <w:basedOn w:val="Normal"/>
    <w:qFormat/>
    <w:rsid w:val="004A70B3"/>
  </w:style>
  <w:style w:type="paragraph" w:customStyle="1" w:styleId="RawAuthorGroupEnd">
    <w:name w:val="RawAuthorGroupEnd"/>
    <w:basedOn w:val="Normal"/>
    <w:qFormat/>
    <w:rsid w:val="004A70B3"/>
  </w:style>
  <w:style w:type="character" w:customStyle="1" w:styleId="MTConvertedEquation">
    <w:name w:val="MTConvertedEquation"/>
    <w:basedOn w:val="DefaultParagraphFont"/>
    <w:rsid w:val="00856214"/>
  </w:style>
  <w:style w:type="paragraph" w:styleId="BalloonText">
    <w:name w:val="Balloon Text"/>
    <w:basedOn w:val="Normal"/>
    <w:link w:val="BalloonTextChar"/>
    <w:semiHidden/>
    <w:unhideWhenUsed/>
    <w:rsid w:val="00856214"/>
    <w:rPr>
      <w:rFonts w:ascii="Tahoma" w:hAnsi="Tahoma" w:cs="Tahoma"/>
      <w:sz w:val="16"/>
      <w:szCs w:val="16"/>
    </w:rPr>
  </w:style>
  <w:style w:type="character" w:customStyle="1" w:styleId="BalloonTextChar">
    <w:name w:val="Balloon Text Char"/>
    <w:basedOn w:val="DefaultParagraphFont"/>
    <w:link w:val="BalloonText"/>
    <w:semiHidden/>
    <w:rsid w:val="00856214"/>
    <w:rPr>
      <w:rFonts w:ascii="Tahoma" w:eastAsia="Arial Unicode MS" w:hAnsi="Tahoma" w:cs="Tahoma"/>
      <w:sz w:val="16"/>
      <w:szCs w:val="16"/>
      <w:lang w:val="en-US" w:eastAsia="en-US"/>
    </w:rPr>
  </w:style>
  <w:style w:type="paragraph" w:styleId="ListParagraph">
    <w:name w:val="List Paragraph"/>
    <w:basedOn w:val="Normal"/>
    <w:uiPriority w:val="34"/>
    <w:qFormat/>
    <w:rsid w:val="00190E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annotation reference" w:uiPriority="0"/>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Top of Form" w:uiPriority="0"/>
    <w:lsdException w:name="annotation subject" w:uiPriority="0"/>
    <w:lsdException w:name="Outline List 1"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Arial Unicode MS"/>
      <w:sz w:val="24"/>
      <w:szCs w:val="24"/>
      <w:lang w:val="en-US" w:eastAsia="en-US"/>
    </w:rPr>
  </w:style>
  <w:style w:type="paragraph" w:styleId="Heading1">
    <w:name w:val="heading 1"/>
    <w:basedOn w:val="Normal"/>
    <w:next w:val="Normal"/>
    <w:link w:val="Heading1Char"/>
    <w:qFormat/>
    <w:rsid w:val="00FC7716"/>
    <w:pPr>
      <w:keepNext/>
      <w:keepLines/>
      <w:suppressAutoHyphens/>
      <w:spacing w:before="240" w:after="120" w:line="380" w:lineRule="exact"/>
      <w:outlineLvl w:val="0"/>
    </w:pPr>
    <w:rPr>
      <w:rFonts w:asciiTheme="majorHAnsi" w:hAnsiTheme="majorHAnsi" w:cs="Arial"/>
      <w:bCs/>
      <w:sz w:val="28"/>
      <w:szCs w:val="20"/>
      <w:lang w:val="de-DE" w:eastAsia="de-DE"/>
    </w:rPr>
  </w:style>
  <w:style w:type="paragraph" w:styleId="Heading2">
    <w:name w:val="heading 2"/>
    <w:basedOn w:val="Normal"/>
    <w:next w:val="Normal"/>
    <w:link w:val="Heading2Char"/>
    <w:qFormat/>
    <w:rsid w:val="00FC7716"/>
    <w:pPr>
      <w:keepNext/>
      <w:keepLines/>
      <w:numPr>
        <w:ilvl w:val="1"/>
      </w:numPr>
      <w:outlineLvl w:val="1"/>
    </w:pPr>
    <w:rPr>
      <w:rFonts w:asciiTheme="majorHAnsi" w:hAnsiTheme="majorHAnsi"/>
      <w:sz w:val="26"/>
    </w:rPr>
  </w:style>
  <w:style w:type="paragraph" w:styleId="Heading3">
    <w:name w:val="heading 3"/>
    <w:basedOn w:val="Normal"/>
    <w:next w:val="Normal"/>
    <w:link w:val="Heading3Char"/>
    <w:qFormat/>
    <w:rsid w:val="00FC7716"/>
    <w:pPr>
      <w:keepNext/>
      <w:keepLines/>
      <w:spacing w:before="240" w:after="60"/>
      <w:outlineLvl w:val="2"/>
    </w:pPr>
    <w:rPr>
      <w:rFonts w:asciiTheme="majorHAnsi" w:hAnsiTheme="majorHAnsi"/>
      <w:sz w:val="22"/>
    </w:rPr>
  </w:style>
  <w:style w:type="paragraph" w:styleId="Heading4">
    <w:name w:val="heading 4"/>
    <w:basedOn w:val="Normal"/>
    <w:next w:val="Normal"/>
    <w:link w:val="Heading4Char"/>
    <w:qFormat/>
    <w:rsid w:val="00FC7716"/>
    <w:pPr>
      <w:keepNext/>
      <w:keepLines/>
      <w:numPr>
        <w:ilvl w:val="3"/>
      </w:numPr>
      <w:spacing w:line="280" w:lineRule="exact"/>
      <w:outlineLvl w:val="3"/>
    </w:pPr>
    <w:rPr>
      <w:rFonts w:asciiTheme="majorHAnsi" w:hAnsiTheme="majorHAnsi"/>
      <w:bCs/>
      <w:sz w:val="22"/>
      <w:szCs w:val="28"/>
    </w:rPr>
  </w:style>
  <w:style w:type="paragraph" w:styleId="Heading5">
    <w:name w:val="heading 5"/>
    <w:basedOn w:val="Normal"/>
    <w:next w:val="Normal"/>
    <w:link w:val="Heading5Char"/>
    <w:qFormat/>
    <w:rsid w:val="00745B4B"/>
    <w:pPr>
      <w:keepNext/>
      <w:keepLines/>
      <w:numPr>
        <w:ilvl w:val="4"/>
      </w:numPr>
      <w:spacing w:line="260" w:lineRule="exact"/>
      <w:outlineLvl w:val="4"/>
    </w:pPr>
    <w:rPr>
      <w:rFonts w:asciiTheme="majorHAnsi" w:hAnsiTheme="majorHAnsi"/>
      <w:bCs/>
      <w:iCs/>
      <w:sz w:val="22"/>
      <w:szCs w:val="26"/>
    </w:rPr>
  </w:style>
  <w:style w:type="paragraph" w:styleId="Heading6">
    <w:name w:val="heading 6"/>
    <w:basedOn w:val="Heading5"/>
    <w:next w:val="Normal"/>
    <w:link w:val="Heading6Char"/>
    <w:qFormat/>
    <w:rsid w:val="00FC7716"/>
    <w:pPr>
      <w:numPr>
        <w:ilvl w:val="5"/>
      </w:numPr>
      <w:outlineLvl w:val="5"/>
    </w:pPr>
    <w:rPr>
      <w:bCs w:val="0"/>
      <w:szCs w:val="22"/>
    </w:rPr>
  </w:style>
  <w:style w:type="paragraph" w:styleId="Heading7">
    <w:name w:val="heading 7"/>
    <w:basedOn w:val="Normal"/>
    <w:next w:val="Normal"/>
    <w:link w:val="Heading7Char"/>
    <w:qFormat/>
    <w:rsid w:val="00FC7716"/>
    <w:pPr>
      <w:keepNext/>
      <w:keepLines/>
      <w:numPr>
        <w:ilvl w:val="6"/>
      </w:numPr>
      <w:outlineLvl w:val="6"/>
    </w:pPr>
    <w:rPr>
      <w:rFonts w:asciiTheme="majorHAnsi" w:hAnsiTheme="majorHAnsi"/>
      <w:sz w:val="22"/>
    </w:rPr>
  </w:style>
  <w:style w:type="paragraph" w:styleId="Heading8">
    <w:name w:val="heading 8"/>
    <w:basedOn w:val="Normal"/>
    <w:next w:val="Normal"/>
    <w:link w:val="Heading8Char"/>
    <w:qFormat/>
    <w:rsid w:val="00745B4B"/>
    <w:pPr>
      <w:keepNext/>
      <w:keepLines/>
      <w:tabs>
        <w:tab w:val="num" w:pos="1440"/>
      </w:tabs>
      <w:ind w:left="1440" w:hanging="432"/>
      <w:outlineLvl w:val="7"/>
    </w:pPr>
    <w:rPr>
      <w:rFonts w:asciiTheme="majorHAnsi" w:eastAsia="Times New Roman" w:hAnsiTheme="majorHAnsi" w:cs="Arial"/>
      <w:bCs/>
      <w:iCs/>
      <w:sz w:val="20"/>
      <w:lang w:val="de-DE" w:eastAsia="de-DE"/>
    </w:rPr>
  </w:style>
  <w:style w:type="paragraph" w:styleId="Heading9">
    <w:name w:val="heading 9"/>
    <w:basedOn w:val="Normal"/>
    <w:next w:val="Normal"/>
    <w:link w:val="Heading9Char"/>
    <w:qFormat/>
    <w:rsid w:val="00FC7716"/>
    <w:pPr>
      <w:keepNext/>
      <w:keepLines/>
      <w:tabs>
        <w:tab w:val="num" w:pos="1584"/>
      </w:tabs>
      <w:spacing w:line="360" w:lineRule="auto"/>
      <w:ind w:left="1584" w:hanging="144"/>
      <w:outlineLvl w:val="8"/>
    </w:pPr>
    <w:rPr>
      <w:rFonts w:asciiTheme="majorHAnsi" w:eastAsia="Times New Roman" w:hAnsiTheme="majorHAnsi" w:cs="Arial"/>
      <w:bCs/>
      <w:sz w:val="20"/>
      <w:szCs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7716"/>
    <w:rPr>
      <w:rFonts w:asciiTheme="majorHAnsi" w:eastAsia="Arial Unicode MS" w:hAnsiTheme="majorHAnsi" w:cs="Arial"/>
      <w:bCs/>
      <w:sz w:val="28"/>
      <w:lang w:val="de-DE" w:eastAsia="de-DE"/>
    </w:rPr>
  </w:style>
  <w:style w:type="character" w:customStyle="1" w:styleId="Heading3Char">
    <w:name w:val="Heading 3 Char"/>
    <w:basedOn w:val="DefaultParagraphFont"/>
    <w:link w:val="Heading3"/>
    <w:rsid w:val="00FC7716"/>
    <w:rPr>
      <w:rFonts w:asciiTheme="majorHAnsi" w:eastAsia="Arial Unicode MS" w:hAnsiTheme="majorHAnsi"/>
      <w:sz w:val="22"/>
      <w:szCs w:val="24"/>
      <w:lang w:val="en-US" w:eastAsia="en-US"/>
    </w:rPr>
  </w:style>
  <w:style w:type="character" w:customStyle="1" w:styleId="Heading2Char">
    <w:name w:val="Heading 2 Char"/>
    <w:basedOn w:val="DefaultParagraphFont"/>
    <w:link w:val="Heading2"/>
    <w:rsid w:val="00FC7716"/>
    <w:rPr>
      <w:rFonts w:asciiTheme="majorHAnsi" w:eastAsia="Arial Unicode MS" w:hAnsiTheme="majorHAnsi"/>
      <w:sz w:val="26"/>
      <w:szCs w:val="24"/>
      <w:lang w:val="en-US" w:eastAsia="en-US"/>
    </w:rPr>
  </w:style>
  <w:style w:type="character" w:customStyle="1" w:styleId="Heading4Char">
    <w:name w:val="Heading 4 Char"/>
    <w:basedOn w:val="DefaultParagraphFont"/>
    <w:link w:val="Heading4"/>
    <w:rsid w:val="00FC7716"/>
    <w:rPr>
      <w:rFonts w:asciiTheme="majorHAnsi" w:eastAsia="Arial Unicode MS" w:hAnsiTheme="majorHAnsi"/>
      <w:bCs/>
      <w:sz w:val="22"/>
      <w:szCs w:val="28"/>
      <w:lang w:val="en-US" w:eastAsia="en-US"/>
    </w:rPr>
  </w:style>
  <w:style w:type="character" w:customStyle="1" w:styleId="Heading5Char">
    <w:name w:val="Heading 5 Char"/>
    <w:basedOn w:val="DefaultParagraphFont"/>
    <w:link w:val="Heading5"/>
    <w:rsid w:val="00745B4B"/>
    <w:rPr>
      <w:rFonts w:asciiTheme="majorHAnsi" w:eastAsia="Arial Unicode MS" w:hAnsiTheme="majorHAnsi"/>
      <w:bCs/>
      <w:iCs/>
      <w:sz w:val="22"/>
      <w:szCs w:val="26"/>
      <w:lang w:val="en-US" w:eastAsia="en-US"/>
    </w:rPr>
  </w:style>
  <w:style w:type="character" w:customStyle="1" w:styleId="Heading6Char">
    <w:name w:val="Heading 6 Char"/>
    <w:basedOn w:val="DefaultParagraphFont"/>
    <w:link w:val="Heading6"/>
    <w:rsid w:val="00FC7716"/>
    <w:rPr>
      <w:rFonts w:asciiTheme="majorHAnsi" w:eastAsia="Arial Unicode MS" w:hAnsiTheme="majorHAnsi"/>
      <w:iCs/>
      <w:sz w:val="22"/>
      <w:szCs w:val="22"/>
      <w:lang w:val="en-US" w:eastAsia="en-US"/>
    </w:rPr>
  </w:style>
  <w:style w:type="character" w:customStyle="1" w:styleId="Heading7Char">
    <w:name w:val="Heading 7 Char"/>
    <w:basedOn w:val="DefaultParagraphFont"/>
    <w:link w:val="Heading7"/>
    <w:rsid w:val="00FC7716"/>
    <w:rPr>
      <w:rFonts w:asciiTheme="majorHAnsi" w:eastAsia="Arial Unicode MS" w:hAnsiTheme="majorHAnsi"/>
      <w:sz w:val="22"/>
      <w:szCs w:val="24"/>
      <w:lang w:val="en-US" w:eastAsia="en-US"/>
    </w:rPr>
  </w:style>
  <w:style w:type="character" w:customStyle="1" w:styleId="Heading8Char">
    <w:name w:val="Heading 8 Char"/>
    <w:basedOn w:val="DefaultParagraphFont"/>
    <w:link w:val="Heading8"/>
    <w:rsid w:val="00745B4B"/>
    <w:rPr>
      <w:rFonts w:asciiTheme="majorHAnsi" w:hAnsiTheme="majorHAnsi" w:cs="Arial"/>
      <w:bCs/>
      <w:iCs/>
      <w:szCs w:val="24"/>
      <w:lang w:val="de-DE" w:eastAsia="de-DE"/>
    </w:rPr>
  </w:style>
  <w:style w:type="character" w:customStyle="1" w:styleId="Heading9Char">
    <w:name w:val="Heading 9 Char"/>
    <w:basedOn w:val="DefaultParagraphFont"/>
    <w:link w:val="Heading9"/>
    <w:rsid w:val="00FC7716"/>
    <w:rPr>
      <w:rFonts w:asciiTheme="majorHAnsi" w:hAnsiTheme="majorHAnsi" w:cs="Arial"/>
      <w:bCs/>
      <w:szCs w:val="22"/>
      <w:lang w:val="de-DE" w:eastAsia="de-DE"/>
    </w:rPr>
  </w:style>
  <w:style w:type="character" w:customStyle="1" w:styleId="URL">
    <w:name w:val="_URL"/>
    <w:basedOn w:val="DefaultParagraphFont"/>
    <w:rPr>
      <w:color w:val="0000FF"/>
    </w:rPr>
  </w:style>
  <w:style w:type="paragraph" w:customStyle="1" w:styleId="Abstracthead">
    <w:name w:val="Abstract_head"/>
    <w:autoRedefine/>
    <w:qFormat/>
    <w:pPr>
      <w:spacing w:before="480"/>
      <w:ind w:left="360"/>
    </w:pPr>
    <w:rPr>
      <w:rFonts w:ascii="Arial Unicode MS" w:eastAsia="Arial Unicode MS" w:hAnsi="Arial Unicode MS" w:cs="Arial Unicode MS"/>
      <w:sz w:val="32"/>
      <w:lang w:val="en-US" w:eastAsia="en-US"/>
    </w:rPr>
  </w:style>
  <w:style w:type="paragraph" w:customStyle="1" w:styleId="Keywordhead">
    <w:name w:val="Keyword_head"/>
    <w:basedOn w:val="Abstracthead"/>
    <w:qFormat/>
    <w:pPr>
      <w:spacing w:line="240" w:lineRule="atLeast"/>
    </w:pPr>
  </w:style>
  <w:style w:type="paragraph" w:customStyle="1" w:styleId="Abbreviationhead">
    <w:name w:val="Abbreviation_head"/>
    <w:basedOn w:val="Keywordhead"/>
    <w:autoRedefine/>
    <w:qFormat/>
    <w:pPr>
      <w:spacing w:after="480"/>
    </w:pPr>
  </w:style>
  <w:style w:type="paragraph" w:customStyle="1" w:styleId="Abstract">
    <w:name w:val="Abstract"/>
    <w:autoRedefine/>
    <w:pPr>
      <w:spacing w:before="480" w:after="240"/>
      <w:ind w:left="360" w:right="360"/>
    </w:pPr>
    <w:rPr>
      <w:rFonts w:ascii="Arial Unicode MS" w:hAnsi="Arial Unicode MS"/>
      <w:sz w:val="24"/>
      <w:lang w:val="en-US" w:eastAsia="en-US"/>
    </w:rPr>
  </w:style>
  <w:style w:type="paragraph" w:customStyle="1" w:styleId="AbstractDe">
    <w:name w:val="Abstract_De"/>
    <w:basedOn w:val="Abstract"/>
    <w:autoRedefine/>
    <w:qFormat/>
    <w:pPr>
      <w:pBdr>
        <w:top w:val="single" w:sz="18" w:space="1" w:color="FF0000"/>
      </w:pBdr>
      <w:spacing w:after="0"/>
    </w:pPr>
  </w:style>
  <w:style w:type="paragraph" w:customStyle="1" w:styleId="AbstractEn">
    <w:name w:val="Abstract_En"/>
    <w:basedOn w:val="Abstract"/>
    <w:autoRedefine/>
    <w:qFormat/>
    <w:pPr>
      <w:pBdr>
        <w:top w:val="single" w:sz="18" w:space="1" w:color="0000FF"/>
      </w:pBdr>
      <w:spacing w:after="0"/>
    </w:pPr>
  </w:style>
  <w:style w:type="paragraph" w:customStyle="1" w:styleId="AbstractFr">
    <w:name w:val="Abstract_Fr"/>
    <w:basedOn w:val="Abstract"/>
    <w:autoRedefine/>
    <w:qFormat/>
    <w:pPr>
      <w:pBdr>
        <w:top w:val="single" w:sz="18" w:space="1" w:color="FF6600"/>
      </w:pBdr>
      <w:spacing w:after="0"/>
    </w:pPr>
  </w:style>
  <w:style w:type="paragraph" w:customStyle="1" w:styleId="AbstractNl">
    <w:name w:val="Abstract_Nl"/>
    <w:basedOn w:val="Abstract"/>
    <w:autoRedefine/>
    <w:qFormat/>
    <w:pPr>
      <w:pBdr>
        <w:top w:val="single" w:sz="18" w:space="1" w:color="339966"/>
      </w:pBdr>
      <w:spacing w:after="0"/>
    </w:pPr>
  </w:style>
  <w:style w:type="paragraph" w:customStyle="1" w:styleId="AbstractSectionHead">
    <w:name w:val="AbstractSectionHead"/>
    <w:autoRedefine/>
    <w:rPr>
      <w:rFonts w:ascii="Arial Unicode MS" w:eastAsia="Arial Unicode MS" w:hAnsi="Arial Unicode MS" w:cs="Arial Unicode MS"/>
      <w:sz w:val="22"/>
      <w:lang w:val="en-US" w:eastAsia="en-US"/>
    </w:rPr>
  </w:style>
  <w:style w:type="paragraph" w:customStyle="1" w:styleId="AbstractSectionPara">
    <w:name w:val="AbstractSectionPara"/>
    <w:autoRedefine/>
    <w:rPr>
      <w:rFonts w:ascii="Arial Unicode MS" w:eastAsia="Arial Unicode MS" w:hAnsi="Arial Unicode MS" w:cs="Arial Unicode MS"/>
      <w:lang w:val="en-US" w:eastAsia="en-US"/>
    </w:rPr>
  </w:style>
  <w:style w:type="paragraph" w:customStyle="1" w:styleId="Acknowledgehead">
    <w:name w:val="Acknowledge_head"/>
    <w:qFormat/>
    <w:pPr>
      <w:spacing w:before="320" w:after="60"/>
    </w:pPr>
    <w:rPr>
      <w:rFonts w:ascii="Arial Unicode MS" w:eastAsia="Arial Unicode MS" w:hAnsi="Arial Unicode MS" w:cs="Arial Unicode MS"/>
      <w:sz w:val="32"/>
      <w:lang w:val="en-US" w:eastAsia="en-US"/>
    </w:rPr>
  </w:style>
  <w:style w:type="paragraph" w:customStyle="1" w:styleId="Acknowledgment">
    <w:name w:val="Acknowledgment"/>
    <w:autoRedefine/>
    <w:qFormat/>
    <w:pPr>
      <w:spacing w:before="120" w:after="100" w:afterAutospacing="1" w:line="360" w:lineRule="auto"/>
      <w:jc w:val="both"/>
    </w:pPr>
    <w:rPr>
      <w:rFonts w:ascii="Arial Unicode MS" w:eastAsia="Arial Unicode MS" w:hAnsi="Arial Unicode MS" w:cs="Arial Unicode MS"/>
      <w:sz w:val="24"/>
      <w:lang w:val="en-US" w:eastAsia="en-US"/>
    </w:rPr>
  </w:style>
  <w:style w:type="paragraph" w:customStyle="1" w:styleId="Affiliation">
    <w:name w:val="Affiliation"/>
    <w:pPr>
      <w:spacing w:line="360" w:lineRule="exact"/>
    </w:pPr>
    <w:rPr>
      <w:rFonts w:ascii="Arial Unicode MS" w:eastAsia="Arial Unicode MS" w:hAnsi="Arial Unicode MS" w:cs="Arial Unicode MS"/>
      <w:sz w:val="24"/>
      <w:lang w:val="en-US" w:eastAsia="en-US"/>
    </w:rPr>
  </w:style>
  <w:style w:type="paragraph" w:customStyle="1" w:styleId="Appendixend">
    <w:name w:val="Appendix_end"/>
    <w:basedOn w:val="Normal"/>
    <w:autoRedefine/>
    <w:rPr>
      <w:rFonts w:ascii="Arial Unicode MS" w:hAnsi="Arial Unicode MS" w:cs="Arial Unicode MS"/>
    </w:rPr>
  </w:style>
  <w:style w:type="paragraph" w:customStyle="1" w:styleId="Appendixstart">
    <w:name w:val="Appendix_start"/>
    <w:basedOn w:val="Normal"/>
    <w:autoRedefine/>
    <w:rPr>
      <w:rFonts w:ascii="Arial Unicode MS" w:hAnsi="Arial Unicode MS" w:cs="Arial Unicode MS"/>
    </w:rPr>
  </w:style>
  <w:style w:type="paragraph" w:customStyle="1" w:styleId="Authors">
    <w:name w:val="Author(s)"/>
    <w:autoRedefine/>
    <w:pPr>
      <w:spacing w:before="240" w:after="240" w:line="360" w:lineRule="auto"/>
    </w:pPr>
    <w:rPr>
      <w:rFonts w:ascii="Arial Unicode MS" w:hAnsi="Arial Unicode MS"/>
      <w:sz w:val="24"/>
      <w:lang w:val="en-US" w:eastAsia="en-US"/>
    </w:rPr>
  </w:style>
  <w:style w:type="paragraph" w:customStyle="1" w:styleId="Bibentry">
    <w:name w:val="Bib_entry"/>
    <w:autoRedefine/>
    <w:pPr>
      <w:spacing w:after="120" w:line="360" w:lineRule="auto"/>
      <w:ind w:left="870" w:hanging="870"/>
    </w:pPr>
    <w:rPr>
      <w:rFonts w:ascii="Arial Unicode MS" w:eastAsia="Arial Unicode MS" w:hAnsi="Arial Unicode MS"/>
      <w:sz w:val="24"/>
      <w:szCs w:val="24"/>
      <w:lang w:val="en-US" w:eastAsia="en-US"/>
    </w:rPr>
  </w:style>
  <w:style w:type="paragraph" w:customStyle="1" w:styleId="Bibhead">
    <w:name w:val="Bib_head"/>
    <w:autoRedefine/>
    <w:pPr>
      <w:spacing w:before="360" w:after="120" w:line="360" w:lineRule="auto"/>
    </w:pPr>
    <w:rPr>
      <w:rFonts w:ascii="Arial Unicode MS" w:eastAsia="Arial Unicode MS" w:hAnsi="Arial Unicode MS" w:cs="Arial Unicode MS"/>
      <w:color w:val="A53F23"/>
      <w:sz w:val="32"/>
      <w:lang w:val="en-US" w:eastAsia="en-US"/>
    </w:rPr>
  </w:style>
  <w:style w:type="paragraph" w:customStyle="1" w:styleId="BlockquoteEnd">
    <w:name w:val="BlockquoteEnd"/>
    <w:autoRedefine/>
    <w:pPr>
      <w:pBdr>
        <w:left w:val="dashSmallGap" w:sz="8" w:space="4" w:color="FF6600"/>
        <w:bottom w:val="dashSmallGap" w:sz="8" w:space="1" w:color="FF6600"/>
        <w:right w:val="dashSmallGap" w:sz="8" w:space="4" w:color="FF6600"/>
      </w:pBdr>
    </w:pPr>
    <w:rPr>
      <w:rFonts w:ascii="Arial Unicode MS" w:eastAsia="Arial Unicode MS" w:hAnsi="Arial Unicode MS" w:cs="Arial Unicode MS"/>
      <w:lang w:val="en-US" w:eastAsia="en-US"/>
    </w:rPr>
  </w:style>
  <w:style w:type="paragraph" w:customStyle="1" w:styleId="BlockquoteStart">
    <w:name w:val="BlockquoteStart"/>
    <w:basedOn w:val="Normal"/>
    <w:autoRedefine/>
    <w:pPr>
      <w:pBdr>
        <w:top w:val="dashSmallGap" w:sz="8" w:space="1" w:color="FF6600"/>
        <w:left w:val="dashSmallGap" w:sz="8" w:space="4" w:color="FF6600"/>
        <w:right w:val="dashSmallGap" w:sz="8" w:space="4" w:color="FF6600"/>
      </w:pBdr>
    </w:pPr>
    <w:rPr>
      <w:rFonts w:ascii="Arial Unicode MS" w:hAnsi="Arial Unicode MS" w:cs="Arial Unicode MS"/>
    </w:rPr>
  </w:style>
  <w:style w:type="paragraph" w:customStyle="1" w:styleId="Figurelegend">
    <w:name w:val="Figure_legend"/>
    <w:autoRedefine/>
    <w:pPr>
      <w:spacing w:before="240" w:after="240" w:line="360" w:lineRule="auto"/>
    </w:pPr>
    <w:rPr>
      <w:rFonts w:ascii="Arial Unicode MS" w:hAnsi="Arial Unicode MS" w:cs="Courier New"/>
      <w:color w:val="4564BD"/>
      <w:sz w:val="24"/>
      <w:lang w:val="en-US" w:eastAsia="en-US"/>
    </w:rPr>
  </w:style>
  <w:style w:type="paragraph" w:customStyle="1" w:styleId="Defdesc">
    <w:name w:val="Def_desc"/>
    <w:pPr>
      <w:spacing w:after="120" w:line="360" w:lineRule="auto"/>
      <w:ind w:left="360"/>
    </w:pPr>
    <w:rPr>
      <w:rFonts w:ascii="Arial Unicode MS" w:eastAsia="Arial Unicode MS" w:hAnsi="Arial Unicode MS" w:cs="Arial Unicode MS"/>
      <w:sz w:val="24"/>
      <w:lang w:val="en-US" w:eastAsia="en-US"/>
    </w:rPr>
  </w:style>
  <w:style w:type="paragraph" w:customStyle="1" w:styleId="Defterm">
    <w:name w:val="Def_term"/>
    <w:autoRedefine/>
    <w:qFormat/>
    <w:pPr>
      <w:spacing w:line="240" w:lineRule="atLeast"/>
    </w:pPr>
    <w:rPr>
      <w:rFonts w:ascii="Arial Unicode MS" w:hAnsi="Arial Unicode MS"/>
      <w:sz w:val="24"/>
      <w:lang w:val="en-US" w:eastAsia="en-US"/>
    </w:rPr>
  </w:style>
  <w:style w:type="paragraph" w:customStyle="1" w:styleId="DefListEnd">
    <w:name w:val="DefListEnd"/>
    <w:basedOn w:val="Normal"/>
    <w:autoRedefine/>
    <w:pPr>
      <w:pBdr>
        <w:left w:val="single" w:sz="8" w:space="4" w:color="99CC00"/>
        <w:bottom w:val="single" w:sz="8" w:space="1" w:color="99CC00"/>
        <w:right w:val="single" w:sz="8" w:space="4" w:color="99CC00"/>
      </w:pBdr>
    </w:pPr>
    <w:rPr>
      <w:rFonts w:ascii="Arial Unicode MS" w:hAnsi="Arial Unicode MS"/>
    </w:rPr>
  </w:style>
  <w:style w:type="paragraph" w:customStyle="1" w:styleId="DefListStart">
    <w:name w:val="DefListStart"/>
    <w:basedOn w:val="Normal"/>
    <w:autoRedefine/>
    <w:pPr>
      <w:pBdr>
        <w:top w:val="single" w:sz="8" w:space="1" w:color="99CC00"/>
        <w:left w:val="single" w:sz="8" w:space="4" w:color="99CC00"/>
        <w:right w:val="single" w:sz="8" w:space="4" w:color="99CC00"/>
      </w:pBdr>
    </w:pPr>
    <w:rPr>
      <w:rFonts w:ascii="Arial Unicode MS" w:hAnsi="Arial Unicode MS"/>
    </w:rPr>
  </w:style>
  <w:style w:type="paragraph" w:customStyle="1" w:styleId="Displayeqnnum">
    <w:name w:val="Display_eqn_num"/>
    <w:qFormat/>
    <w:pPr>
      <w:tabs>
        <w:tab w:val="right" w:pos="8640"/>
      </w:tabs>
      <w:spacing w:before="240" w:after="240" w:line="360" w:lineRule="auto"/>
    </w:pPr>
    <w:rPr>
      <w:rFonts w:ascii="Arial Unicode MS" w:eastAsia="Arial Unicode MS" w:hAnsi="Arial Unicode MS" w:cs="Arial Unicode MS"/>
      <w:snapToGrid w:val="0"/>
      <w:sz w:val="24"/>
      <w:lang w:val="en-US" w:eastAsia="en-US"/>
    </w:rPr>
  </w:style>
  <w:style w:type="paragraph" w:customStyle="1" w:styleId="Displayeqnunnum">
    <w:name w:val="Display_eqn_unnum"/>
    <w:basedOn w:val="Normal"/>
    <w:autoRedefine/>
    <w:qFormat/>
    <w:pPr>
      <w:spacing w:before="240" w:after="240" w:line="360" w:lineRule="auto"/>
    </w:pPr>
  </w:style>
  <w:style w:type="paragraph" w:customStyle="1" w:styleId="Figureunnumbered">
    <w:name w:val="Figure_unnumbered"/>
    <w:autoRedefine/>
    <w:pPr>
      <w:pBdr>
        <w:top w:val="single" w:sz="4" w:space="1" w:color="auto"/>
        <w:left w:val="single" w:sz="4" w:space="4" w:color="auto"/>
        <w:right w:val="single" w:sz="4" w:space="4" w:color="auto"/>
      </w:pBdr>
      <w:spacing w:before="360" w:after="360"/>
      <w:jc w:val="center"/>
    </w:pPr>
    <w:rPr>
      <w:rFonts w:ascii="Arial Unicode MS" w:eastAsia="Arial Unicode MS" w:hAnsi="Arial Unicode MS" w:cs="Arial Unicode MS"/>
      <w:color w:val="33CCFF"/>
      <w:lang w:val="en-US" w:eastAsia="en-US"/>
    </w:rPr>
  </w:style>
  <w:style w:type="paragraph" w:styleId="FootnoteText">
    <w:name w:val="footnote text"/>
    <w:aliases w:val=" Char1 Char Char,Char1,Char1 Char Char"/>
    <w:link w:val="FootnoteTextChar"/>
    <w:qFormat/>
    <w:pPr>
      <w:spacing w:before="90" w:after="90" w:line="360" w:lineRule="auto"/>
    </w:pPr>
    <w:rPr>
      <w:rFonts w:ascii="Arial Unicode MS" w:eastAsia="Arial Unicode MS" w:hAnsi="Arial Unicode MS" w:cs="Arial Unicode MS"/>
      <w:sz w:val="24"/>
      <w:lang w:val="en-US" w:eastAsia="en-US"/>
    </w:rPr>
  </w:style>
  <w:style w:type="character" w:customStyle="1" w:styleId="FootnoteTextChar">
    <w:name w:val="Footnote Text Char"/>
    <w:aliases w:val=" Char1 Char Char Char,Char1 Char,Char1 Char Char Char"/>
    <w:basedOn w:val="DefaultParagraphFont"/>
    <w:link w:val="FootnoteText"/>
    <w:rPr>
      <w:rFonts w:ascii="Arial Unicode MS" w:eastAsia="Arial Unicode MS" w:hAnsi="Arial Unicode MS" w:cs="Arial Unicode MS"/>
      <w:sz w:val="24"/>
      <w:lang w:val="en-US" w:eastAsia="en-US" w:bidi="ar-SA"/>
    </w:rPr>
  </w:style>
  <w:style w:type="paragraph" w:customStyle="1" w:styleId="formalpara">
    <w:name w:val="formalpara"/>
    <w:autoRedefine/>
    <w:rPr>
      <w:rFonts w:ascii="Arial Unicode MS" w:eastAsia="Arial Unicode MS" w:hAnsi="Arial Unicode MS"/>
      <w:sz w:val="22"/>
      <w:lang w:val="en-US" w:eastAsia="en-US"/>
    </w:rPr>
  </w:style>
  <w:style w:type="paragraph" w:customStyle="1" w:styleId="FormalParaEnd">
    <w:name w:val="FormalParaEnd"/>
    <w:basedOn w:val="Normal"/>
    <w:autoRedefine/>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Start">
    <w:name w:val="FormalParaStart"/>
    <w:basedOn w:val="Normal"/>
    <w:autoRedefine/>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Tablebody">
    <w:name w:val="Table_body"/>
    <w:basedOn w:val="ParaFL"/>
    <w:qFormat/>
    <w:pPr>
      <w:widowControl w:val="0"/>
      <w:shd w:val="clear" w:color="auto" w:fill="D6E3BC" w:themeFill="accent3" w:themeFillTint="66"/>
      <w:spacing w:before="60" w:line="260" w:lineRule="exact"/>
    </w:pPr>
  </w:style>
  <w:style w:type="paragraph" w:customStyle="1" w:styleId="Glossaryhead">
    <w:name w:val="Glossary_head"/>
    <w:pPr>
      <w:spacing w:before="920" w:after="360" w:line="360" w:lineRule="auto"/>
    </w:pPr>
    <w:rPr>
      <w:rFonts w:ascii="Arial Unicode MS" w:eastAsia="Arial Unicode MS" w:hAnsi="Arial Unicode MS" w:cs="Arial Unicode MS"/>
      <w:sz w:val="32"/>
      <w:lang w:val="en-US" w:eastAsia="en-US"/>
    </w:rPr>
  </w:style>
  <w:style w:type="paragraph" w:customStyle="1" w:styleId="Head1">
    <w:name w:val="Head1"/>
    <w:autoRedefine/>
    <w:qFormat/>
    <w:pPr>
      <w:spacing w:before="360"/>
    </w:pPr>
    <w:rPr>
      <w:rFonts w:ascii="Arial Unicode MS" w:hAnsi="Arial Unicode MS"/>
      <w:color w:val="51B5BF"/>
      <w:sz w:val="40"/>
      <w:lang w:val="en-US" w:eastAsia="en-US"/>
    </w:rPr>
  </w:style>
  <w:style w:type="paragraph" w:customStyle="1" w:styleId="Head2">
    <w:name w:val="Head2"/>
    <w:autoRedefine/>
    <w:qFormat/>
    <w:pPr>
      <w:spacing w:before="240"/>
    </w:pPr>
    <w:rPr>
      <w:rFonts w:ascii="Arial Unicode MS" w:eastAsia="Arial Unicode MS" w:hAnsi="Arial Unicode MS" w:cs="Arial Unicode MS"/>
      <w:color w:val="235195"/>
      <w:sz w:val="32"/>
      <w:lang w:val="en-US" w:eastAsia="en-US"/>
    </w:rPr>
  </w:style>
  <w:style w:type="paragraph" w:customStyle="1" w:styleId="Head3">
    <w:name w:val="Head3"/>
    <w:autoRedefine/>
    <w:qFormat/>
    <w:pPr>
      <w:spacing w:before="240"/>
    </w:pPr>
    <w:rPr>
      <w:rFonts w:ascii="Arial Unicode MS" w:hAnsi="Arial Unicode MS"/>
      <w:color w:val="3222A6"/>
      <w:sz w:val="28"/>
      <w:lang w:val="en-US" w:eastAsia="en-US"/>
    </w:rPr>
  </w:style>
  <w:style w:type="paragraph" w:customStyle="1" w:styleId="Head4">
    <w:name w:val="Head4"/>
    <w:qFormat/>
    <w:pPr>
      <w:spacing w:before="240"/>
    </w:pPr>
    <w:rPr>
      <w:rFonts w:ascii="Arial Unicode MS" w:eastAsia="Arial Unicode MS" w:hAnsi="Arial Unicode MS" w:cs="Arial Unicode MS"/>
      <w:sz w:val="26"/>
      <w:lang w:val="en-US" w:eastAsia="en-US"/>
    </w:rPr>
  </w:style>
  <w:style w:type="paragraph" w:customStyle="1" w:styleId="Head5">
    <w:name w:val="Head5"/>
    <w:autoRedefine/>
    <w:qFormat/>
    <w:pPr>
      <w:spacing w:before="240"/>
    </w:pPr>
    <w:rPr>
      <w:rFonts w:ascii="Arial Unicode MS" w:hAnsi="Arial Unicode MS"/>
      <w:sz w:val="24"/>
      <w:lang w:val="en-US" w:eastAsia="en-US"/>
    </w:rPr>
  </w:style>
  <w:style w:type="paragraph" w:customStyle="1" w:styleId="Head6">
    <w:name w:val="Head6"/>
    <w:rPr>
      <w:rFonts w:ascii="Arial Unicode MS" w:eastAsia="Arial Unicode MS" w:hAnsi="Arial Unicode MS" w:cs="Arial Unicode MS"/>
      <w:lang w:val="en-US" w:eastAsia="en-US"/>
    </w:rPr>
  </w:style>
  <w:style w:type="paragraph" w:customStyle="1" w:styleId="Head7">
    <w:name w:val="Head7"/>
    <w:autoRedefine/>
    <w:rPr>
      <w:rFonts w:ascii="Arial Unicode MS" w:eastAsia="Arial Unicode MS" w:hAnsi="Arial Unicode MS"/>
      <w:color w:val="1FD330"/>
      <w:lang w:val="en-US" w:eastAsia="en-US"/>
    </w:rPr>
  </w:style>
  <w:style w:type="paragraph" w:customStyle="1" w:styleId="Keyword">
    <w:name w:val="Keyword"/>
    <w:autoRedefine/>
    <w:pPr>
      <w:spacing w:before="120" w:line="360" w:lineRule="auto"/>
      <w:ind w:left="360" w:right="360"/>
    </w:pPr>
    <w:rPr>
      <w:rFonts w:ascii="Arial Unicode MS" w:hAnsi="Arial Unicode MS"/>
      <w:sz w:val="24"/>
      <w:lang w:val="en-US" w:eastAsia="en-US"/>
    </w:rPr>
  </w:style>
  <w:style w:type="paragraph" w:customStyle="1" w:styleId="KeywordEnd">
    <w:name w:val="KeywordEnd"/>
    <w:basedOn w:val="Normal"/>
    <w:autoRedefine/>
  </w:style>
  <w:style w:type="paragraph" w:customStyle="1" w:styleId="KeywordStart--">
    <w:name w:val="KeywordStart_--"/>
    <w:basedOn w:val="Keyword"/>
    <w:pPr>
      <w:pBdr>
        <w:top w:val="single" w:sz="12" w:space="1" w:color="auto"/>
      </w:pBdr>
    </w:pPr>
  </w:style>
  <w:style w:type="paragraph" w:customStyle="1" w:styleId="KeywordStartDe">
    <w:name w:val="KeywordStart_De"/>
    <w:basedOn w:val="Keyword"/>
    <w:autoRedefine/>
    <w:qFormat/>
    <w:pPr>
      <w:pBdr>
        <w:top w:val="single" w:sz="12" w:space="1" w:color="FF0000"/>
      </w:pBdr>
      <w:spacing w:line="240" w:lineRule="auto"/>
    </w:pPr>
  </w:style>
  <w:style w:type="paragraph" w:customStyle="1" w:styleId="KeywordStartEn">
    <w:name w:val="KeywordStart_En"/>
    <w:basedOn w:val="Keyword"/>
    <w:autoRedefine/>
    <w:qFormat/>
    <w:pPr>
      <w:pBdr>
        <w:top w:val="single" w:sz="12" w:space="1" w:color="0000FF"/>
      </w:pBdr>
      <w:spacing w:line="240" w:lineRule="auto"/>
    </w:pPr>
  </w:style>
  <w:style w:type="paragraph" w:customStyle="1" w:styleId="KeywordStartFr">
    <w:name w:val="KeywordStart_Fr"/>
    <w:basedOn w:val="Keyword"/>
    <w:pPr>
      <w:pBdr>
        <w:top w:val="single" w:sz="18" w:space="1" w:color="FF6600"/>
      </w:pBdr>
    </w:pPr>
  </w:style>
  <w:style w:type="paragraph" w:customStyle="1" w:styleId="KeywordStartNl">
    <w:name w:val="KeywordStart_Nl"/>
    <w:basedOn w:val="Keyword"/>
    <w:autoRedefine/>
    <w:qFormat/>
    <w:pPr>
      <w:pBdr>
        <w:top w:val="single" w:sz="12" w:space="1" w:color="339966"/>
      </w:pBdr>
      <w:spacing w:line="240" w:lineRule="auto"/>
    </w:pPr>
  </w:style>
  <w:style w:type="paragraph" w:customStyle="1" w:styleId="KeywordStartPa">
    <w:name w:val="KeywordStart_Pa"/>
    <w:basedOn w:val="Keyword"/>
    <w:autoRedefine/>
    <w:qFormat/>
    <w:pPr>
      <w:pBdr>
        <w:top w:val="single" w:sz="12" w:space="1" w:color="auto"/>
      </w:pBdr>
      <w:spacing w:line="240" w:lineRule="auto"/>
    </w:pPr>
  </w:style>
  <w:style w:type="paragraph" w:customStyle="1" w:styleId="SpListbullet1">
    <w:name w:val="SpListbullet1"/>
    <w:autoRedefine/>
    <w:qFormat/>
    <w:pPr>
      <w:tabs>
        <w:tab w:val="left" w:pos="369"/>
        <w:tab w:val="num" w:pos="720"/>
      </w:tabs>
      <w:spacing w:line="369" w:lineRule="exact"/>
      <w:ind w:left="720" w:hanging="720"/>
    </w:pPr>
    <w:rPr>
      <w:rFonts w:ascii="Arial Unicode MS" w:hAnsi="Arial Unicode MS"/>
      <w:lang w:val="en-US" w:eastAsia="en-US"/>
    </w:rPr>
  </w:style>
  <w:style w:type="character" w:customStyle="1" w:styleId="TabAlign">
    <w:name w:val="TabAlign"/>
    <w:basedOn w:val="DefaultParagraphFont"/>
    <w:rPr>
      <w:bdr w:val="single" w:sz="8" w:space="0" w:color="FF0000"/>
    </w:rPr>
  </w:style>
  <w:style w:type="paragraph" w:customStyle="1" w:styleId="Notehead">
    <w:name w:val="Note_head"/>
    <w:qFormat/>
    <w:pPr>
      <w:spacing w:before="360" w:after="120"/>
    </w:pPr>
    <w:rPr>
      <w:rFonts w:ascii="Arial Unicode MS" w:eastAsia="Arial Unicode MS" w:hAnsi="Arial Unicode MS" w:cs="Arial Unicode MS"/>
      <w:sz w:val="32"/>
      <w:lang w:val="en-US" w:eastAsia="en-US"/>
    </w:rPr>
  </w:style>
  <w:style w:type="paragraph" w:customStyle="1" w:styleId="NoteEntryLiteral">
    <w:name w:val="NoteEntryLiteral"/>
    <w:basedOn w:val="Normal"/>
    <w:autoRedefine/>
    <w:rPr>
      <w:rFonts w:ascii="Arial Unicode MS" w:hAnsi="Arial Unicode MS"/>
    </w:rPr>
  </w:style>
  <w:style w:type="paragraph" w:customStyle="1" w:styleId="ParaFL">
    <w:name w:val="Para_FL"/>
    <w:link w:val="ParaFLChar"/>
    <w:autoRedefine/>
    <w:qFormat/>
    <w:pPr>
      <w:spacing w:before="160" w:after="160" w:line="360" w:lineRule="auto"/>
    </w:pPr>
    <w:rPr>
      <w:rFonts w:ascii="Arial Unicode MS" w:eastAsia="Arial Unicode MS" w:hAnsi="Arial Unicode MS" w:cs="Arial Unicode MS"/>
      <w:sz w:val="24"/>
      <w:szCs w:val="24"/>
      <w:lang w:val="en-US" w:eastAsia="en-US"/>
    </w:rPr>
  </w:style>
  <w:style w:type="paragraph" w:styleId="Quote">
    <w:name w:val="Quote"/>
    <w:link w:val="QuoteChar"/>
    <w:qFormat/>
    <w:pPr>
      <w:ind w:left="600" w:right="400"/>
    </w:pPr>
    <w:rPr>
      <w:rFonts w:ascii="Arial Unicode MS" w:hAnsi="Arial Unicode MS"/>
      <w:sz w:val="24"/>
      <w:lang w:val="en-US" w:eastAsia="en-US"/>
    </w:rPr>
  </w:style>
  <w:style w:type="character" w:customStyle="1" w:styleId="QuoteChar">
    <w:name w:val="Quote Char"/>
    <w:basedOn w:val="DefaultParagraphFont"/>
    <w:link w:val="Quote"/>
    <w:rPr>
      <w:rFonts w:ascii="Arial Unicode MS" w:hAnsi="Arial Unicode MS"/>
      <w:sz w:val="24"/>
      <w:lang w:val="en-US" w:eastAsia="en-US" w:bidi="ar-SA"/>
    </w:rPr>
  </w:style>
  <w:style w:type="paragraph" w:customStyle="1" w:styleId="Runningtitle">
    <w:name w:val="Running_title"/>
    <w:basedOn w:val="Normal"/>
    <w:rPr>
      <w:rFonts w:ascii="Arial Unicode MS" w:hAnsi="Arial Unicode MS"/>
      <w:sz w:val="32"/>
    </w:rPr>
  </w:style>
  <w:style w:type="paragraph" w:customStyle="1" w:styleId="SubtitledocumentDe">
    <w:name w:val="Subtitle_documentDe"/>
    <w:basedOn w:val="Normal"/>
    <w:rPr>
      <w:rFonts w:ascii="Arial Unicode MS" w:hAnsi="Arial Unicode MS"/>
      <w:sz w:val="32"/>
    </w:rPr>
  </w:style>
  <w:style w:type="paragraph" w:customStyle="1" w:styleId="SubtitledocumentEn">
    <w:name w:val="Subtitle_documentEn"/>
    <w:basedOn w:val="Normal"/>
    <w:rPr>
      <w:rFonts w:ascii="Arial Unicode MS" w:hAnsi="Arial Unicode MS"/>
      <w:sz w:val="32"/>
    </w:rPr>
  </w:style>
  <w:style w:type="paragraph" w:customStyle="1" w:styleId="SubtitledocumentFr">
    <w:name w:val="Subtitle_documentFr"/>
    <w:basedOn w:val="Normal"/>
    <w:rPr>
      <w:rFonts w:ascii="Arial Unicode MS" w:hAnsi="Arial Unicode MS"/>
      <w:sz w:val="32"/>
    </w:rPr>
  </w:style>
  <w:style w:type="paragraph" w:customStyle="1" w:styleId="SubtitledocumentNl">
    <w:name w:val="Subtitle_documentNl"/>
    <w:basedOn w:val="Normal"/>
    <w:rPr>
      <w:rFonts w:ascii="Arial Unicode MS" w:hAnsi="Arial Unicode MS"/>
      <w:sz w:val="32"/>
    </w:rPr>
  </w:style>
  <w:style w:type="paragraph" w:customStyle="1" w:styleId="Tablecaption">
    <w:name w:val="Table_caption"/>
    <w:autoRedefine/>
    <w:pPr>
      <w:spacing w:before="320" w:after="60" w:line="320" w:lineRule="atLeast"/>
    </w:pPr>
    <w:rPr>
      <w:rFonts w:ascii="Arial Unicode MS" w:hAnsi="Arial Unicode MS" w:cs="Courier New"/>
      <w:color w:val="436951"/>
      <w:sz w:val="24"/>
      <w:lang w:val="en-US" w:eastAsia="en-US"/>
    </w:rPr>
  </w:style>
  <w:style w:type="paragraph" w:customStyle="1" w:styleId="Tablecolumnhead">
    <w:name w:val="Table_column_head"/>
    <w:qFormat/>
    <w:pPr>
      <w:shd w:val="pct25" w:color="auto" w:fill="FFFFFF"/>
      <w:spacing w:before="120"/>
    </w:pPr>
    <w:rPr>
      <w:rFonts w:ascii="Arial Unicode MS" w:eastAsia="Arial Unicode MS" w:hAnsi="Arial Unicode MS" w:cs="Arial Unicode MS"/>
      <w:lang w:val="en-US" w:eastAsia="en-US"/>
    </w:rPr>
  </w:style>
  <w:style w:type="paragraph" w:customStyle="1" w:styleId="Tablefootnote">
    <w:name w:val="Table_footnote"/>
    <w:autoRedefine/>
    <w:pPr>
      <w:shd w:val="clear" w:color="auto" w:fill="CCFFFF"/>
      <w:spacing w:before="60" w:after="90"/>
    </w:pPr>
    <w:rPr>
      <w:rFonts w:ascii="Arial Unicode MS" w:hAnsi="Arial Unicode MS"/>
      <w:sz w:val="18"/>
      <w:lang w:val="en-US" w:eastAsia="en-US"/>
    </w:rPr>
  </w:style>
  <w:style w:type="paragraph" w:customStyle="1" w:styleId="TableImage">
    <w:name w:val="TableImage"/>
    <w:basedOn w:val="Normal"/>
    <w:autoRedefine/>
    <w:pPr>
      <w:pBdr>
        <w:top w:val="dotted" w:sz="4" w:space="1" w:color="auto"/>
        <w:left w:val="dotted" w:sz="4" w:space="4" w:color="auto"/>
        <w:bottom w:val="dotted" w:sz="4" w:space="1" w:color="auto"/>
        <w:right w:val="dotted" w:sz="4" w:space="4" w:color="auto"/>
      </w:pBdr>
    </w:pPr>
    <w:rPr>
      <w:rFonts w:ascii="Arial Unicode MS" w:hAnsi="Arial Unicode MS"/>
    </w:rPr>
  </w:style>
  <w:style w:type="paragraph" w:customStyle="1" w:styleId="TitledocumentDe">
    <w:name w:val="Title_documentDe"/>
    <w:basedOn w:val="Normal"/>
    <w:rPr>
      <w:rFonts w:ascii="Arial Unicode MS" w:hAnsi="Arial Unicode MS"/>
      <w:sz w:val="36"/>
    </w:rPr>
  </w:style>
  <w:style w:type="paragraph" w:customStyle="1" w:styleId="TitledocumentEn">
    <w:name w:val="Title_documentEn"/>
    <w:rPr>
      <w:rFonts w:ascii="Arial Unicode MS" w:eastAsia="Arial Unicode MS" w:hAnsi="Arial Unicode MS"/>
      <w:sz w:val="36"/>
      <w:szCs w:val="24"/>
      <w:lang w:val="en-US" w:eastAsia="en-US"/>
    </w:rPr>
  </w:style>
  <w:style w:type="paragraph" w:customStyle="1" w:styleId="TitledocumentFr">
    <w:name w:val="Title_documentFr"/>
    <w:basedOn w:val="Normal"/>
    <w:rPr>
      <w:rFonts w:ascii="Arial Unicode MS" w:hAnsi="Arial Unicode MS"/>
      <w:sz w:val="36"/>
    </w:rPr>
  </w:style>
  <w:style w:type="paragraph" w:customStyle="1" w:styleId="TitledocumentNl">
    <w:name w:val="Title_documentNl"/>
    <w:basedOn w:val="Normal"/>
    <w:rPr>
      <w:rFonts w:ascii="Arial Unicode MS" w:hAnsi="Arial Unicode MS"/>
      <w:sz w:val="36"/>
    </w:rPr>
  </w:style>
  <w:style w:type="paragraph" w:customStyle="1" w:styleId="TitledoumentFr">
    <w:name w:val="Title_doumentFr"/>
    <w:basedOn w:val="Normal"/>
    <w:rPr>
      <w:rFonts w:ascii="Arial Unicode MS" w:hAnsi="Arial Unicode MS"/>
      <w:sz w:val="36"/>
    </w:rPr>
  </w:style>
  <w:style w:type="paragraph" w:customStyle="1" w:styleId="URL0">
    <w:name w:val="URL"/>
    <w:pPr>
      <w:spacing w:after="60"/>
    </w:pPr>
    <w:rPr>
      <w:rFonts w:ascii="Arial Unicode MS" w:eastAsia="Arial Unicode MS" w:hAnsi="Arial Unicode MS" w:cs="Arial Unicode MS"/>
      <w:sz w:val="24"/>
      <w:lang w:val="en-US" w:eastAsia="en-US"/>
    </w:rPr>
  </w:style>
  <w:style w:type="paragraph" w:customStyle="1" w:styleId="FormalParaHead1">
    <w:name w:val="FormalParaHead1"/>
    <w:autoRedefine/>
    <w:rPr>
      <w:rFonts w:ascii="Arial Unicode MS" w:eastAsia="Arial Unicode MS" w:hAnsi="Arial Unicode MS" w:cs="Arial Unicode MS"/>
      <w:color w:val="FF7C80"/>
      <w:sz w:val="22"/>
      <w:lang w:val="en-US" w:eastAsia="en-US"/>
    </w:rPr>
  </w:style>
  <w:style w:type="paragraph" w:customStyle="1" w:styleId="FormalParaHead2">
    <w:name w:val="FormalParaHead2"/>
    <w:autoRedefine/>
    <w:rPr>
      <w:rFonts w:ascii="Arial Unicode MS" w:eastAsia="Arial Unicode MS" w:hAnsi="Arial Unicode MS" w:cs="Arial Unicode MS"/>
      <w:color w:val="FF7C80"/>
      <w:sz w:val="22"/>
      <w:lang w:val="en-US" w:eastAsia="en-US"/>
    </w:rPr>
  </w:style>
  <w:style w:type="paragraph" w:customStyle="1" w:styleId="FormalParaHead3">
    <w:name w:val="FormalParaHead3"/>
    <w:basedOn w:val="Normal"/>
    <w:autoRedefine/>
    <w:rPr>
      <w:rFonts w:ascii="Arial Unicode MS" w:hAnsi="Arial Unicode MS" w:cs="Arial Unicode MS"/>
      <w:color w:val="FF7C80"/>
      <w:sz w:val="22"/>
    </w:rPr>
  </w:style>
  <w:style w:type="paragraph" w:customStyle="1" w:styleId="FormalParaQuestionsEnd">
    <w:name w:val="FormalParaQuestionsEnd"/>
    <w:basedOn w:val="Normal"/>
    <w:autoRedefine/>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FormalParaQuestionsStart">
    <w:name w:val="FormalParaQuestionsStart"/>
    <w:basedOn w:val="Normal"/>
    <w:autoRedefine/>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SpListDash2">
    <w:name w:val="SpListDash2"/>
    <w:basedOn w:val="Normal"/>
    <w:link w:val="SpListDash2Zchn"/>
    <w:rsid w:val="006F4169"/>
    <w:pPr>
      <w:widowControl w:val="0"/>
      <w:tabs>
        <w:tab w:val="num" w:pos="1440"/>
      </w:tabs>
      <w:spacing w:line="260" w:lineRule="exact"/>
      <w:ind w:left="1440" w:hanging="720"/>
    </w:pPr>
    <w:rPr>
      <w:rFonts w:ascii="Arial Unicode MS" w:hAnsi="Arial Unicode MS"/>
      <w:sz w:val="20"/>
      <w:szCs w:val="20"/>
      <w:lang w:val="de-DE" w:eastAsia="de-DE"/>
    </w:rPr>
  </w:style>
  <w:style w:type="character" w:customStyle="1" w:styleId="SpListDash2Zchn">
    <w:name w:val="SpListDash2 Zchn"/>
    <w:basedOn w:val="DefaultParagraphFont"/>
    <w:link w:val="SpListDash2"/>
    <w:rsid w:val="006F4169"/>
    <w:rPr>
      <w:rFonts w:ascii="Arial Unicode MS" w:eastAsia="Arial Unicode MS" w:hAnsi="Arial Unicode MS"/>
      <w:lang w:val="de-DE" w:eastAsia="de-DE"/>
    </w:rPr>
  </w:style>
  <w:style w:type="paragraph" w:customStyle="1" w:styleId="SpListDash3">
    <w:name w:val="SpListDash3"/>
    <w:basedOn w:val="Normal"/>
    <w:link w:val="SpListDash3Zchn"/>
    <w:rsid w:val="006F4169"/>
    <w:pPr>
      <w:widowControl w:val="0"/>
      <w:tabs>
        <w:tab w:val="num" w:pos="1106"/>
        <w:tab w:val="num" w:pos="2160"/>
      </w:tabs>
      <w:spacing w:line="260" w:lineRule="exact"/>
      <w:ind w:left="1106" w:hanging="720"/>
    </w:pPr>
    <w:rPr>
      <w:rFonts w:ascii="Arial Unicode MS" w:hAnsi="Arial Unicode MS"/>
      <w:sz w:val="20"/>
      <w:szCs w:val="20"/>
      <w:lang w:val="de-DE" w:eastAsia="de-DE"/>
    </w:rPr>
  </w:style>
  <w:style w:type="character" w:customStyle="1" w:styleId="SpListDash3Zchn">
    <w:name w:val="SpListDash3 Zchn"/>
    <w:basedOn w:val="DefaultParagraphFont"/>
    <w:link w:val="SpListDash3"/>
    <w:rsid w:val="006F4169"/>
    <w:rPr>
      <w:rFonts w:ascii="Arial Unicode MS" w:eastAsia="Arial Unicode MS" w:hAnsi="Arial Unicode MS"/>
      <w:lang w:val="de-DE" w:eastAsia="de-DE"/>
    </w:rPr>
  </w:style>
  <w:style w:type="paragraph" w:customStyle="1" w:styleId="SpListArabic1">
    <w:name w:val="SpListArabic1"/>
    <w:basedOn w:val="Normal"/>
    <w:link w:val="SpListArabic1Zchn"/>
    <w:autoRedefine/>
    <w:qFormat/>
    <w:rsid w:val="005E55DD"/>
    <w:pPr>
      <w:widowControl w:val="0"/>
      <w:spacing w:line="320" w:lineRule="exact"/>
      <w:ind w:left="369" w:hanging="369"/>
    </w:pPr>
    <w:rPr>
      <w:rFonts w:ascii="Arial Unicode MS" w:hAnsi="Arial Unicode MS"/>
      <w:sz w:val="20"/>
      <w:szCs w:val="20"/>
      <w:lang w:val="de-DE" w:eastAsia="de-DE"/>
    </w:rPr>
  </w:style>
  <w:style w:type="character" w:customStyle="1" w:styleId="SpListArabic1Zchn">
    <w:name w:val="SpListArabic1 Zchn"/>
    <w:basedOn w:val="DefaultParagraphFont"/>
    <w:link w:val="SpListArabic1"/>
    <w:rsid w:val="005E55DD"/>
    <w:rPr>
      <w:rFonts w:ascii="Arial Unicode MS" w:eastAsia="Arial Unicode MS" w:hAnsi="Arial Unicode MS"/>
      <w:lang w:val="de-DE" w:eastAsia="de-DE"/>
    </w:rPr>
  </w:style>
  <w:style w:type="paragraph" w:customStyle="1" w:styleId="SpListArabic2">
    <w:name w:val="SpListArabic2"/>
    <w:basedOn w:val="Normal"/>
    <w:link w:val="SpListArabic2Zchn"/>
    <w:rsid w:val="006F4169"/>
    <w:pPr>
      <w:widowControl w:val="0"/>
      <w:tabs>
        <w:tab w:val="num" w:pos="1440"/>
      </w:tabs>
      <w:spacing w:line="260" w:lineRule="exact"/>
      <w:ind w:left="1440" w:hanging="720"/>
    </w:pPr>
    <w:rPr>
      <w:rFonts w:ascii="Arial Unicode MS" w:hAnsi="Arial Unicode MS"/>
      <w:sz w:val="20"/>
      <w:szCs w:val="20"/>
      <w:lang w:val="de-DE" w:eastAsia="de-DE"/>
    </w:rPr>
  </w:style>
  <w:style w:type="character" w:customStyle="1" w:styleId="SpListArabic2Zchn">
    <w:name w:val="SpListArabic2 Zchn"/>
    <w:basedOn w:val="DefaultParagraphFont"/>
    <w:link w:val="SpListArabic2"/>
    <w:rsid w:val="006F4169"/>
    <w:rPr>
      <w:rFonts w:ascii="Arial Unicode MS" w:eastAsia="Arial Unicode MS" w:hAnsi="Arial Unicode MS"/>
      <w:lang w:val="de-DE" w:eastAsia="de-DE"/>
    </w:rPr>
  </w:style>
  <w:style w:type="paragraph" w:customStyle="1" w:styleId="SpListArabic3">
    <w:name w:val="SpListArabic3"/>
    <w:basedOn w:val="Normal"/>
    <w:link w:val="SpListArabic3Zchn"/>
    <w:rsid w:val="006F4169"/>
    <w:pPr>
      <w:widowControl w:val="0"/>
      <w:tabs>
        <w:tab w:val="num" w:pos="2160"/>
      </w:tabs>
      <w:spacing w:line="260" w:lineRule="exact"/>
      <w:ind w:left="2160" w:hanging="720"/>
    </w:pPr>
    <w:rPr>
      <w:rFonts w:ascii="Arial Unicode MS" w:hAnsi="Arial Unicode MS"/>
      <w:sz w:val="20"/>
      <w:szCs w:val="20"/>
      <w:lang w:val="de-DE" w:eastAsia="de-DE"/>
    </w:rPr>
  </w:style>
  <w:style w:type="character" w:customStyle="1" w:styleId="SpListArabic3Zchn">
    <w:name w:val="SpListArabic3 Zchn"/>
    <w:basedOn w:val="DefaultParagraphFont"/>
    <w:link w:val="SpListArabic3"/>
    <w:rsid w:val="006F4169"/>
    <w:rPr>
      <w:rFonts w:ascii="Arial Unicode MS" w:eastAsia="Arial Unicode MS" w:hAnsi="Arial Unicode MS"/>
      <w:lang w:val="de-DE" w:eastAsia="de-DE"/>
    </w:rPr>
  </w:style>
  <w:style w:type="paragraph" w:customStyle="1" w:styleId="SpListChar1">
    <w:name w:val="SpListChar1"/>
    <w:basedOn w:val="Normal"/>
    <w:link w:val="SpListChar1Zchn"/>
    <w:autoRedefine/>
    <w:qFormat/>
    <w:rsid w:val="006F4169"/>
    <w:pPr>
      <w:widowControl w:val="0"/>
      <w:tabs>
        <w:tab w:val="num" w:pos="720"/>
      </w:tabs>
      <w:spacing w:line="320" w:lineRule="exact"/>
      <w:ind w:left="720" w:hanging="720"/>
    </w:pPr>
    <w:rPr>
      <w:rFonts w:ascii="Arial Unicode MS" w:hAnsi="Arial Unicode MS"/>
      <w:sz w:val="20"/>
      <w:szCs w:val="20"/>
      <w:lang w:val="de-DE" w:eastAsia="de-DE"/>
    </w:rPr>
  </w:style>
  <w:style w:type="character" w:customStyle="1" w:styleId="SpListChar1Zchn">
    <w:name w:val="SpListChar1 Zchn"/>
    <w:basedOn w:val="DefaultParagraphFont"/>
    <w:link w:val="SpListChar1"/>
    <w:rsid w:val="006F4169"/>
    <w:rPr>
      <w:rFonts w:ascii="Arial Unicode MS" w:eastAsia="Arial Unicode MS" w:hAnsi="Arial Unicode MS"/>
      <w:lang w:val="de-DE" w:eastAsia="de-DE"/>
    </w:rPr>
  </w:style>
  <w:style w:type="paragraph" w:customStyle="1" w:styleId="SpListChar2">
    <w:name w:val="SpListChar2"/>
    <w:basedOn w:val="Normal"/>
    <w:link w:val="SpListChar2Zchn"/>
    <w:rsid w:val="006F4169"/>
    <w:pPr>
      <w:widowControl w:val="0"/>
      <w:tabs>
        <w:tab w:val="num" w:pos="1440"/>
      </w:tabs>
      <w:spacing w:line="260" w:lineRule="exact"/>
      <w:ind w:left="1440" w:hanging="720"/>
    </w:pPr>
    <w:rPr>
      <w:rFonts w:ascii="Arial Unicode MS" w:hAnsi="Arial Unicode MS"/>
      <w:sz w:val="20"/>
      <w:szCs w:val="20"/>
      <w:lang w:val="de-DE" w:eastAsia="de-DE"/>
    </w:rPr>
  </w:style>
  <w:style w:type="character" w:customStyle="1" w:styleId="SpListChar2Zchn">
    <w:name w:val="SpListChar2 Zchn"/>
    <w:basedOn w:val="DefaultParagraphFont"/>
    <w:link w:val="SpListChar2"/>
    <w:rsid w:val="006F4169"/>
    <w:rPr>
      <w:rFonts w:ascii="Arial Unicode MS" w:eastAsia="Arial Unicode MS" w:hAnsi="Arial Unicode MS"/>
      <w:lang w:val="de-DE" w:eastAsia="de-DE"/>
    </w:rPr>
  </w:style>
  <w:style w:type="paragraph" w:customStyle="1" w:styleId="SpListChar3">
    <w:name w:val="SpListChar3"/>
    <w:basedOn w:val="Normal"/>
    <w:link w:val="SpListChar3Zchn"/>
    <w:rsid w:val="006F4169"/>
    <w:pPr>
      <w:widowControl w:val="0"/>
      <w:tabs>
        <w:tab w:val="num" w:pos="2160"/>
      </w:tabs>
      <w:spacing w:line="260" w:lineRule="exact"/>
      <w:ind w:left="2160" w:hanging="720"/>
    </w:pPr>
    <w:rPr>
      <w:rFonts w:ascii="Arial Unicode MS" w:hAnsi="Arial Unicode MS"/>
      <w:sz w:val="20"/>
      <w:szCs w:val="20"/>
      <w:lang w:val="de-DE" w:eastAsia="de-DE"/>
    </w:rPr>
  </w:style>
  <w:style w:type="character" w:customStyle="1" w:styleId="SpListChar3Zchn">
    <w:name w:val="SpListChar3 Zchn"/>
    <w:basedOn w:val="DefaultParagraphFont"/>
    <w:link w:val="SpListChar3"/>
    <w:rsid w:val="006F4169"/>
    <w:rPr>
      <w:rFonts w:ascii="Arial Unicode MS" w:eastAsia="Arial Unicode MS" w:hAnsi="Arial Unicode MS"/>
      <w:lang w:val="de-DE" w:eastAsia="de-DE"/>
    </w:rPr>
  </w:style>
  <w:style w:type="paragraph" w:customStyle="1" w:styleId="SpListEmpty1">
    <w:name w:val="SpListEmpty1"/>
    <w:basedOn w:val="Normal"/>
    <w:link w:val="SpListEmpty1Zchn"/>
    <w:rsid w:val="006F4169"/>
    <w:pPr>
      <w:widowControl w:val="0"/>
      <w:tabs>
        <w:tab w:val="num" w:pos="720"/>
      </w:tabs>
      <w:spacing w:line="260" w:lineRule="exact"/>
      <w:ind w:left="720" w:hanging="720"/>
    </w:pPr>
    <w:rPr>
      <w:rFonts w:ascii="Arial Unicode MS" w:hAnsi="Arial Unicode MS"/>
      <w:sz w:val="20"/>
      <w:szCs w:val="20"/>
      <w:lang w:val="de-DE" w:eastAsia="de-DE"/>
    </w:rPr>
  </w:style>
  <w:style w:type="character" w:customStyle="1" w:styleId="SpListEmpty1Zchn">
    <w:name w:val="SpListEmpty1 Zchn"/>
    <w:basedOn w:val="DefaultParagraphFont"/>
    <w:link w:val="SpListEmpty1"/>
    <w:rsid w:val="006F4169"/>
    <w:rPr>
      <w:rFonts w:ascii="Arial Unicode MS" w:eastAsia="Arial Unicode MS" w:hAnsi="Arial Unicode MS"/>
      <w:lang w:val="de-DE" w:eastAsia="de-DE"/>
    </w:rPr>
  </w:style>
  <w:style w:type="paragraph" w:customStyle="1" w:styleId="SpListEmpty2">
    <w:name w:val="SpListEmpty2"/>
    <w:basedOn w:val="Normal"/>
    <w:link w:val="SpListEmpty2Zchn"/>
    <w:rsid w:val="006F4169"/>
    <w:pPr>
      <w:widowControl w:val="0"/>
      <w:tabs>
        <w:tab w:val="num" w:pos="1440"/>
      </w:tabs>
      <w:spacing w:line="260" w:lineRule="exact"/>
      <w:ind w:left="1440" w:hanging="720"/>
    </w:pPr>
    <w:rPr>
      <w:rFonts w:ascii="Arial Unicode MS" w:hAnsi="Arial Unicode MS"/>
      <w:sz w:val="20"/>
      <w:szCs w:val="20"/>
      <w:lang w:val="de-DE" w:eastAsia="de-DE"/>
    </w:rPr>
  </w:style>
  <w:style w:type="character" w:customStyle="1" w:styleId="SpListEmpty2Zchn">
    <w:name w:val="SpListEmpty2 Zchn"/>
    <w:basedOn w:val="DefaultParagraphFont"/>
    <w:link w:val="SpListEmpty2"/>
    <w:rsid w:val="006F4169"/>
    <w:rPr>
      <w:rFonts w:ascii="Arial Unicode MS" w:eastAsia="Arial Unicode MS" w:hAnsi="Arial Unicode MS"/>
      <w:lang w:val="de-DE" w:eastAsia="de-DE"/>
    </w:rPr>
  </w:style>
  <w:style w:type="paragraph" w:customStyle="1" w:styleId="SpListEmpty3">
    <w:name w:val="SpListEmpty3"/>
    <w:basedOn w:val="Normal"/>
    <w:link w:val="SpListEmpty3Zchn"/>
    <w:rsid w:val="006F4169"/>
    <w:pPr>
      <w:widowControl w:val="0"/>
      <w:tabs>
        <w:tab w:val="num" w:pos="2160"/>
      </w:tabs>
      <w:spacing w:line="260" w:lineRule="exact"/>
      <w:ind w:left="2160" w:hanging="720"/>
    </w:pPr>
    <w:rPr>
      <w:rFonts w:ascii="Arial Unicode MS" w:hAnsi="Arial Unicode MS"/>
      <w:sz w:val="20"/>
      <w:szCs w:val="20"/>
      <w:lang w:val="de-DE" w:eastAsia="de-DE"/>
    </w:rPr>
  </w:style>
  <w:style w:type="character" w:customStyle="1" w:styleId="SpListEmpty3Zchn">
    <w:name w:val="SpListEmpty3 Zchn"/>
    <w:basedOn w:val="DefaultParagraphFont"/>
    <w:link w:val="SpListEmpty3"/>
    <w:rsid w:val="006F4169"/>
    <w:rPr>
      <w:rFonts w:ascii="Arial Unicode MS" w:eastAsia="Arial Unicode MS" w:hAnsi="Arial Unicode MS"/>
      <w:lang w:val="de-DE" w:eastAsia="de-DE"/>
    </w:rPr>
  </w:style>
  <w:style w:type="paragraph" w:styleId="Revision">
    <w:name w:val="Revision"/>
    <w:hidden/>
    <w:uiPriority w:val="99"/>
    <w:rPr>
      <w:rFonts w:ascii="Arial Unicode MS" w:hAnsi="Arial Unicode MS"/>
      <w:szCs w:val="24"/>
      <w:lang w:val="de-DE" w:eastAsia="de-DE"/>
    </w:rPr>
  </w:style>
  <w:style w:type="paragraph" w:customStyle="1" w:styleId="NoteentryMotto">
    <w:name w:val="Note_entry_Motto"/>
    <w:basedOn w:val="Normal"/>
    <w:qFormat/>
    <w:rsid w:val="00465C20"/>
    <w:pPr>
      <w:spacing w:line="360" w:lineRule="auto"/>
      <w:ind w:left="504" w:hanging="504"/>
    </w:pPr>
    <w:rPr>
      <w:rFonts w:ascii="Arial Unicode MS" w:eastAsia="Times New Roman" w:hAnsi="Arial Unicode MS"/>
      <w:color w:val="943634" w:themeColor="accent2" w:themeShade="BF"/>
      <w:szCs w:val="20"/>
    </w:rPr>
  </w:style>
  <w:style w:type="paragraph" w:customStyle="1" w:styleId="GlossaryStart">
    <w:name w:val="Glossary_Start"/>
    <w:basedOn w:val="Normal"/>
    <w:autoRedefine/>
    <w:qFormat/>
    <w:pPr>
      <w:pBdr>
        <w:top w:val="single" w:sz="4" w:space="1" w:color="auto"/>
        <w:left w:val="single" w:sz="4" w:space="4" w:color="auto"/>
        <w:right w:val="single" w:sz="4" w:space="4" w:color="auto"/>
      </w:pBdr>
    </w:pPr>
    <w:rPr>
      <w:rFonts w:ascii="Arial Unicode MS" w:hAnsi="Arial Unicode MS"/>
    </w:rPr>
  </w:style>
  <w:style w:type="paragraph" w:customStyle="1" w:styleId="GlossaryEnd">
    <w:name w:val="Glossary_End"/>
    <w:basedOn w:val="Normal"/>
    <w:autoRedefine/>
    <w:qFormat/>
    <w:pPr>
      <w:pBdr>
        <w:left w:val="single" w:sz="4" w:space="4" w:color="auto"/>
        <w:bottom w:val="single" w:sz="4" w:space="1" w:color="auto"/>
        <w:right w:val="single" w:sz="4" w:space="4" w:color="auto"/>
      </w:pBdr>
    </w:pPr>
    <w:rPr>
      <w:rFonts w:ascii="Arial Unicode MS" w:hAnsi="Arial Unicode MS"/>
    </w:rPr>
  </w:style>
  <w:style w:type="paragraph" w:customStyle="1" w:styleId="GlossarySectionStart">
    <w:name w:val="Glossary_Section_Start"/>
    <w:basedOn w:val="Normal"/>
    <w:qFormat/>
    <w:pPr>
      <w:pBdr>
        <w:top w:val="single" w:sz="4" w:space="1" w:color="auto"/>
        <w:left w:val="single" w:sz="4" w:space="4" w:color="auto"/>
        <w:right w:val="single" w:sz="4" w:space="4" w:color="auto"/>
      </w:pBdr>
    </w:pPr>
    <w:rPr>
      <w:rFonts w:ascii="Arial Unicode MS" w:hAnsi="Arial Unicode MS"/>
    </w:rPr>
  </w:style>
  <w:style w:type="paragraph" w:customStyle="1" w:styleId="GlossarySectionEnd">
    <w:name w:val="Glossary_Section_End"/>
    <w:basedOn w:val="Normal"/>
    <w:autoRedefine/>
    <w:qFormat/>
    <w:pPr>
      <w:pBdr>
        <w:left w:val="single" w:sz="4" w:space="4" w:color="auto"/>
        <w:bottom w:val="single" w:sz="4" w:space="1" w:color="auto"/>
        <w:right w:val="single" w:sz="4" w:space="4" w:color="auto"/>
      </w:pBdr>
    </w:pPr>
    <w:rPr>
      <w:rFonts w:ascii="Arial Unicode MS" w:hAnsi="Arial Unicode MS"/>
    </w:rPr>
  </w:style>
  <w:style w:type="paragraph" w:customStyle="1" w:styleId="GlossarySectionHead">
    <w:name w:val="Glossary_Section_Head"/>
    <w:basedOn w:val="Normal"/>
    <w:autoRedefine/>
    <w:qFormat/>
    <w:rPr>
      <w:rFonts w:ascii="Arial Unicode MS" w:hAnsi="Arial Unicode MS"/>
      <w:sz w:val="22"/>
    </w:rPr>
  </w:style>
  <w:style w:type="paragraph" w:customStyle="1" w:styleId="GlossaryTerm">
    <w:name w:val="Glossary_Term"/>
    <w:basedOn w:val="Normal"/>
    <w:autoRedefine/>
    <w:qFormat/>
    <w:rPr>
      <w:rFonts w:ascii="Arial Unicode MS" w:hAnsi="Arial Unicode MS"/>
      <w:sz w:val="20"/>
    </w:rPr>
  </w:style>
  <w:style w:type="paragraph" w:customStyle="1" w:styleId="GlossaryDef">
    <w:name w:val="Glossary_Def"/>
    <w:basedOn w:val="Normal"/>
    <w:autoRedefine/>
    <w:qFormat/>
    <w:rPr>
      <w:rFonts w:ascii="Arial Unicode MS" w:hAnsi="Arial Unicode MS"/>
      <w:sz w:val="20"/>
    </w:rPr>
  </w:style>
  <w:style w:type="paragraph" w:customStyle="1" w:styleId="NoteentryDedication">
    <w:name w:val="Note_entry_Dedication"/>
    <w:basedOn w:val="Normal"/>
    <w:qFormat/>
    <w:rsid w:val="00465C20"/>
    <w:pPr>
      <w:spacing w:line="360" w:lineRule="auto"/>
      <w:ind w:left="504" w:hanging="504"/>
    </w:pPr>
    <w:rPr>
      <w:rFonts w:ascii="Arial Unicode MS" w:eastAsia="Times New Roman" w:hAnsi="Arial Unicode MS"/>
      <w:szCs w:val="20"/>
    </w:rPr>
  </w:style>
  <w:style w:type="paragraph" w:customStyle="1" w:styleId="NoteentryMisc">
    <w:name w:val="Note_entry_Misc"/>
    <w:basedOn w:val="Normal"/>
    <w:qFormat/>
    <w:rsid w:val="00465C20"/>
    <w:pPr>
      <w:spacing w:line="360" w:lineRule="auto"/>
      <w:ind w:left="504" w:hanging="504"/>
    </w:pPr>
    <w:rPr>
      <w:rFonts w:ascii="Arial Unicode MS" w:eastAsia="Times New Roman" w:hAnsi="Arial Unicode MS"/>
      <w:szCs w:val="20"/>
    </w:rPr>
  </w:style>
  <w:style w:type="paragraph" w:customStyle="1" w:styleId="NoteentryProofNote">
    <w:name w:val="Note_entry_ProofNote"/>
    <w:basedOn w:val="Normal"/>
    <w:qFormat/>
    <w:rsid w:val="00465C20"/>
    <w:pPr>
      <w:spacing w:line="360" w:lineRule="auto"/>
      <w:ind w:left="504" w:hanging="504"/>
    </w:pPr>
    <w:rPr>
      <w:rFonts w:ascii="Arial Unicode MS" w:eastAsia="Times New Roman" w:hAnsi="Arial Unicode MS"/>
      <w:szCs w:val="20"/>
    </w:rPr>
  </w:style>
  <w:style w:type="paragraph" w:customStyle="1" w:styleId="NoteentryCommunicatedBy">
    <w:name w:val="Note_entry_CommunicatedBy"/>
    <w:basedOn w:val="Normal"/>
    <w:qFormat/>
    <w:rsid w:val="00465C20"/>
    <w:pPr>
      <w:spacing w:line="360" w:lineRule="auto"/>
      <w:ind w:left="504" w:hanging="504"/>
    </w:pPr>
    <w:rPr>
      <w:rFonts w:ascii="Arial Unicode MS" w:eastAsia="Times New Roman" w:hAnsi="Arial Unicode MS"/>
      <w:szCs w:val="20"/>
    </w:rPr>
  </w:style>
  <w:style w:type="paragraph" w:customStyle="1" w:styleId="NoteentryPresentedBy">
    <w:name w:val="Note_entry_PresentedBy"/>
    <w:basedOn w:val="Normal"/>
    <w:qFormat/>
    <w:rsid w:val="00465C20"/>
    <w:pPr>
      <w:spacing w:line="360" w:lineRule="auto"/>
      <w:ind w:left="504" w:hanging="504"/>
    </w:pPr>
    <w:rPr>
      <w:rFonts w:ascii="Arial Unicode MS" w:eastAsia="Times New Roman" w:hAnsi="Arial Unicode MS"/>
      <w:szCs w:val="20"/>
    </w:rPr>
  </w:style>
  <w:style w:type="paragraph" w:customStyle="1" w:styleId="NoteentryPresentedAt">
    <w:name w:val="Note_entry_PresentedAt"/>
    <w:basedOn w:val="Normal"/>
    <w:qFormat/>
    <w:rsid w:val="00465C20"/>
    <w:pPr>
      <w:spacing w:line="360" w:lineRule="auto"/>
      <w:ind w:left="504" w:hanging="504"/>
    </w:pPr>
    <w:rPr>
      <w:rFonts w:ascii="Arial Unicode MS" w:eastAsia="Times New Roman" w:hAnsi="Arial Unicode MS"/>
      <w:szCs w:val="20"/>
    </w:rPr>
  </w:style>
  <w:style w:type="paragraph" w:customStyle="1" w:styleId="AbbreviationGroupStart">
    <w:name w:val="AbbreviationGroup_Start"/>
    <w:basedOn w:val="KeywordEnd"/>
    <w:qFormat/>
    <w:rPr>
      <w:noProof/>
    </w:rPr>
  </w:style>
  <w:style w:type="paragraph" w:customStyle="1" w:styleId="AbbreviationGroupEnd">
    <w:name w:val="AbbreviationGroup_End"/>
    <w:basedOn w:val="Defdesc"/>
    <w:qFormat/>
    <w:rPr>
      <w:noProof/>
    </w:rPr>
  </w:style>
  <w:style w:type="character" w:customStyle="1" w:styleId="CharChar6">
    <w:name w:val="Char Char6"/>
    <w:basedOn w:val="DefaultParagraphFont"/>
    <w:locked/>
    <w:rPr>
      <w:rFonts w:cs="Times New Roman"/>
      <w:sz w:val="20"/>
      <w:szCs w:val="20"/>
    </w:rPr>
  </w:style>
  <w:style w:type="paragraph" w:customStyle="1" w:styleId="SpListRoman1">
    <w:name w:val="SpListRoman1"/>
    <w:basedOn w:val="Normal"/>
    <w:rsid w:val="006F4169"/>
    <w:pPr>
      <w:tabs>
        <w:tab w:val="num" w:pos="283"/>
      </w:tabs>
      <w:suppressAutoHyphens/>
      <w:spacing w:line="260" w:lineRule="exact"/>
      <w:ind w:left="283" w:hanging="283"/>
    </w:pPr>
    <w:rPr>
      <w:rFonts w:ascii="Arial Unicode MS" w:hAnsi="Arial Unicode MS"/>
      <w:sz w:val="20"/>
      <w:szCs w:val="20"/>
      <w:lang w:val="de-DE" w:eastAsia="de-DE"/>
    </w:rPr>
  </w:style>
  <w:style w:type="paragraph" w:customStyle="1" w:styleId="SpListRoman2">
    <w:name w:val="SpListRoman2"/>
    <w:basedOn w:val="Normal"/>
    <w:rsid w:val="006F4169"/>
    <w:pPr>
      <w:tabs>
        <w:tab w:val="num" w:pos="567"/>
      </w:tabs>
      <w:suppressAutoHyphens/>
      <w:spacing w:line="260" w:lineRule="exact"/>
      <w:ind w:left="567" w:hanging="284"/>
    </w:pPr>
    <w:rPr>
      <w:rFonts w:ascii="Arial Unicode MS" w:hAnsi="Arial Unicode MS"/>
      <w:sz w:val="20"/>
      <w:szCs w:val="20"/>
      <w:lang w:val="de-DE" w:eastAsia="de-DE"/>
    </w:rPr>
  </w:style>
  <w:style w:type="paragraph" w:customStyle="1" w:styleId="SpListRoman3">
    <w:name w:val="SpListRoman3"/>
    <w:basedOn w:val="Normal"/>
    <w:link w:val="SpListRoman3Char"/>
    <w:rsid w:val="006F4169"/>
    <w:pPr>
      <w:tabs>
        <w:tab w:val="num" w:pos="850"/>
      </w:tabs>
      <w:suppressAutoHyphens/>
      <w:spacing w:line="260" w:lineRule="exact"/>
      <w:ind w:left="850" w:hanging="283"/>
    </w:pPr>
    <w:rPr>
      <w:rFonts w:ascii="Arial Unicode MS" w:hAnsi="Arial Unicode MS"/>
      <w:sz w:val="20"/>
      <w:szCs w:val="20"/>
      <w:lang w:val="de-DE" w:eastAsia="de-DE"/>
    </w:rPr>
  </w:style>
  <w:style w:type="numbering" w:styleId="1ai">
    <w:name w:val="Outline List 1"/>
    <w:basedOn w:val="NoList"/>
  </w:style>
  <w:style w:type="paragraph" w:customStyle="1" w:styleId="fax">
    <w:name w:val="fax"/>
    <w:basedOn w:val="Normal"/>
    <w:next w:val="Normal"/>
    <w:pPr>
      <w:spacing w:after="120"/>
    </w:pPr>
    <w:rPr>
      <w:sz w:val="20"/>
    </w:rPr>
  </w:style>
  <w:style w:type="numbering" w:styleId="111111">
    <w:name w:val="Outline List 2"/>
    <w:basedOn w:val="NoList"/>
  </w:style>
  <w:style w:type="paragraph" w:styleId="z-TopofForm">
    <w:name w:val="HTML Top of Form"/>
    <w:link w:val="z-TopofFormChar"/>
    <w:hidden/>
    <w:rPr>
      <w:rFonts w:ascii="Times" w:hAnsi="Times"/>
      <w:noProof/>
      <w:sz w:val="24"/>
      <w:lang w:val="de-DE" w:eastAsia="de-DE"/>
    </w:rPr>
  </w:style>
  <w:style w:type="character" w:customStyle="1" w:styleId="z-TopofFormChar">
    <w:name w:val="z-Top of Form Char"/>
    <w:basedOn w:val="DefaultParagraphFont"/>
    <w:link w:val="z-TopofForm"/>
    <w:rPr>
      <w:rFonts w:ascii="Times" w:hAnsi="Times"/>
      <w:noProof/>
      <w:sz w:val="24"/>
      <w:lang w:val="de-DE" w:eastAsia="de-DE" w:bidi="ar-SA"/>
    </w:rPr>
  </w:style>
  <w:style w:type="character" w:customStyle="1" w:styleId="ParaFLChar">
    <w:name w:val="Para_FL Char"/>
    <w:basedOn w:val="DefaultParagraphFont"/>
    <w:link w:val="ParaFL"/>
    <w:locked/>
    <w:rPr>
      <w:rFonts w:ascii="Arial Unicode MS" w:eastAsia="Arial Unicode MS" w:hAnsi="Arial Unicode MS" w:cs="Arial Unicode MS"/>
      <w:sz w:val="24"/>
      <w:szCs w:val="24"/>
      <w:lang w:val="en-US" w:eastAsia="en-US" w:bidi="ar-SA"/>
    </w:rPr>
  </w:style>
  <w:style w:type="paragraph" w:customStyle="1" w:styleId="AbbreviationSectionHead">
    <w:name w:val="AbbreviationSectionHead"/>
    <w:basedOn w:val="AbstractSectionHead"/>
    <w:qFormat/>
    <w:rPr>
      <w:color w:val="0F243E" w:themeColor="text2" w:themeShade="80"/>
      <w:sz w:val="32"/>
    </w:rPr>
  </w:style>
  <w:style w:type="paragraph" w:customStyle="1" w:styleId="AbstractEnd">
    <w:name w:val="Abstract_End"/>
    <w:basedOn w:val="Normal"/>
    <w:qFormat/>
    <w:pPr>
      <w:pBdr>
        <w:bottom w:val="dashed" w:sz="12" w:space="1" w:color="00B050"/>
      </w:pBdr>
    </w:pPr>
  </w:style>
  <w:style w:type="paragraph" w:customStyle="1" w:styleId="BibentryError">
    <w:name w:val="Bib_entry_Error"/>
    <w:basedOn w:val="Bibentry"/>
    <w:qFormat/>
    <w:rPr>
      <w:color w:val="FF0000"/>
    </w:rPr>
  </w:style>
  <w:style w:type="paragraph" w:customStyle="1" w:styleId="BibSectionhead">
    <w:name w:val="BibSection_head"/>
    <w:autoRedefine/>
    <w:qFormat/>
    <w:rPr>
      <w:rFonts w:ascii="Arial Unicode MS" w:eastAsia="Arial Unicode MS" w:hAnsi="Arial Unicode MS"/>
      <w:color w:val="984806" w:themeColor="accent6" w:themeShade="80"/>
      <w:sz w:val="32"/>
      <w:szCs w:val="24"/>
      <w:lang w:val="en-US" w:eastAsia="en-US"/>
    </w:rPr>
  </w:style>
  <w:style w:type="paragraph" w:customStyle="1" w:styleId="PresentAffiliation">
    <w:name w:val="Present_Affiliation"/>
    <w:basedOn w:val="Affiliation"/>
    <w:qFormat/>
  </w:style>
  <w:style w:type="paragraph" w:customStyle="1" w:styleId="AbstractEs">
    <w:name w:val="Abstract_Es"/>
    <w:basedOn w:val="AbstractEn"/>
    <w:qFormat/>
    <w:pPr>
      <w:pBdr>
        <w:top w:val="single" w:sz="12" w:space="1" w:color="339966"/>
      </w:pBdr>
    </w:pPr>
  </w:style>
  <w:style w:type="paragraph" w:customStyle="1" w:styleId="NoteentryCorrigendum">
    <w:name w:val="Note_entry_Corrigendum"/>
    <w:autoRedefine/>
    <w:qFormat/>
    <w:pPr>
      <w:spacing w:line="360" w:lineRule="auto"/>
      <w:ind w:left="504" w:hanging="504"/>
    </w:pPr>
    <w:rPr>
      <w:rFonts w:ascii="Arial Unicode MS" w:hAnsi="Arial Unicode MS"/>
      <w:sz w:val="24"/>
      <w:lang w:val="en-US" w:eastAsia="en-US"/>
    </w:rPr>
  </w:style>
  <w:style w:type="paragraph" w:customStyle="1" w:styleId="KeywordStartEs">
    <w:name w:val="KeywordStart_Es"/>
    <w:basedOn w:val="KeywordStartEn"/>
    <w:qFormat/>
    <w:pPr>
      <w:pBdr>
        <w:top w:val="single" w:sz="12" w:space="1" w:color="339966"/>
      </w:pBdr>
    </w:pPr>
  </w:style>
  <w:style w:type="paragraph" w:customStyle="1" w:styleId="EthicsHead">
    <w:name w:val="Ethics_Head"/>
    <w:basedOn w:val="ParaFL"/>
    <w:qFormat/>
  </w:style>
  <w:style w:type="paragraph" w:customStyle="1" w:styleId="EthicsEnd">
    <w:name w:val="Ethics_End"/>
    <w:basedOn w:val="Normal"/>
    <w:qFormat/>
    <w:rsid w:val="00465C20"/>
    <w:pPr>
      <w:pBdr>
        <w:left w:val="dashSmallGap" w:sz="8" w:space="4" w:color="666699"/>
        <w:bottom w:val="dashSmallGap" w:sz="8" w:space="1" w:color="666699"/>
        <w:right w:val="dashSmallGap" w:sz="8" w:space="4" w:color="666699"/>
      </w:pBdr>
    </w:pPr>
    <w:rPr>
      <w:rFonts w:ascii="Arial Unicode MS" w:hAnsi="Arial Unicode MS"/>
    </w:rPr>
  </w:style>
  <w:style w:type="paragraph" w:customStyle="1" w:styleId="EthicsStart">
    <w:name w:val="Ethics_Start"/>
    <w:basedOn w:val="Normal"/>
    <w:qFormat/>
    <w:rsid w:val="00465C20"/>
    <w:pPr>
      <w:pBdr>
        <w:top w:val="dashSmallGap" w:sz="8" w:space="1" w:color="666699"/>
        <w:left w:val="dashSmallGap" w:sz="8" w:space="4" w:color="666699"/>
        <w:right w:val="dashSmallGap" w:sz="8" w:space="4" w:color="666699"/>
      </w:pBdr>
    </w:pPr>
    <w:rPr>
      <w:rFonts w:ascii="Arial Unicode MS" w:hAnsi="Arial Unicode MS"/>
    </w:rPr>
  </w:style>
  <w:style w:type="paragraph" w:customStyle="1" w:styleId="Graphicalabstract">
    <w:name w:val="Graphical_abstract"/>
    <w:basedOn w:val="Figureunnumbered"/>
    <w:autoRedefine/>
    <w:qFormat/>
  </w:style>
  <w:style w:type="paragraph" w:customStyle="1" w:styleId="EthicsPara">
    <w:name w:val="Ethics_Para"/>
    <w:basedOn w:val="ParaFL"/>
    <w:qFormat/>
  </w:style>
  <w:style w:type="paragraph" w:customStyle="1" w:styleId="MOESMcaption">
    <w:name w:val="MOESM_caption"/>
    <w:basedOn w:val="ParaFL"/>
    <w:qFormat/>
  </w:style>
  <w:style w:type="paragraph" w:customStyle="1" w:styleId="FundingInformationStart">
    <w:name w:val="FundingInformationStart"/>
    <w:basedOn w:val="AbstractDe"/>
    <w:qFormat/>
    <w:pPr>
      <w:pBdr>
        <w:top w:val="single" w:sz="18" w:space="1" w:color="4F81BD" w:themeColor="accent1"/>
      </w:pBdr>
    </w:pPr>
  </w:style>
  <w:style w:type="paragraph" w:customStyle="1" w:styleId="FundingInformationEnd">
    <w:name w:val="FundingInformationEnd"/>
    <w:basedOn w:val="FundingInformationStart"/>
    <w:qFormat/>
  </w:style>
  <w:style w:type="paragraph" w:customStyle="1" w:styleId="FundStart">
    <w:name w:val="FundStart"/>
    <w:basedOn w:val="EthicsStart"/>
    <w:qFormat/>
  </w:style>
  <w:style w:type="paragraph" w:customStyle="1" w:styleId="FundEnd">
    <w:name w:val="FundEnd"/>
    <w:basedOn w:val="EthicsEnd"/>
    <w:qFormat/>
  </w:style>
  <w:style w:type="paragraph" w:customStyle="1" w:styleId="FunderName">
    <w:name w:val="Funder_Name"/>
    <w:basedOn w:val="ParaFL"/>
    <w:qFormat/>
  </w:style>
  <w:style w:type="paragraph" w:customStyle="1" w:styleId="FundRefID">
    <w:name w:val="FundRef_ID"/>
    <w:basedOn w:val="ParaFL"/>
    <w:qFormat/>
  </w:style>
  <w:style w:type="paragraph" w:customStyle="1" w:styleId="GrantNumber">
    <w:name w:val="Grant_Number"/>
    <w:basedOn w:val="ParaFL"/>
    <w:qFormat/>
  </w:style>
  <w:style w:type="paragraph" w:customStyle="1" w:styleId="GrantRecipient">
    <w:name w:val="Grant_Recipient"/>
    <w:basedOn w:val="GrantNumber"/>
    <w:qFormat/>
  </w:style>
  <w:style w:type="paragraph" w:customStyle="1" w:styleId="ArticleNoteESMHint">
    <w:name w:val="Article_Note_ESMHint"/>
    <w:basedOn w:val="Normal"/>
    <w:next w:val="Normal"/>
    <w:qFormat/>
    <w:pPr>
      <w:spacing w:line="360" w:lineRule="auto"/>
      <w:ind w:left="504" w:hanging="504"/>
    </w:pPr>
    <w:rPr>
      <w:rFonts w:ascii="Arial Unicode MS" w:eastAsia="Times New Roman" w:hAnsi="Arial Unicode MS"/>
      <w:szCs w:val="20"/>
    </w:rPr>
  </w:style>
  <w:style w:type="paragraph" w:customStyle="1" w:styleId="Tablecontd">
    <w:name w:val="Table_contd"/>
    <w:basedOn w:val="Normal"/>
    <w:qFormat/>
    <w:rsid w:val="00465C20"/>
    <w:pPr>
      <w:spacing w:after="120" w:line="360" w:lineRule="auto"/>
      <w:jc w:val="both"/>
    </w:pPr>
    <w:rPr>
      <w:rFonts w:ascii="Arial Unicode MS" w:hAnsi="Arial Unicode MS" w:cs="Arial Unicode MS"/>
      <w:szCs w:val="20"/>
    </w:rPr>
  </w:style>
  <w:style w:type="character" w:customStyle="1" w:styleId="UnitAlign">
    <w:name w:val="UnitAlign"/>
    <w:basedOn w:val="TabAlign"/>
    <w:uiPriority w:val="1"/>
    <w:qFormat/>
    <w:rPr>
      <w:color w:val="FF0066"/>
      <w:bdr w:val="none" w:sz="0" w:space="0" w:color="auto"/>
    </w:rPr>
  </w:style>
  <w:style w:type="paragraph" w:customStyle="1" w:styleId="ORCID">
    <w:name w:val="ORC_ID"/>
    <w:basedOn w:val="ParaFL"/>
    <w:link w:val="ORCIDChar"/>
  </w:style>
  <w:style w:type="character" w:customStyle="1" w:styleId="ORCIDChar">
    <w:name w:val="ORC_ID Char"/>
    <w:basedOn w:val="ParaFLChar"/>
    <w:link w:val="ORCID"/>
    <w:rPr>
      <w:rFonts w:ascii="Arial Unicode MS" w:eastAsia="Arial Unicode MS" w:hAnsi="Arial Unicode MS" w:cs="Arial Unicode MS"/>
      <w:sz w:val="24"/>
      <w:szCs w:val="24"/>
      <w:lang w:val="en-US" w:eastAsia="en-US" w:bidi="ar-SA"/>
    </w:rPr>
  </w:style>
  <w:style w:type="paragraph" w:customStyle="1" w:styleId="NoteentryCrossLinking">
    <w:name w:val="Note_entry_CrossLinking"/>
    <w:basedOn w:val="NoteentryCorrigendum"/>
    <w:qFormat/>
  </w:style>
  <w:style w:type="paragraph" w:customStyle="1" w:styleId="AbstractZh">
    <w:name w:val="Abstract_Zh"/>
    <w:basedOn w:val="AbstractDe"/>
    <w:qFormat/>
  </w:style>
  <w:style w:type="paragraph" w:customStyle="1" w:styleId="AbstractJa">
    <w:name w:val="Abstract_Ja"/>
    <w:basedOn w:val="AbstractDe"/>
    <w:qFormat/>
  </w:style>
  <w:style w:type="paragraph" w:customStyle="1" w:styleId="AbstractAr">
    <w:name w:val="Abstract_Ar"/>
    <w:basedOn w:val="AbstractDe"/>
    <w:qFormat/>
  </w:style>
  <w:style w:type="paragraph" w:customStyle="1" w:styleId="Abstractheadonline">
    <w:name w:val="Abstract_head_online"/>
    <w:basedOn w:val="Abstracthead"/>
    <w:qFormat/>
  </w:style>
  <w:style w:type="paragraph" w:customStyle="1" w:styleId="Keywordheadonline">
    <w:name w:val="Keyword_head_online"/>
    <w:basedOn w:val="Keywordhead"/>
    <w:qFormat/>
  </w:style>
  <w:style w:type="paragraph" w:customStyle="1" w:styleId="CollaboratorAuthors">
    <w:name w:val="Collaborator_Authors"/>
    <w:basedOn w:val="Authors"/>
    <w:qFormat/>
  </w:style>
  <w:style w:type="paragraph" w:customStyle="1" w:styleId="ArticleClassificationStart">
    <w:name w:val="ArticleClassification_Start"/>
    <w:basedOn w:val="FundingInformationStart"/>
    <w:qFormat/>
  </w:style>
  <w:style w:type="paragraph" w:customStyle="1" w:styleId="ArticleClassificationEnd">
    <w:name w:val="ArticleClassification_End"/>
    <w:basedOn w:val="FundingInformationEnd"/>
    <w:qFormat/>
  </w:style>
  <w:style w:type="paragraph" w:customStyle="1" w:styleId="AuthorContributionHead">
    <w:name w:val="AuthorContribution_Head"/>
    <w:basedOn w:val="Acknowledgehead"/>
    <w:qFormat/>
  </w:style>
  <w:style w:type="paragraph" w:customStyle="1" w:styleId="AuthorContributionPara">
    <w:name w:val="AuthorContribution_Para"/>
    <w:basedOn w:val="Acknowledgment"/>
    <w:qFormat/>
  </w:style>
  <w:style w:type="paragraph" w:customStyle="1" w:styleId="NoteentryAuthorContribution">
    <w:name w:val="Note_entry_AuthorContribution"/>
    <w:qFormat/>
  </w:style>
  <w:style w:type="paragraph" w:customStyle="1" w:styleId="FundingHead">
    <w:name w:val="Funding_Head"/>
    <w:qFormat/>
    <w:pPr>
      <w:spacing w:before="240" w:after="120"/>
    </w:pPr>
    <w:rPr>
      <w:rFonts w:ascii="Arial Unicode MS" w:eastAsia="Arial Unicode MS" w:hAnsi="Arial Unicode MS"/>
      <w:b/>
      <w:sz w:val="28"/>
      <w:szCs w:val="24"/>
      <w:lang w:val="en-US" w:eastAsia="en-US"/>
    </w:rPr>
  </w:style>
  <w:style w:type="paragraph" w:customStyle="1" w:styleId="FundingPara">
    <w:name w:val="Funding_Para"/>
    <w:basedOn w:val="ParaFL"/>
    <w:qFormat/>
  </w:style>
  <w:style w:type="paragraph" w:customStyle="1" w:styleId="SpListArabic4">
    <w:name w:val="SpListArabic4"/>
    <w:basedOn w:val="SpListArabic3"/>
    <w:link w:val="SpListArabic4Char"/>
    <w:pPr>
      <w:tabs>
        <w:tab w:val="clear" w:pos="2160"/>
        <w:tab w:val="num" w:pos="720"/>
      </w:tabs>
      <w:ind w:left="1420"/>
      <w:outlineLvl w:val="3"/>
    </w:pPr>
  </w:style>
  <w:style w:type="character" w:customStyle="1" w:styleId="SpListArabic4Char">
    <w:name w:val="SpListArabic4 Char"/>
    <w:basedOn w:val="SpListArabic3Zchn"/>
    <w:link w:val="SpListArabic4"/>
    <w:rPr>
      <w:rFonts w:ascii="Arial Unicode MS" w:eastAsia="Arial Unicode MS" w:hAnsi="Arial Unicode MS"/>
      <w:lang w:val="de-DE" w:eastAsia="de-DE"/>
    </w:rPr>
  </w:style>
  <w:style w:type="paragraph" w:customStyle="1" w:styleId="SpListArabic5">
    <w:name w:val="SpListArabic5"/>
    <w:basedOn w:val="Normal"/>
    <w:link w:val="SpListArabic5Char"/>
    <w:rsid w:val="006F4169"/>
    <w:pPr>
      <w:widowControl w:val="0"/>
      <w:tabs>
        <w:tab w:val="num" w:pos="720"/>
      </w:tabs>
      <w:spacing w:after="120" w:line="260" w:lineRule="exact"/>
      <w:ind w:left="1800" w:hanging="720"/>
    </w:pPr>
    <w:rPr>
      <w:rFonts w:ascii="Arial Unicode MS" w:hAnsi="Arial Unicode MS"/>
      <w:sz w:val="20"/>
      <w:szCs w:val="20"/>
      <w:lang w:val="de-DE" w:eastAsia="de-DE"/>
    </w:rPr>
  </w:style>
  <w:style w:type="character" w:customStyle="1" w:styleId="SpListArabic5Char">
    <w:name w:val="SpListArabic5 Char"/>
    <w:basedOn w:val="DefaultParagraphFont"/>
    <w:link w:val="SpListArabic5"/>
    <w:rsid w:val="006F4169"/>
    <w:rPr>
      <w:rFonts w:ascii="Arial Unicode MS" w:eastAsia="Arial Unicode MS" w:hAnsi="Arial Unicode MS"/>
      <w:lang w:val="de-DE" w:eastAsia="de-DE"/>
    </w:rPr>
  </w:style>
  <w:style w:type="paragraph" w:customStyle="1" w:styleId="SpListArabic6">
    <w:name w:val="SpListArabic6"/>
    <w:basedOn w:val="Normal"/>
    <w:qFormat/>
    <w:rsid w:val="006F4169"/>
    <w:pPr>
      <w:widowControl w:val="0"/>
      <w:tabs>
        <w:tab w:val="num" w:pos="720"/>
      </w:tabs>
      <w:spacing w:after="120" w:line="260" w:lineRule="exact"/>
      <w:ind w:left="2200" w:hanging="720"/>
    </w:pPr>
    <w:rPr>
      <w:rFonts w:ascii="Arial Unicode MS" w:hAnsi="Arial Unicode MS"/>
      <w:sz w:val="20"/>
      <w:szCs w:val="20"/>
      <w:lang w:val="de-DE" w:eastAsia="de-DE"/>
    </w:rPr>
  </w:style>
  <w:style w:type="paragraph" w:customStyle="1" w:styleId="SpListArabic7">
    <w:name w:val="SpListArabic7"/>
    <w:basedOn w:val="Normal"/>
    <w:qFormat/>
    <w:rsid w:val="006F4169"/>
    <w:pPr>
      <w:widowControl w:val="0"/>
      <w:tabs>
        <w:tab w:val="num" w:pos="720"/>
      </w:tabs>
      <w:spacing w:after="120" w:line="260" w:lineRule="exact"/>
      <w:ind w:left="2520" w:hanging="720"/>
    </w:pPr>
    <w:rPr>
      <w:rFonts w:ascii="Arial Unicode MS" w:hAnsi="Arial Unicode MS"/>
      <w:sz w:val="20"/>
      <w:szCs w:val="20"/>
      <w:lang w:val="de-DE" w:eastAsia="de-DE"/>
    </w:rPr>
  </w:style>
  <w:style w:type="paragraph" w:customStyle="1" w:styleId="SpListChar4">
    <w:name w:val="SpListChar4"/>
    <w:basedOn w:val="Normal"/>
    <w:link w:val="SpListChar4Char"/>
    <w:qFormat/>
    <w:rsid w:val="006F4169"/>
    <w:pPr>
      <w:widowControl w:val="0"/>
      <w:tabs>
        <w:tab w:val="num" w:pos="720"/>
      </w:tabs>
      <w:spacing w:after="120" w:line="260" w:lineRule="exact"/>
      <w:ind w:left="1437" w:hanging="720"/>
    </w:pPr>
    <w:rPr>
      <w:rFonts w:ascii="Arial Unicode MS" w:hAnsi="Arial Unicode MS"/>
      <w:sz w:val="20"/>
      <w:szCs w:val="20"/>
      <w:lang w:val="de-DE" w:eastAsia="de-DE"/>
    </w:rPr>
  </w:style>
  <w:style w:type="character" w:customStyle="1" w:styleId="SpListChar4Char">
    <w:name w:val="SpListChar4 Char"/>
    <w:basedOn w:val="DefaultParagraphFont"/>
    <w:link w:val="SpListChar4"/>
    <w:rsid w:val="006F4169"/>
    <w:rPr>
      <w:rFonts w:ascii="Arial Unicode MS" w:eastAsia="Arial Unicode MS" w:hAnsi="Arial Unicode MS"/>
      <w:lang w:val="de-DE" w:eastAsia="de-DE"/>
    </w:rPr>
  </w:style>
  <w:style w:type="paragraph" w:customStyle="1" w:styleId="SpListChar5">
    <w:name w:val="SpListChar5"/>
    <w:basedOn w:val="Normal"/>
    <w:link w:val="SpListChar5Char"/>
    <w:qFormat/>
    <w:rsid w:val="006F4169"/>
    <w:pPr>
      <w:widowControl w:val="0"/>
      <w:tabs>
        <w:tab w:val="num" w:pos="720"/>
      </w:tabs>
      <w:spacing w:after="120" w:line="260" w:lineRule="exact"/>
      <w:ind w:left="1797" w:hanging="720"/>
    </w:pPr>
    <w:rPr>
      <w:rFonts w:ascii="Arial Unicode MS" w:hAnsi="Arial Unicode MS"/>
      <w:sz w:val="20"/>
      <w:szCs w:val="20"/>
      <w:lang w:val="de-DE" w:eastAsia="de-DE"/>
    </w:rPr>
  </w:style>
  <w:style w:type="character" w:customStyle="1" w:styleId="SpListChar5Char">
    <w:name w:val="SpListChar5 Char"/>
    <w:basedOn w:val="DefaultParagraphFont"/>
    <w:link w:val="SpListChar5"/>
    <w:rsid w:val="006F4169"/>
    <w:rPr>
      <w:rFonts w:ascii="Arial Unicode MS" w:eastAsia="Arial Unicode MS" w:hAnsi="Arial Unicode MS"/>
      <w:lang w:val="de-DE" w:eastAsia="de-DE"/>
    </w:rPr>
  </w:style>
  <w:style w:type="paragraph" w:customStyle="1" w:styleId="SpListChar6">
    <w:name w:val="SpListChar6"/>
    <w:basedOn w:val="SpListChar3"/>
    <w:link w:val="SpListChar6Char"/>
    <w:qFormat/>
    <w:pPr>
      <w:tabs>
        <w:tab w:val="clear" w:pos="2160"/>
        <w:tab w:val="num" w:pos="720"/>
      </w:tabs>
      <w:ind w:left="2200"/>
    </w:pPr>
  </w:style>
  <w:style w:type="character" w:customStyle="1" w:styleId="SpListChar6Char">
    <w:name w:val="SpListChar6 Char"/>
    <w:basedOn w:val="SpListChar3Zchn"/>
    <w:link w:val="SpListChar6"/>
    <w:rPr>
      <w:rFonts w:ascii="Arial Unicode MS" w:eastAsia="Arial Unicode MS" w:hAnsi="Arial Unicode MS"/>
      <w:lang w:val="de-DE" w:eastAsia="de-DE"/>
    </w:rPr>
  </w:style>
  <w:style w:type="paragraph" w:customStyle="1" w:styleId="SpListChar7">
    <w:name w:val="SpListChar7"/>
    <w:basedOn w:val="Normal"/>
    <w:link w:val="SpListChar7Char"/>
    <w:qFormat/>
    <w:rsid w:val="006F4169"/>
    <w:pPr>
      <w:widowControl w:val="0"/>
      <w:tabs>
        <w:tab w:val="num" w:pos="720"/>
      </w:tabs>
      <w:spacing w:after="120" w:line="260" w:lineRule="exact"/>
      <w:ind w:left="2520" w:hanging="720"/>
    </w:pPr>
    <w:rPr>
      <w:rFonts w:ascii="Arial Unicode MS" w:hAnsi="Arial Unicode MS"/>
      <w:sz w:val="20"/>
      <w:szCs w:val="20"/>
      <w:lang w:val="de-DE" w:eastAsia="de-DE"/>
    </w:rPr>
  </w:style>
  <w:style w:type="character" w:customStyle="1" w:styleId="SpListChar7Char">
    <w:name w:val="SpListChar7 Char"/>
    <w:basedOn w:val="DefaultParagraphFont"/>
    <w:link w:val="SpListChar7"/>
    <w:rsid w:val="006F4169"/>
    <w:rPr>
      <w:rFonts w:ascii="Arial Unicode MS" w:eastAsia="Arial Unicode MS" w:hAnsi="Arial Unicode MS"/>
      <w:lang w:val="de-DE" w:eastAsia="de-DE"/>
    </w:rPr>
  </w:style>
  <w:style w:type="paragraph" w:customStyle="1" w:styleId="SpListRoman4">
    <w:name w:val="SpListRoman4"/>
    <w:basedOn w:val="Normal"/>
    <w:link w:val="SpListRoman4Char"/>
    <w:qFormat/>
    <w:rsid w:val="006F4169"/>
    <w:pPr>
      <w:widowControl w:val="0"/>
      <w:spacing w:after="120" w:line="260" w:lineRule="exact"/>
      <w:ind w:left="1549" w:hanging="709"/>
    </w:pPr>
    <w:rPr>
      <w:rFonts w:ascii="Arial Unicode MS" w:hAnsi="Arial Unicode MS"/>
      <w:sz w:val="20"/>
      <w:szCs w:val="20"/>
      <w:lang w:val="de-DE" w:eastAsia="de-DE"/>
    </w:rPr>
  </w:style>
  <w:style w:type="character" w:customStyle="1" w:styleId="SpListRoman3Char">
    <w:name w:val="SpListRoman3 Char"/>
    <w:basedOn w:val="DefaultParagraphFont"/>
    <w:link w:val="SpListRoman3"/>
    <w:rsid w:val="006F4169"/>
    <w:rPr>
      <w:rFonts w:ascii="Arial Unicode MS" w:eastAsia="Arial Unicode MS" w:hAnsi="Arial Unicode MS"/>
      <w:lang w:val="de-DE" w:eastAsia="de-DE"/>
    </w:rPr>
  </w:style>
  <w:style w:type="character" w:customStyle="1" w:styleId="SpListRoman4Char">
    <w:name w:val="SpListRoman4 Char"/>
    <w:basedOn w:val="DefaultParagraphFont"/>
    <w:link w:val="SpListRoman4"/>
    <w:rsid w:val="006F4169"/>
    <w:rPr>
      <w:rFonts w:ascii="Arial Unicode MS" w:eastAsia="Arial Unicode MS" w:hAnsi="Arial Unicode MS"/>
      <w:lang w:val="de-DE" w:eastAsia="de-DE"/>
    </w:rPr>
  </w:style>
  <w:style w:type="paragraph" w:customStyle="1" w:styleId="SpListDash4">
    <w:name w:val="SpListDash4"/>
    <w:basedOn w:val="Normal"/>
    <w:link w:val="SpListDash4Char"/>
    <w:qFormat/>
    <w:rsid w:val="006F4169"/>
    <w:pPr>
      <w:widowControl w:val="0"/>
      <w:tabs>
        <w:tab w:val="num" w:pos="720"/>
      </w:tabs>
      <w:spacing w:after="120" w:line="260" w:lineRule="exact"/>
      <w:ind w:left="1417" w:hanging="720"/>
      <w:outlineLvl w:val="2"/>
    </w:pPr>
    <w:rPr>
      <w:rFonts w:ascii="Arial Unicode MS" w:hAnsi="Arial Unicode MS"/>
      <w:sz w:val="20"/>
      <w:szCs w:val="20"/>
      <w:lang w:val="de-DE" w:eastAsia="de-DE"/>
    </w:rPr>
  </w:style>
  <w:style w:type="character" w:customStyle="1" w:styleId="SpListDash4Char">
    <w:name w:val="SpListDash4 Char"/>
    <w:basedOn w:val="DefaultParagraphFont"/>
    <w:link w:val="SpListDash4"/>
    <w:rsid w:val="006F4169"/>
    <w:rPr>
      <w:rFonts w:ascii="Arial Unicode MS" w:eastAsia="Arial Unicode MS" w:hAnsi="Arial Unicode MS"/>
      <w:lang w:val="de-DE" w:eastAsia="de-DE"/>
    </w:rPr>
  </w:style>
  <w:style w:type="paragraph" w:customStyle="1" w:styleId="SpListDash5">
    <w:name w:val="SpListDash5"/>
    <w:basedOn w:val="Normal"/>
    <w:link w:val="SpListDash5Char"/>
    <w:qFormat/>
    <w:rsid w:val="006F4169"/>
    <w:pPr>
      <w:widowControl w:val="0"/>
      <w:tabs>
        <w:tab w:val="num" w:pos="720"/>
      </w:tabs>
      <w:spacing w:after="120" w:line="260" w:lineRule="exact"/>
      <w:ind w:left="720" w:hanging="720"/>
    </w:pPr>
    <w:rPr>
      <w:rFonts w:ascii="Arial Unicode MS" w:hAnsi="Arial Unicode MS"/>
      <w:sz w:val="20"/>
      <w:szCs w:val="20"/>
      <w:lang w:val="de-DE" w:eastAsia="de-DE"/>
    </w:rPr>
  </w:style>
  <w:style w:type="character" w:customStyle="1" w:styleId="SpListDash5Char">
    <w:name w:val="SpListDash5 Char"/>
    <w:basedOn w:val="DefaultParagraphFont"/>
    <w:link w:val="SpListDash5"/>
    <w:rsid w:val="006F4169"/>
    <w:rPr>
      <w:rFonts w:ascii="Arial Unicode MS" w:eastAsia="Arial Unicode MS" w:hAnsi="Arial Unicode MS"/>
      <w:lang w:val="de-DE" w:eastAsia="de-DE"/>
    </w:rPr>
  </w:style>
  <w:style w:type="paragraph" w:customStyle="1" w:styleId="SpListDash6">
    <w:name w:val="SpListDash6"/>
    <w:basedOn w:val="Normal"/>
    <w:link w:val="SpListDash6Char"/>
    <w:qFormat/>
    <w:rsid w:val="006F4169"/>
    <w:pPr>
      <w:widowControl w:val="0"/>
      <w:tabs>
        <w:tab w:val="num" w:pos="720"/>
      </w:tabs>
      <w:spacing w:after="120" w:line="260" w:lineRule="exact"/>
      <w:ind w:left="2160" w:hanging="720"/>
    </w:pPr>
    <w:rPr>
      <w:rFonts w:ascii="Arial Unicode MS" w:hAnsi="Arial Unicode MS"/>
      <w:sz w:val="20"/>
      <w:szCs w:val="20"/>
      <w:lang w:val="de-DE" w:eastAsia="de-DE"/>
    </w:rPr>
  </w:style>
  <w:style w:type="character" w:customStyle="1" w:styleId="SpListDash6Char">
    <w:name w:val="SpListDash6 Char"/>
    <w:basedOn w:val="DefaultParagraphFont"/>
    <w:link w:val="SpListDash6"/>
    <w:rsid w:val="006F4169"/>
    <w:rPr>
      <w:rFonts w:ascii="Arial Unicode MS" w:eastAsia="Arial Unicode MS" w:hAnsi="Arial Unicode MS"/>
      <w:lang w:val="de-DE" w:eastAsia="de-DE"/>
    </w:rPr>
  </w:style>
  <w:style w:type="paragraph" w:customStyle="1" w:styleId="SpListDash7">
    <w:name w:val="SpListDash7"/>
    <w:basedOn w:val="Normal"/>
    <w:link w:val="SpListDash7Char"/>
    <w:qFormat/>
    <w:rsid w:val="006F4169"/>
    <w:pPr>
      <w:widowControl w:val="0"/>
      <w:tabs>
        <w:tab w:val="num" w:pos="720"/>
      </w:tabs>
      <w:spacing w:after="120" w:line="260" w:lineRule="exact"/>
      <w:ind w:left="720" w:hanging="720"/>
    </w:pPr>
    <w:rPr>
      <w:rFonts w:ascii="Arial Unicode MS" w:hAnsi="Arial Unicode MS"/>
      <w:sz w:val="20"/>
      <w:szCs w:val="20"/>
      <w:lang w:val="de-DE" w:eastAsia="de-DE"/>
    </w:rPr>
  </w:style>
  <w:style w:type="character" w:customStyle="1" w:styleId="SpListDash7Char">
    <w:name w:val="SpListDash7 Char"/>
    <w:basedOn w:val="DefaultParagraphFont"/>
    <w:link w:val="SpListDash7"/>
    <w:rsid w:val="006F4169"/>
    <w:rPr>
      <w:rFonts w:ascii="Arial Unicode MS" w:eastAsia="Arial Unicode MS" w:hAnsi="Arial Unicode MS"/>
      <w:lang w:val="de-DE" w:eastAsia="de-DE"/>
    </w:rPr>
  </w:style>
  <w:style w:type="paragraph" w:customStyle="1" w:styleId="SpListEmpty4">
    <w:name w:val="SpListEmpty4"/>
    <w:basedOn w:val="Normal"/>
    <w:link w:val="SpListEmpty4Char"/>
    <w:rsid w:val="006F4169"/>
    <w:pPr>
      <w:widowControl w:val="0"/>
      <w:spacing w:after="120" w:line="260" w:lineRule="exact"/>
      <w:ind w:left="2149" w:hanging="709"/>
    </w:pPr>
    <w:rPr>
      <w:rFonts w:ascii="Arial Unicode MS" w:hAnsi="Arial Unicode MS"/>
      <w:sz w:val="20"/>
      <w:szCs w:val="20"/>
      <w:lang w:val="de-DE" w:eastAsia="de-DE"/>
    </w:rPr>
  </w:style>
  <w:style w:type="character" w:customStyle="1" w:styleId="SpListEmpty4Char">
    <w:name w:val="SpListEmpty4 Char"/>
    <w:basedOn w:val="DefaultParagraphFont"/>
    <w:link w:val="SpListEmpty4"/>
    <w:rsid w:val="006F4169"/>
    <w:rPr>
      <w:rFonts w:ascii="Arial Unicode MS" w:eastAsia="Arial Unicode MS" w:hAnsi="Arial Unicode MS"/>
      <w:lang w:val="de-DE" w:eastAsia="de-DE"/>
    </w:rPr>
  </w:style>
  <w:style w:type="paragraph" w:customStyle="1" w:styleId="SpListEmpty5">
    <w:name w:val="SpListEmpty5"/>
    <w:basedOn w:val="SpListEmpty3"/>
    <w:link w:val="SpListEmpty5Char"/>
    <w:qFormat/>
    <w:pPr>
      <w:ind w:left="1826"/>
    </w:pPr>
  </w:style>
  <w:style w:type="character" w:customStyle="1" w:styleId="SpListEmpty5Char">
    <w:name w:val="SpListEmpty5 Char"/>
    <w:basedOn w:val="SpListEmpty3Zchn"/>
    <w:link w:val="SpListEmpty5"/>
    <w:rPr>
      <w:rFonts w:ascii="Arial Unicode MS" w:eastAsia="Arial Unicode MS" w:hAnsi="Arial Unicode MS"/>
      <w:lang w:val="de-DE" w:eastAsia="de-DE"/>
    </w:rPr>
  </w:style>
  <w:style w:type="paragraph" w:customStyle="1" w:styleId="SpListEmpty6">
    <w:name w:val="SpListEmpty6"/>
    <w:basedOn w:val="Normal"/>
    <w:link w:val="SpListEmpty6Char"/>
    <w:qFormat/>
    <w:rsid w:val="006F4169"/>
    <w:pPr>
      <w:widowControl w:val="0"/>
      <w:spacing w:after="120" w:line="260" w:lineRule="exact"/>
      <w:ind w:left="2869" w:hanging="709"/>
    </w:pPr>
    <w:rPr>
      <w:rFonts w:ascii="Arial Unicode MS" w:hAnsi="Arial Unicode MS"/>
      <w:sz w:val="20"/>
      <w:szCs w:val="20"/>
      <w:lang w:val="de-DE" w:eastAsia="de-DE"/>
    </w:rPr>
  </w:style>
  <w:style w:type="character" w:customStyle="1" w:styleId="SpListEmpty6Char">
    <w:name w:val="SpListEmpty6 Char"/>
    <w:basedOn w:val="DefaultParagraphFont"/>
    <w:link w:val="SpListEmpty6"/>
    <w:rsid w:val="006F4169"/>
    <w:rPr>
      <w:rFonts w:ascii="Arial Unicode MS" w:eastAsia="Arial Unicode MS" w:hAnsi="Arial Unicode MS"/>
      <w:lang w:val="de-DE" w:eastAsia="de-DE"/>
    </w:rPr>
  </w:style>
  <w:style w:type="paragraph" w:customStyle="1" w:styleId="SpListEmpty7">
    <w:name w:val="SpListEmpty7"/>
    <w:basedOn w:val="Normal"/>
    <w:link w:val="SpListEmpty7Char"/>
    <w:qFormat/>
    <w:rsid w:val="006F4169"/>
    <w:pPr>
      <w:widowControl w:val="0"/>
      <w:spacing w:after="120" w:line="260" w:lineRule="exact"/>
      <w:ind w:left="3109" w:hanging="709"/>
    </w:pPr>
    <w:rPr>
      <w:rFonts w:ascii="Arial Unicode MS" w:hAnsi="Arial Unicode MS"/>
      <w:sz w:val="20"/>
      <w:szCs w:val="20"/>
      <w:lang w:val="de-DE" w:eastAsia="de-DE"/>
    </w:rPr>
  </w:style>
  <w:style w:type="character" w:customStyle="1" w:styleId="SpListEmpty7Char">
    <w:name w:val="SpListEmpty7 Char"/>
    <w:basedOn w:val="DefaultParagraphFont"/>
    <w:link w:val="SpListEmpty7"/>
    <w:rsid w:val="006F4169"/>
    <w:rPr>
      <w:rFonts w:ascii="Arial Unicode MS" w:eastAsia="Arial Unicode MS" w:hAnsi="Arial Unicode MS"/>
      <w:lang w:val="de-DE" w:eastAsia="de-DE"/>
    </w:rPr>
  </w:style>
  <w:style w:type="paragraph" w:customStyle="1" w:styleId="SpListRoman5">
    <w:name w:val="SpListRoman5"/>
    <w:basedOn w:val="Normal"/>
    <w:link w:val="SpListRoman5Char"/>
    <w:qFormat/>
    <w:rsid w:val="006F4169"/>
    <w:pPr>
      <w:widowControl w:val="0"/>
      <w:spacing w:after="120" w:line="260" w:lineRule="exact"/>
      <w:ind w:left="1700" w:hanging="580"/>
    </w:pPr>
    <w:rPr>
      <w:rFonts w:ascii="Arial Unicode MS" w:hAnsi="Arial Unicode MS"/>
      <w:sz w:val="20"/>
      <w:szCs w:val="20"/>
      <w:lang w:val="de-DE" w:eastAsia="de-DE"/>
    </w:rPr>
  </w:style>
  <w:style w:type="character" w:customStyle="1" w:styleId="SpListRoman5Char">
    <w:name w:val="SpListRoman5 Char"/>
    <w:basedOn w:val="DefaultParagraphFont"/>
    <w:link w:val="SpListRoman5"/>
    <w:rsid w:val="006F4169"/>
    <w:rPr>
      <w:rFonts w:ascii="Arial Unicode MS" w:eastAsia="Arial Unicode MS" w:hAnsi="Arial Unicode MS"/>
      <w:lang w:val="de-DE" w:eastAsia="de-DE"/>
    </w:rPr>
  </w:style>
  <w:style w:type="paragraph" w:customStyle="1" w:styleId="SpListRoman6">
    <w:name w:val="SpListRoman6"/>
    <w:basedOn w:val="Normal"/>
    <w:link w:val="SpListRoman6Char"/>
    <w:qFormat/>
    <w:rsid w:val="006F4169"/>
    <w:pPr>
      <w:widowControl w:val="0"/>
      <w:spacing w:after="120" w:line="260" w:lineRule="exact"/>
      <w:ind w:left="2149" w:hanging="709"/>
    </w:pPr>
    <w:rPr>
      <w:rFonts w:ascii="Arial Unicode MS" w:hAnsi="Arial Unicode MS"/>
      <w:sz w:val="20"/>
      <w:szCs w:val="20"/>
      <w:lang w:val="de-DE" w:eastAsia="de-DE"/>
    </w:rPr>
  </w:style>
  <w:style w:type="character" w:customStyle="1" w:styleId="SpListRoman6Char">
    <w:name w:val="SpListRoman6 Char"/>
    <w:basedOn w:val="DefaultParagraphFont"/>
    <w:link w:val="SpListRoman6"/>
    <w:rsid w:val="006F4169"/>
    <w:rPr>
      <w:rFonts w:ascii="Arial Unicode MS" w:eastAsia="Arial Unicode MS" w:hAnsi="Arial Unicode MS"/>
      <w:lang w:val="de-DE" w:eastAsia="de-DE"/>
    </w:rPr>
  </w:style>
  <w:style w:type="paragraph" w:customStyle="1" w:styleId="SpListRoman7">
    <w:name w:val="SpListRoman7"/>
    <w:basedOn w:val="Normal"/>
    <w:link w:val="SpListRoman7Char"/>
    <w:qFormat/>
    <w:rsid w:val="006F4169"/>
    <w:pPr>
      <w:widowControl w:val="0"/>
      <w:spacing w:after="120" w:line="260" w:lineRule="exact"/>
      <w:ind w:left="2469" w:hanging="709"/>
    </w:pPr>
    <w:rPr>
      <w:rFonts w:ascii="Arial Unicode MS" w:hAnsi="Arial Unicode MS"/>
      <w:sz w:val="20"/>
      <w:szCs w:val="20"/>
      <w:lang w:val="de-DE" w:eastAsia="de-DE"/>
    </w:rPr>
  </w:style>
  <w:style w:type="character" w:customStyle="1" w:styleId="SpListRoman7Char">
    <w:name w:val="SpListRoman7 Char"/>
    <w:basedOn w:val="DefaultParagraphFont"/>
    <w:link w:val="SpListRoman7"/>
    <w:rsid w:val="006F4169"/>
    <w:rPr>
      <w:rFonts w:ascii="Arial Unicode MS" w:eastAsia="Arial Unicode MS" w:hAnsi="Arial Unicode MS"/>
      <w:lang w:val="de-DE" w:eastAsia="de-DE"/>
    </w:rPr>
  </w:style>
  <w:style w:type="paragraph" w:customStyle="1" w:styleId="NoParaFL">
    <w:name w:val="NoPara_FL"/>
    <w:basedOn w:val="ParaFL"/>
    <w:next w:val="ParaFL"/>
    <w:qFormat/>
  </w:style>
  <w:style w:type="paragraph" w:customStyle="1" w:styleId="Bodystart">
    <w:name w:val="Body_start"/>
    <w:basedOn w:val="Normal"/>
    <w:qFormat/>
    <w:rsid w:val="001858A5"/>
  </w:style>
  <w:style w:type="paragraph" w:customStyle="1" w:styleId="Bodyend">
    <w:name w:val="Body_end"/>
    <w:basedOn w:val="Normal"/>
    <w:qFormat/>
    <w:rsid w:val="001858A5"/>
  </w:style>
  <w:style w:type="paragraph" w:customStyle="1" w:styleId="Erratumabstract">
    <w:name w:val="Erratum_abstract"/>
    <w:basedOn w:val="Normal"/>
    <w:qFormat/>
    <w:rsid w:val="00494342"/>
  </w:style>
  <w:style w:type="paragraph" w:customStyle="1" w:styleId="SuppliedImage">
    <w:name w:val="SuppliedImage"/>
    <w:basedOn w:val="Normal"/>
    <w:qFormat/>
    <w:rsid w:val="008B4281"/>
  </w:style>
  <w:style w:type="paragraph" w:customStyle="1" w:styleId="RawAuthorGroupStart">
    <w:name w:val="RawAuthorGroupStart"/>
    <w:basedOn w:val="Normal"/>
    <w:qFormat/>
    <w:rsid w:val="004A70B3"/>
  </w:style>
  <w:style w:type="paragraph" w:customStyle="1" w:styleId="RawAuthorGroupEnd">
    <w:name w:val="RawAuthorGroupEnd"/>
    <w:basedOn w:val="Normal"/>
    <w:qFormat/>
    <w:rsid w:val="004A70B3"/>
  </w:style>
  <w:style w:type="character" w:customStyle="1" w:styleId="MTConvertedEquation">
    <w:name w:val="MTConvertedEquation"/>
    <w:basedOn w:val="DefaultParagraphFont"/>
    <w:rsid w:val="00856214"/>
  </w:style>
  <w:style w:type="paragraph" w:styleId="BalloonText">
    <w:name w:val="Balloon Text"/>
    <w:basedOn w:val="Normal"/>
    <w:link w:val="BalloonTextChar"/>
    <w:semiHidden/>
    <w:unhideWhenUsed/>
    <w:rsid w:val="00856214"/>
    <w:rPr>
      <w:rFonts w:ascii="Tahoma" w:hAnsi="Tahoma" w:cs="Tahoma"/>
      <w:sz w:val="16"/>
      <w:szCs w:val="16"/>
    </w:rPr>
  </w:style>
  <w:style w:type="character" w:customStyle="1" w:styleId="BalloonTextChar">
    <w:name w:val="Balloon Text Char"/>
    <w:basedOn w:val="DefaultParagraphFont"/>
    <w:link w:val="BalloonText"/>
    <w:semiHidden/>
    <w:rsid w:val="00856214"/>
    <w:rPr>
      <w:rFonts w:ascii="Tahoma" w:eastAsia="Arial Unicode MS" w:hAnsi="Tahoma" w:cs="Tahoma"/>
      <w:sz w:val="16"/>
      <w:szCs w:val="16"/>
      <w:lang w:val="en-US" w:eastAsia="en-US"/>
    </w:rPr>
  </w:style>
  <w:style w:type="paragraph" w:styleId="ListParagraph">
    <w:name w:val="List Paragraph"/>
    <w:basedOn w:val="Normal"/>
    <w:uiPriority w:val="34"/>
    <w:qFormat/>
    <w:rsid w:val="00190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IV" Type="http://schemas.openxmlformats.org/officeDocument/2006/relationships/image" Target="images/DIV.png"/><Relationship Id="EML" Type="http://schemas.openxmlformats.org/officeDocument/2006/relationships/image" Target="images/EML.png"/><Relationship Id="ORG" Type="http://schemas.openxmlformats.org/officeDocument/2006/relationships/image" Target="images/ORG.png"/><Relationship Id="AU" Type="http://schemas.openxmlformats.org/officeDocument/2006/relationships/image" Target="images/AU.png"/><Relationship Id="CNY" Type="http://schemas.openxmlformats.org/officeDocument/2006/relationships/image" Target="images/CNY.png"/><Relationship Id="ED" Type="http://schemas.openxmlformats.org/officeDocument/2006/relationships/image" Target="images/ED.png"/><Relationship Id="EDFN" Type="http://schemas.openxmlformats.org/officeDocument/2006/relationships/image" Target="images/EDFN.png"/><Relationship Id="EDSN" Type="http://schemas.openxmlformats.org/officeDocument/2006/relationships/image" Target="images/EDSN.png"/><Relationship Id="PAT" Type="http://schemas.openxmlformats.org/officeDocument/2006/relationships/image" Target="images/PAT.png"/><Relationship Id="PubLoc" Type="http://schemas.openxmlformats.org/officeDocument/2006/relationships/image" Target="images/PubLoc.png"/><Relationship Id="IEN" Type="http://schemas.openxmlformats.org/officeDocument/2006/relationships/image" Target="images/IEN.png"/><Relationship Id="PRC" Type="http://schemas.openxmlformats.org/officeDocument/2006/relationships/image" Target="images/PRC.png"/><Relationship Id="ROL" Type="http://schemas.openxmlformats.org/officeDocument/2006/relationships/image" Target="images/ROL.png"/><Relationship Id="RPT" Type="http://schemas.openxmlformats.org/officeDocument/2006/relationships/image" Target="images/RPT.png"/><Relationship Id="RefURL" Type="http://schemas.openxmlformats.org/officeDocument/2006/relationships/image" Target="images/RefURL.png"/><Relationship Id="THS" Type="http://schemas.openxmlformats.org/officeDocument/2006/relationships/image" Target="images/THS.png"/><Relationship Id="URL" Type="http://schemas.openxmlformats.org/officeDocument/2006/relationships/image" Target="images/URL.png"/><Relationship Id="dataSet" Type="http://schemas.openxmlformats.org/officeDocument/2006/relationships/image" Target="images/dataSet.bmp"/><Relationship Id="AT" Type="http://schemas.openxmlformats.org/officeDocument/2006/relationships/image" Target="images/AT.png"/><Relationship Id="EDMN" Type="http://schemas.openxmlformats.org/officeDocument/2006/relationships/image" Target="images/EDMN.png"/><Relationship Id="ISB" Type="http://schemas.openxmlformats.org/officeDocument/2006/relationships/image" Target="images/ISB.png"/><Relationship Id="MSC2" Type="http://schemas.openxmlformats.org/officeDocument/2006/relationships/image" Target="images/MSC2.png"/><Relationship Id="PFX" Type="http://schemas.openxmlformats.org/officeDocument/2006/relationships/image" Target="images/PFX.png"/><Relationship Id="PG" Type="http://schemas.openxmlformats.org/officeDocument/2006/relationships/image" Target="images/PG.png"/><Relationship Id="PU" Type="http://schemas.openxmlformats.org/officeDocument/2006/relationships/image" Target="images/PU.png"/><Relationship Id="VDO" Type="http://schemas.openxmlformats.org/officeDocument/2006/relationships/image" Target="images/VDO.png"/><Relationship Id="COL" Type="http://schemas.openxmlformats.org/officeDocument/2006/relationships/image" Target="images/COL.png"/><Relationship Id="CT" Type="http://schemas.openxmlformats.org/officeDocument/2006/relationships/image" Target="images/CT.png"/><Relationship Id="DOI" Type="http://schemas.openxmlformats.org/officeDocument/2006/relationships/image" Target="images/DOI.png"/><Relationship Id="FAX" Type="http://schemas.openxmlformats.org/officeDocument/2006/relationships/image" Target="images/FAX.png"/><Relationship Id="MNM" Type="http://schemas.openxmlformats.org/officeDocument/2006/relationships/image" Target="images/MNM.png"/><Relationship Id="PCO" Type="http://schemas.openxmlformats.org/officeDocument/2006/relationships/image" Target="images/PCO.png"/><Relationship Id="SFX" Type="http://schemas.openxmlformats.org/officeDocument/2006/relationships/image" Target="images/SFX.png"/><Relationship Id="ST" Type="http://schemas.openxmlformats.org/officeDocument/2006/relationships/image" Target="images/ST.png"/><Relationship Id="STR" Type="http://schemas.openxmlformats.org/officeDocument/2006/relationships/image" Target="images/STR.png"/><Relationship Id="PAR" Type="http://schemas.openxmlformats.org/officeDocument/2006/relationships/image" Target="images/PAR.png"/><Relationship Id="PT" Type="http://schemas.openxmlformats.org/officeDocument/2006/relationships/image" Target="images/PT.png"/><Relationship Id="QR" Type="http://schemas.openxmlformats.org/officeDocument/2006/relationships/image" Target="images/QR.png"/><Relationship Id="YR" Type="http://schemas.openxmlformats.org/officeDocument/2006/relationships/image" Target="images/YR.png"/><Relationship Id="BIO" Type="http://schemas.openxmlformats.org/officeDocument/2006/relationships/image" Target="images/BIO.png"/><Relationship Id="DEG" Type="http://schemas.openxmlformats.org/officeDocument/2006/relationships/image" Target="images/DEG.png"/><Relationship Id="ISS" Type="http://schemas.openxmlformats.org/officeDocument/2006/relationships/image" Target="images/ISS.png"/><Relationship Id="CTY" Type="http://schemas.openxmlformats.org/officeDocument/2006/relationships/image" Target="images/CTY.png"/><Relationship Id="Etal" Type="http://schemas.openxmlformats.org/officeDocument/2006/relationships/image" Target="images/Etal.bmp"/><Relationship Id="FNM" Type="http://schemas.openxmlformats.org/officeDocument/2006/relationships/image" Target="images/FNM.png"/><Relationship Id="ISN" Type="http://schemas.openxmlformats.org/officeDocument/2006/relationships/image" Target="images/ISN.png"/><Relationship Id="PBO" Type="http://schemas.openxmlformats.org/officeDocument/2006/relationships/image" Target="images/PBO.png"/><Relationship Id="SNM" Type="http://schemas.openxmlformats.org/officeDocument/2006/relationships/image" Target="images/SNM.png"/><Relationship Id="TEL" Type="http://schemas.openxmlformats.org/officeDocument/2006/relationships/image" Target="images/TEL.png"/><Relationship Id="VOL" Type="http://schemas.openxmlformats.org/officeDocument/2006/relationships/image" Target="images/VOL.png"/><Relationship Id="BT" Type="http://schemas.openxmlformats.org/officeDocument/2006/relationships/image" Target="images/BT.png"/><Relationship Id="EDN" Type="http://schemas.openxmlformats.org/officeDocument/2006/relationships/image" Target="images/EDN.png"/><Relationship Id="FIG" Type="http://schemas.openxmlformats.org/officeDocument/2006/relationships/image" Target="images/FIG.png"/></Relationships>
</file>

<file path=customUI/customUI.xml><?xml version="1.0" encoding="utf-8"?>
<customUI xmlns="http://schemas.microsoft.com/office/2006/01/customui">
  <ribbon startFromScratch="false">
    <tabs>
      <tab id="CustomTabAuthAff" label="Author Affiliation Marking" keytip="D">
        <group id="grpAuthAffNone">
          <button id="btnNone" size="large" label="None" keytip="N" onAction="CmdNON" screentip="Click to remove color shading"/>
        </group>
        <group id="SimpleControls" label="Author">
          <button id="btnAuthGrp" size="normal" keytip="01" label="AU-FN-SN" image="AU" onAction="CmdAU" screentip="Click to mark Author Group (FN - SN)"/>
          <button id="btnFNM" size="normal" keytip="07" label="Au-FNM" image="FNM" onAction="CmdFNM" screentip="Click to mark Author firstname"/>
          <button id="btnSNM" size="normal" keytip="08" label="Au-SNM" image="SNM" onAction="CmdSNM" screentip="Click to mark Author surname"/>
          <button id="btnPAR" size="normal" keytip="02" label="PAR" image="PAR" onAction="CmdPAR" screentip="Click to mark Particle (e.g. de, der, van etc.)"/>
          <!--<button id="btnMNM" size="normal" keytip="05"
                    label="MNM" image="MNM"
                    onActiodn="CmdMNM" screentip="Click to mark Author FN&amp;SN (Group)" /> -->
          <button id="btnPFX" size="normal" keytip="04" label="PFX" image="PFX" onAction="CmdPFX" screentip="Click to mark Prefix (Ms, Miss, Mrs, Mr)"/>
          <button id="btnSFX" size="normal" keytip="03" label="SFX" image="SFX" onAction="CmdSFX" screentip="Click to mark Suffix (Jr. Sr. I, II etc)"/>
          <button id="btnDEG" size="normal" keytip="06" label="DEG" image="DEG" onAction="CmdDEG" screentip="Click to mark Degree"/>
          <button id="btnInsAut" size="normal" keytip="01" label="InsAu" imageMso="AppointmentColor9" onAction="CmdInstutionalAuthor" screentip="Click to mark InstitutionalAuthorName"/>
          <button id="btnDagger" size="normal" keytip="01" label="Dagger" onAction="CmdInsertDagger" screentip="Click to insert dagger"/>
        </group>
        <group id="SimpleControlsAff" label="Affiliation">
          <button id="btnROL" size="normal" keytip="10" label="ROL" image="ROL" onAction="CmdROL" screentip="Click to mark Role"/>
          <button id="btnDiv" size="normal" keytip="15" label="Div" image="DIV" onAction="CmdDiv" screentip="Click to mark Division"/>
          <button id="btnORG" size="normal" keytip="20" label="ORG" image="ORG" onAction="CmdORG" screentip="Click to mark Organization name"/>
          <button id="btnSTR" size="normal" keytip="11" label="STR" image="STR" onAction="CmdSTR" screentip="Click to mark Street"/>
          <button id="btnPBO" size="normal" keytip="16" label="PBO" image="PBO" onAction="CmdPBO" screentip="Click to mark PostBox"/>
          <button id="btnPCO" size="normal" keytip="21" label="PCO" image="PCO" onAction="CmdPCO" screentip="Click to mark Postal code"/>
          <button id="btnCTY" size="normal" keytip="12" label="CTY" image="CTY" onAction="CmdCTY" screentip="Click to mark City name"/>
          <button id="btnST" size="normal" keytip="17" label="ST" image="ST" onAction="CmdST" screentip="Click to mark State"/>
          <button id="btnCNY" size="normal" keytip="22" label="CNY" image="CNY" onAction="CmdCNY" screentip="Click to mark Country name"/>
          <button id="btnTEL" size="normal" keytip="13" label="TEL" image="TEL" onAction="CmdTEL" screentip="Click to mark Telephone number"/>
          <!--button id="btnFAX" size="normal" keytip="18"
                    label="FAX" image="FAX"
                    onAction="CmdFAX" screentip="Click to mark Fax" /-->
          <button id="btnEML" size="normal" keytip="23" label="EML" image="EML" onAction="CmdEML" screentip="Click to mark Email ID"/>
          <button id="btnURL" size="normal" keytip="14" label="URL" image="URL" onAction="CmdURL" screentip="Click to mark URL (to tag http, www)"/>
          <button id="btnBIO" size="normal" keytip="19" label="BIO" image="BIO" onAction="CmdBIO" screentip="Click to mark Author biography"/>
          <button id="btnFIG" size="normal" keytip="24" label="FIG" image="FIG" onAction="CmdFIG" screentip="Click to mark Author photo"/>
        </group>
        <group id="grpAuthAffFrm">
          <button id="btnFrm" size="large" label="Open Separate Dialog" keytip="O" onAction="OpenAuthAffFrm" screentip="Click to open window dialogue"/>
        </group>
      </tab>
      <tab id="CustomTabReference" label="Reference Marking" keytip="Z">
        <group id="grpReferenceNone">
          <button id="btnRefNone" size="large" label="None" keytip="N" onAction="CmdNON" screentip="Click to remove color marking"/>
        </group>
        <group id="SimpleControlsRef">
          <button id="btnRefAuthGrp" size="normal" keytip="01" label="AU-FN - SN" image="AU" onAction="CmdAU" screentip="Click to mark Author Group (FN - SN)"/>
          <button id="btnAuthFNM" size="normal" keytip="03" label="AU-FNM" image="FNM" onAction="CmdFNM" screentip="Click to mark Author firstname"/>
          <button id="btnAuthSN" size="normal" keytip="02" label="AU-SNM" image="SNM" onAction="CmdSNM" screentip="Click to mark Author surname"/>
          <separator id="separator1"/>
          <button id="btnRefEdGrp" size="normal" keytip="05" label="ED-FN - SN" image="ED" onAction="CmdEditor" screentip="Click to mark Editor Group (FN - SN)"/>
          <button id="btnEDFNM" size="normal" keytip="07" label="ED-FNM" image="EDFN" onAction="CmdEdFNM" screentip="Click to mark Editor first name"/>
          <button id="btnEDSN" size="normal" keytip="06" label="ED-SNM" image="EDSN" onAction="CmdEdSNM" screentip="Click to mark Editor surname"/>
          <!--<button id="btnAuthMNM" size="normal" keytip="04"
                    label="MN" image="MNM"
                    onAction="CmdMNM" screentip="Click to mark " />
          <button id="btnRefMNM" size="normal" keytip="08"
                    label="MN" image="EDMN"
                    onAction="CmdEdMNM" screentip="Click to mark " />-->
        </group>
        <group id="SimpleControlsRef7">
          <button id="btnMSC2" size="normal" keytip="37" label="InsAu" imageMso="AppointmentColor9" onAction="CmdMSC2" screentip="Click to mark InstitutionalAuthorName"/>
          <button id="btnIEN" size="normal" keytip="29" label="InsEd" image="IEN" onAction="CmdIEN" screentip="Click to mark InstitutionalEditorName"/>
        </group>
        <group id="SimpleControlsRef21">
          <button id="btnPU" size="normal" keytip="09" label="PUB" image="PU" onAction="CmdPublisher" screentip="Click to mark Publisher name"/>
          <button id="btnRefCTY" size="normal" keytip="10" label="CTY" image="CTY" onAction="CmdCTY" screentip="Click to mark City name"/>
          <button id="btnRefST" size="normal" keytip="11" label="ST" image="ST" onAction="CmdST" screentip="Click to mark State name"/>
          <button id="btnRefCNY" size="normal" keytip="12" label="CNY" image="CNY" onAction="CmdCNY" screentip="Click to mark Country name"/>
        </group>
        <group id="SimpleControlsRef2">
          <button id="btnAT" size="normal" keytip="13" label="AT" image="AT" onAction="CmdAT" screentip="Click to mark ArticleTitle"/>
          <button id="btnPT" size="normal" keytip="16" label="PT" image="PT" onAction="CmdPT" screentip="Click to mark Periodical Title (JournalName)"/>
          <button id="btnBT" size="normal" keytip="19" label="BT" image="BT" onAction="CmdBT" screentip="Click to mark Book Title"/>
          <button id="btnYR" size="normal" keytip="14" label="YR" image="YR" onAction="CmdYR" screentip="Click to mark Year"/>
          <button id="btnVOL" size="normal" keytip="17" label="VOL" image="VOL" onAction="CmdVol" screentip="Click to mark Volume"/>
          <button id="btnISS" size="normal" keytip="20" label="ISS" image="ISS" onAction="CmdISS" screentip="Click to mark Issue"/>
          <button id="btnPG" size="normal" keytip="15" label="PG" image="PG" onAction="CmdPG" screentip="Click to mark Page"/>
          <button id="btnEDN" size="normal" keytip="18" label="EDN" image="EDN" onAction="CmdEDN" screentip="Click to mark Edition"/>
          <button id="btnRefURL" size="normal" keytip="21" label="URL" image="RefURL" onAction="CmdRefURL" screentip="Click to mark URL (to tag http, www)"/>
        </group>
        <group id="SimpleControlsRef3">
          <!--<button id="btnPRC" size="normal" keytip="22"
          label="PRC" image="PRC"
          onAction="CmdPRC" screentip="Click to mark " /> 
          <button id="btnISN" size="normal" keytip="26"
          label="ISN" image="ISN"
          onAction="CmdISN" screentip="Click to mark " />-->
          <button id="btnRefPFX" size="normal" keytip="30" label="PF" image="PFX" onAction="CmdPFX" screentip="Click to mark Prefix"/>
          <!-- <button id="btnTHS" size="normal" keytip="23"
                    label="THS" image="THS"
                    onAction="CmdTHS" screentip="Click to mark Author FN&amp;SN (Group)" /> -->
          <button id="btnISB" size="normal" keytip="27" label="ISB" image="ISB" onAction="CmdISB" screentip="Click to mark Author FN&amp;SN (Group)"/>
          <button id="btnRefSFX" size="normal" keytip="31" label="SF" image="SFX" onAction="CmdSFX" screentip="Click to mark Suffix"/>
          <!-- <button id="btnRPT" size="normal" keytip="24"
                    label="RPT" image="RPT"
                    onAction="CmdRPT" screentip="Click to mark " /> -->
          <button id="btnDOI" size="normal" keytip="28" label="DOI" image="DOI" onAction="CmdDOI" screentip="Click to mark DOI "/>
          <button id="btnRefDEG" size="normal" keytip="32" label="DE" image="DEG" onAction="CmdDEG" screentip="Click to mark Degree"/>
          <!--<button id="btnPAT" size="normal" keytip="25"
                    label="PAT" image="PAT"
                    onAction="CmdPAT" screentip="Click to mark " /> 
          <button id="btnCOL" size="normal" keytip="33"
                    label="COL" image="COL"
                    onAction="CmdCOL" screentip="Click to mark " /> -->
        </group>
        <group id="SimpleControlRef4">
          <button id="btnQR" size="normal" keytip="34" label="BibComment" imageMso="AppointmentColor7" onAction="CmdQR" screentip="Click to mark Bib Comment (i.e. extra informaiton)"/>
          <!--<button id="btnVDO" size="normal" keytip="36"
                  label="VDO" image="VDO"
                  onAction="CmdVDO" screentip="Click to mark " /> -->
          <button id="btnRefPAR" size="normal" keytip="38" label="PAR" image="PAR" onAction="CmdPAR" screentip="Click to mark Particle"/>
          <button id="btnCT" size="normal" keytip="35" label="CT" image="CT" onAction="CmdCT" screentip="Click to mark Chapter Title"/>
          <button id="btnPubLoc" size="normal" keytip="39" label="PubLoc" image="PubLoc" onAction="CmdPubLoc" screentip="Click to mark Publisher Location"/>
          <button id="btnDataSet" size="normal" keytip="45" label="DT" image="dataSet" onAction="CmdDT" screentip="Click to mark Dataset Title"/>
          <button id="btnEtAl" size="normal" image="Etal" keytip="41" label="Etal" onAction="CmdEtal" screentip="Click to mark Et al"/>
        </group>
        <group id="grpReferenceFrm">
          <button id="btnReferencFrm" size="large" label="Open Separate Dialog" keytip="O" onAction="OpenReferenceFrmRibbon" screentip="Click to open seperate window dialoge"/>
        </group>
      </tab>
      <tab id="body" label="BodyMarking">
        <group id="grpEmphasis" label="SpecialMarking">
          <button id="btnCourierEmphasis" size="normal" keytip="40" label="CourierSpecial" imageMso="JotLineColor" onAction="cmdCourierEmphasis" screentip="Click to mark CourierEmphasis"/>
          <button id="btnArialEmphasis" size="normal" keytip="41" label="ArialFont" imageMso="JotLineColor" onAction="cmdArialEmphasis" screentip="Click to mark Arial Emphasis"/>
          <button id="btnMarkCredit" imageMso="ControlMarginsGallery" size="normal" label="Mark_Credit" onAction="cmdCreditLink" screentip="Click to mark credit element"/>
        </group>
        <group id="grpSpace" label="TypeOfSpaces">
          <button id="btnThinSpace" size="normal" label="ThinSpace" imageMso="JotLineColor" onAction="cmdThinSpace" screentip="Click to Insert ThinSpace with shading"/>
          <button id="btnNonBreakingSpace" size="normal" label="NonBreakingSpace" imageMso="JotLineColor" onAction="cmdNonBreakingSpace" screentip="Click to Insert NonBreakingSpace with shading"/>
          <button id="btnMinus" size="normal" label="Minus" imageMso="JotLineColor" onAction="cmdMinus" screentip="Click to Insert Minus with shading"/>
          <button id="btnEn-Dash" size="normal" label="En-dash" imageMso="JotLineColor" onAction="cmdEnDash" screentip="Click to Insert En-Dash with shading"/>
        </group>
        <group id="grpDOIURL" label="DOI/URL">
          <button id="btnBodyDOI" size="normal" keytip="28" label="DOI" image="DOI" onAction="CmdDOI" screentip="Click to mark DOI"/>
          <button id="btnBodyRefURL" size="normal" keytip="21" label="URL" image="RefURL" onAction="CmdRefURL" screentip="Click to mark URL"/>
        </group>
        <group id="grpAlignment" label="Alignment &amp; Cross Linking">
          <button id="btnAlignment" size="normal" imageMso="TabOrder" label="Table Alignment" onAction="cmdCharacterAlign" screentip="Click to mark Column alignment"/>
          <button id="btnCross" label="Cross-references" imageMso="CrossReferenceInsert" onAction="cmdCrossLinking" screentip="Click to execute Cross Linking for section, figure, table etc."/>
        </group>
        <group id="grpComment" label="Comment">
          <button id="btnAuthorComment" size="large" imageMso="ReviewNewComment" label="Open AuthorQuery Dialog" onAction="cmdAuthorQuery" screentip="Click to insert author query"/>
        </group>
      </tab>
      <tab id="validation" label="Validation">
        <group id="preValidation" label="DocxParser">
          <button id="btnPreValidation" size="large" label="Show PreValidation Errors" imageMso="SignatureLineInsert" onAction="cmdPreValidation" screentip="Click to Show PreValidation Errors"/>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AB122-D6D9-467C-ABDE-D1C18220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5039</Words>
  <Characters>28723</Characters>
  <Application>Microsoft Office Word</Application>
  <DocSecurity>0</DocSecurity>
  <Lines>239</Lines>
  <Paragraphs>67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Sil-art Rycho444</Company>
  <LinksUpToDate>false</LinksUpToDate>
  <CharactersWithSpaces>33695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Dhakad, Hakam Singh, Crest</cp:lastModifiedBy>
  <cp:revision>5</cp:revision>
  <cp:lastPrinted>2017-06-02T08:03:00Z</cp:lastPrinted>
  <dcterms:created xsi:type="dcterms:W3CDTF">2018-07-10T08:27:00Z</dcterms:created>
  <dcterms:modified xsi:type="dcterms:W3CDTF">2018-07-11T10:15:00Z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