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555555"/>
          <w:sz w:val="20"/>
          <w:szCs w:val="20"/>
        </w:rPr>
        <w:t xml:space="preserve">CodeAlpha Bioinformatics Internship</w:t>
      </w:r>
    </w:p>
    <w:p>
      <w:pPr>
        <w:spacing w:after="60"/>
        <w:jc w:val="center"/>
      </w:pPr>
      <w:r>
        <w:rPr>
          <w:b/>
          <w:bCs/>
          <w:color w:val="1F4E79"/>
          <w:sz w:val="36"/>
          <w:szCs w:val="36"/>
        </w:rPr>
        <w:t xml:space="preserve">Task 1: DNA/Protein Sequence Analysis Using BLAST</w:t>
      </w:r>
    </w:p>
    <w:p>
      <w:pPr>
        <w:spacing w:after="400"/>
        <w:jc w:val="center"/>
      </w:pPr>
      <w:r>
        <w:rPr>
          <w:color w:val="555555"/>
          <w:sz w:val="22"/>
          <w:szCs w:val="22"/>
        </w:rPr>
        <w:t xml:space="preserve">Submitted by Kashaksingh  |  Student ID: CA/DF1/107728  |  Domain: Bioinformatics</w:t>
      </w:r>
    </w:p>
    <w:p>
      <w:pPr>
        <w:pStyle w:val="Heading1"/>
      </w:pPr>
      <w:r>
        <w:t xml:space="preserve">1. Objective</w:t>
      </w:r>
    </w:p>
    <w:p>
      <w:pPr>
        <w:spacing w:after="160"/>
      </w:pPr>
      <w:r>
        <w:rPr>
          <w:b w:val="false"/>
          <w:bCs w:val="false"/>
          <w:sz w:val="22"/>
          <w:szCs w:val="22"/>
        </w:rPr>
        <w:t xml:space="preserve">The objective of this task is to retrieve a protein sequence from a public biological database (NCBI) and perform a BLAST (Basic Local Alignment Search Tool) analysis to identify homologous sequences, examine sequence similarity and identity scores, and interpret the biological significance of the results.</w:t>
      </w:r>
    </w:p>
    <w:p>
      <w:pPr>
        <w:pStyle w:val="Heading1"/>
      </w:pPr>
      <w:r>
        <w:t xml:space="preserve">2. Sequence Selected</w:t>
      </w:r>
    </w:p>
    <w:p>
      <w:pPr>
        <w:spacing w:after="60"/>
      </w:pPr>
      <w:r>
        <w:rPr>
          <w:b/>
          <w:bCs/>
          <w:sz w:val="22"/>
          <w:szCs w:val="22"/>
        </w:rPr>
        <w:t xml:space="preserve">Protein: Hemoglobin Subunit Beta (HBB)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Organism: Homo sapiens (human)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Database accession: UniProt / NCBI sp|P68871.2|HBB_HUMAN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Sequence length: 147 amino acids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Molecule type: Amino acid (protein)</w:t>
      </w:r>
    </w:p>
    <w:p>
      <w:pPr>
        <w:spacing w:after="160"/>
      </w:pPr>
      <w:r>
        <w:rPr>
          <w:b w:val="false"/>
          <w:bCs w:val="false"/>
          <w:sz w:val="22"/>
          <w:szCs w:val="22"/>
        </w:rPr>
        <w:t xml:space="preserve">Hemoglobin beta was selected because it is a well-characterised, evolutionarily conserved oxygen-transport protein with extensive homology data available across vertebrate species, making it well suited for demonstrating BLAST-based homology search and sequence identity analysis.</w:t>
      </w:r>
    </w:p>
    <w:p>
      <w:pPr>
        <w:pStyle w:val="Heading1"/>
      </w:pPr>
      <w:r>
        <w:t xml:space="preserve">3. Methodology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The HBB_HUMAN protein sequence was retrieved from the NCBI Protein database in FASTA format.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A Protein BLAST (BLASTP) search was run at blast.ncbi.nlm.nih.gov against the ClusteredNR database.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Default search parameters were used (no organism restriction applied initially).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Results were examined under the Clusters, Graphic Summary, Alignments, and Taxonomy report tabs.</w:t>
      </w:r>
    </w:p>
    <w:p>
      <w:pPr>
        <w:pStyle w:val="Heading1"/>
      </w:pPr>
      <w:r>
        <w:t xml:space="preserve">4. BLAST Search Summary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56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Parameter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Program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BLASTP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Database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ClusteredNR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Query ID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sp|P68871.2|HBB_HUMAN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Query length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147 amino acids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Request ID (RID)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424T7H6C014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Total hits returned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~110 significant alignments across 100 subject clusters</w:t>
            </w:r>
          </w:p>
        </w:tc>
      </w:tr>
    </w:tbl>
    <w:p>
      <w:pPr>
        <w:spacing w:after="16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pStyle w:val="Heading1"/>
      </w:pPr>
      <w:r>
        <w:t xml:space="preserve">5. Top Homologous Sequences (Alignment Results)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1200"/>
        <w:gridCol w:w="1200"/>
        <w:gridCol w:w="1300"/>
        <w:gridCol w:w="1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Match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Length (aa)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Score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E-value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% Identity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% Positives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Hb Monza protein [Homo sapiens]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170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288 (737 bits)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1e-97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86.47%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86.47%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Beta-globin [Homo sapiens]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147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277 (708 bits)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2e-93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93.20%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93.20%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Hemoglobin subunit beta-like [Canis lupus familiaris]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147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275 (702 bits)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1e-92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90%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93%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Hemoglobin subunit delta [Ailuropoda melanoleuca]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147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273 (697 bits)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6e-92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90%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93%</w:t>
            </w:r>
          </w:p>
        </w:tc>
      </w:tr>
    </w:tbl>
    <w:p>
      <w:pPr>
        <w:spacing w:after="16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160"/>
      </w:pPr>
      <w:r>
        <w:rPr>
          <w:b w:val="false"/>
          <w:bCs w:val="false"/>
          <w:sz w:val="22"/>
          <w:szCs w:val="22"/>
        </w:rPr>
        <w:t xml:space="preserve">The highest-scoring match was the human Hb Monza variant protein, which shares 86.47% identity with the query but is a longer 170-residue sequence (it appears to represent a duplicated/extended beta-globin gene variant). The second-best hit, canonical human beta-globin, showed a very high 93.20% identity over the full 147-residue length with zero gaps, confirming a near-exact match to a closely related beta-globin paralog/variant. Cross-species hits — dog (Canis lupus familiaris) hemoglobin subunit beta-like and giant panda (Ailuropoda melanoleuca) hemoglobin subunit delta — each retained 90% identity and 93% positive (similar residue) matches over the full 147-residue alignment with no gaps, demonstrating strong conservation of the globin fold across mammalian lineages separated by tens of millions of years of evolution.</w:t>
      </w:r>
    </w:p>
    <w:p>
      <w:pPr>
        <w:spacing w:after="80" w:before="120"/>
        <w:jc w:val="center"/>
      </w:pPr>
      <w:r>
        <w:drawing>
          <wp:inline distT="0" distB="0" distL="0" distR="0">
            <wp:extent cx="5762625" cy="2771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Figure 1: BLAST results overview — Job Title, Program (BLASTP), Database (ClusteredNR), and the organism filter panel.</w:t>
      </w:r>
    </w:p>
    <w:p>
      <w:pPr>
        <w:spacing w:after="80" w:before="120"/>
        <w:jc w:val="center"/>
      </w:pPr>
      <w:r>
        <w:drawing>
          <wp:inline distT="0" distB="0" distL="0" distR="0">
            <wp:extent cx="5762625" cy="2686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Figure 2: Pairwise alignment view — Hb Monza protein and beta-globin (Homo sapiens), showing Score, Expect (E-value), Identities, Positives, and Gaps.</w:t>
      </w:r>
    </w:p>
    <w:p>
      <w:pPr>
        <w:spacing w:after="80" w:before="120"/>
        <w:jc w:val="center"/>
      </w:pPr>
      <w:r>
        <w:drawing>
          <wp:inline distT="0" distB="0" distL="0" distR="0">
            <wp:extent cx="5762625" cy="2686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Figure 3: Pairwise alignment view — hemoglobin subunit beta-like (Canis lupus familiaris) and hemoglobin subunit delta (Ailuropoda melanoleuca).</w:t>
      </w:r>
    </w:p>
    <w:p>
      <w:pPr>
        <w:spacing w:after="80" w:before="120"/>
        <w:jc w:val="center"/>
      </w:pPr>
      <w:r>
        <w:drawing>
          <wp:inline distT="0" distB="0" distL="0" distR="0">
            <wp:extent cx="5762625" cy="2809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Figure 4: Graphic summary showing the conserved domain architecture (Hb-beta-like / Globin-like superfamily) and the distribution of the top 110 BLAST hits across 100 subject clusters, with full-length query coverage.</w:t>
      </w:r>
    </w:p>
    <w:p>
      <w:pPr>
        <w:pStyle w:val="Heading1"/>
      </w:pPr>
      <w:r>
        <w:t xml:space="preserve">6. Interpretation of Results</w:t>
      </w:r>
    </w:p>
    <w:p>
      <w:pPr>
        <w:pStyle w:val="Heading2"/>
      </w:pPr>
      <w:r>
        <w:t xml:space="preserve">6.1 Sequence Similarity and Identity</w:t>
      </w:r>
    </w:p>
    <w:p>
      <w:pPr>
        <w:spacing w:after="160"/>
      </w:pPr>
      <w:r>
        <w:rPr>
          <w:b w:val="false"/>
          <w:bCs w:val="false"/>
          <w:sz w:val="22"/>
          <w:szCs w:val="22"/>
        </w:rPr>
        <w:t xml:space="preserve">All top hits show high percent identity (86-93%) and very low E-values (1e-92 to 1e-97), indicating that the matches are statistically highly significant and not due to chance. An E-value this small means the probability of finding such a strong alignment by random chance is effectively zero.</w:t>
      </w:r>
    </w:p>
    <w:p>
      <w:pPr>
        <w:pStyle w:val="Heading2"/>
      </w:pPr>
      <w:r>
        <w:t xml:space="preserve">6.2 Conserved Domains</w:t>
      </w:r>
    </w:p>
    <w:p>
      <w:pPr>
        <w:spacing w:after="160"/>
      </w:pPr>
      <w:r>
        <w:rPr>
          <w:b w:val="false"/>
          <w:bCs w:val="false"/>
          <w:sz w:val="22"/>
          <w:szCs w:val="22"/>
        </w:rPr>
        <w:t xml:space="preserve">The graphic summary identifies the query as belonging to the Hb-beta-like family within the broader Globin-like superfamily. Conserved functional sites are marked along the sequence, including heme-binding residues and tetramer interface residues — both essential for hemoglobin's biological role in oxygen transport and its assembly into the alpha2-beta2 tetramer.</w:t>
      </w:r>
    </w:p>
    <w:p>
      <w:pPr>
        <w:pStyle w:val="Heading2"/>
      </w:pPr>
      <w:r>
        <w:t xml:space="preserve">6.3 Evolutionary Conservation</w:t>
      </w:r>
    </w:p>
    <w:p>
      <w:pPr>
        <w:spacing w:after="160"/>
      </w:pPr>
      <w:r>
        <w:rPr>
          <w:b w:val="false"/>
          <w:bCs w:val="false"/>
          <w:sz w:val="22"/>
          <w:szCs w:val="22"/>
        </w:rPr>
        <w:t xml:space="preserve">The presence of high-identity matches in distantly related mammals (dog, giant panda) alongside human paralogs/variants illustrates strong purifying selection on the beta-globin fold throughout mammalian evolution — consistent with hemoglobin's essential and highly conserved physiological function.</w:t>
      </w:r>
    </w:p>
    <w:p>
      <w:pPr>
        <w:pStyle w:val="Heading1"/>
      </w:pPr>
      <w:r>
        <w:t xml:space="preserve">7. Conclusion</w:t>
      </w:r>
    </w:p>
    <w:p>
      <w:pPr>
        <w:spacing w:after="160"/>
      </w:pPr>
      <w:r>
        <w:rPr>
          <w:b w:val="false"/>
          <w:bCs w:val="false"/>
          <w:sz w:val="22"/>
          <w:szCs w:val="22"/>
        </w:rPr>
        <w:t xml:space="preserve">This BLAST analysis confirms that the human hemoglobin subunit beta (HBB) sequence shares strong homology with hemoglobin-family proteins both within humans (paralogs/variants such as Hb Monza) and across other mammalian species (dog, giant panda). The high percent identity, low E-values, and conserved domain architecture collectively demonstrate that BLAST is an effective tool for identifying evolutionarily related sequences and inferring shared structural and functional properties of proteins.</w:t>
      </w:r>
    </w:p>
    <w:p>
      <w:pPr>
        <w:pStyle w:val="Heading1"/>
      </w:pPr>
      <w:r>
        <w:t xml:space="preserve">8. Tools Used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NCBI Protein Database (sequence retrieval)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NCBI BLASTP (blast.ncbi.nlm.nih.gov) — homology search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ClusteredNR database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20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8aa4cf73157d2917a044c05bdc32a3873c6020d.jpg"/><Relationship Id="rId8" Type="http://schemas.openxmlformats.org/officeDocument/2006/relationships/image" Target="media/e6a0282b427bdc420b2857f5fae2ecb85e03ede5.jpg"/><Relationship Id="rId9" Type="http://schemas.openxmlformats.org/officeDocument/2006/relationships/image" Target="media/e40e8974c4ecf8e01af3a11c0cfebd721ed9bf25.jpg"/><Relationship Id="rId10" Type="http://schemas.openxmlformats.org/officeDocument/2006/relationships/image" Target="media/a8e1a4fa0b46cc75bf3e1391159717a42d5714d5.jp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2026-06-29T03:04:30.839Z</dcterms:created>
  <dcterms:modified xsi:type="dcterms:W3CDTF">2026-06-29T03:04:30.839Z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