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22"/>
      </w:pPr>
      <w:r>
        <w:rPr>
          <w:rFonts w:ascii="Arial" w:cs="Arial" w:eastAsia="Arial" w:hAnsi="Arial"/>
          <w:b/>
          <w:bCs/>
          <w:sz w:val="26"/>
          <w:szCs w:val="26"/>
        </w:rPr>
        <w:t xml:space="preserve">setStringParameter and the Qualys ids parameter</w:t>
      </w:r>
    </w:p>
    <w:p>
      <w:pPr>
        <w:spacing w:after="40" w:before="0" w:line="222"/>
      </w:pPr>
      <w:r>
        <w:rPr>
          <w:rFonts w:ascii="Arial" w:cs="Arial" w:eastAsia="Arial" w:hAnsi="Arial"/>
          <w:color w:val="555555"/>
          <w:sz w:val="18"/>
          <w:szCs w:val="18"/>
        </w:rPr>
        <w:t xml:space="preserve">Points for the story comment: how the value is handled, what limits apply and where each figure is documented or stored.</w:t>
      </w:r>
    </w:p>
    <w:p>
      <w:pPr>
        <w:pBdr>
          <w:bottom w:val="single" w:color="C8CCD0" w:sz="4" w:space="2"/>
        </w:pBdr>
        <w:spacing w:after="24" w:before="80" w:line="236"/>
      </w:pPr>
      <w:r>
        <w:rPr>
          <w:rFonts w:ascii="Arial" w:cs="Arial" w:eastAsia="Arial" w:hAnsi="Arial"/>
          <w:b/>
          <w:bCs/>
          <w:sz w:val="20"/>
          <w:szCs w:val="20"/>
        </w:rPr>
        <w:t xml:space="preserve">1. How the parameter handles the value</w:t>
      </w:r>
    </w:p>
    <w:p>
      <w:pPr>
        <w:pStyle w:val="ListParagraph"/>
        <w:numPr>
          <w:ilvl w:val="0"/>
          <w:numId w:val="2"/>
        </w:numPr>
        <w:spacing w:after="20" w:line="222"/>
      </w:pPr>
      <w:r>
        <w:rPr>
          <w:rFonts w:ascii="Consolas" w:cs="Consolas" w:eastAsia="Consolas" w:hAnsi="Consolas"/>
          <w:sz w:val="18"/>
          <w:szCs w:val="18"/>
        </w:rPr>
        <w:t xml:space="preserve">RESTMessageV2.setStringParameter(name, value)</w:t>
      </w:r>
      <w:r>
        <w:rPr>
          <w:rFonts w:ascii="Arial" w:cs="Arial" w:eastAsia="Arial" w:hAnsi="Arial"/>
          <w:sz w:val="18"/>
          <w:szCs w:val="18"/>
        </w:rPr>
        <w:t xml:space="preserve"> replaces the </w:t>
      </w:r>
      <w:r>
        <w:rPr>
          <w:rFonts w:ascii="Consolas" w:cs="Consolas" w:eastAsia="Consolas" w:hAnsi="Consolas"/>
          <w:sz w:val="18"/>
          <w:szCs w:val="18"/>
        </w:rPr>
        <w:t xml:space="preserve">${ids}</w:t>
      </w:r>
      <w:r>
        <w:rPr>
          <w:rFonts w:ascii="Arial" w:cs="Arial" w:eastAsia="Arial" w:hAnsi="Arial"/>
          <w:sz w:val="18"/>
          <w:szCs w:val="18"/>
        </w:rPr>
        <w:t xml:space="preserve"> placeholder when the request is executed. Placeholders are allowed in the endpoint URL, HTTP query parameter values, HTTP headers and POST/PUT content. XML reserved characters in the value are escaped; </w:t>
      </w:r>
      <w:r>
        <w:rPr>
          <w:rFonts w:ascii="Consolas" w:cs="Consolas" w:eastAsia="Consolas" w:hAnsi="Consolas"/>
          <w:sz w:val="18"/>
          <w:szCs w:val="18"/>
        </w:rPr>
        <w:t xml:space="preserve">setStringParameterNoEscape</w:t>
      </w:r>
      <w:r>
        <w:rPr>
          <w:rFonts w:ascii="Arial" w:cs="Arial" w:eastAsia="Arial" w:hAnsi="Arial"/>
          <w:sz w:val="18"/>
          <w:szCs w:val="18"/>
        </w:rPr>
        <w:t xml:space="preserve"> is identical without the escaping.</w:t>
      </w:r>
    </w:p>
    <w:p>
      <w:pPr>
        <w:pStyle w:val="ListParagraph"/>
        <w:numPr>
          <w:ilvl w:val="0"/>
          <w:numId w:val="2"/>
        </w:numPr>
        <w:spacing w:after="20" w:line="222"/>
      </w:pPr>
      <w:r>
        <w:rPr>
          <w:rFonts w:ascii="Arial" w:cs="Arial" w:eastAsia="Arial" w:hAnsi="Arial"/>
          <w:sz w:val="18"/>
          <w:szCs w:val="18"/>
        </w:rPr>
        <w:t xml:space="preserve">The value is held for that request only and is not written to any table, so no field length applies to it; a 3,000-character value passed this way left the stored endpoint unchanged, with the </w:t>
      </w:r>
      <w:r>
        <w:rPr>
          <w:rFonts w:ascii="Consolas" w:cs="Consolas" w:eastAsia="Consolas" w:hAnsi="Consolas"/>
          <w:sz w:val="18"/>
          <w:szCs w:val="18"/>
        </w:rPr>
        <w:t xml:space="preserve">${ids}</w:t>
      </w:r>
      <w:r>
        <w:rPr>
          <w:rFonts w:ascii="Arial" w:cs="Arial" w:eastAsia="Arial" w:hAnsi="Arial"/>
          <w:sz w:val="18"/>
          <w:szCs w:val="18"/>
        </w:rPr>
        <w:t xml:space="preserve"> placeholder still in the field. The only bound is the length of the request the platform builds.</w:t>
      </w:r>
    </w:p>
    <w:p>
      <w:pPr>
        <w:pStyle w:val="ListParagraph"/>
        <w:numPr>
          <w:ilvl w:val="0"/>
          <w:numId w:val="2"/>
        </w:numPr>
        <w:spacing w:after="20" w:line="222"/>
      </w:pPr>
      <w:r>
        <w:rPr>
          <w:rFonts w:ascii="Arial" w:cs="Arial" w:eastAsia="Arial" w:hAnsi="Arial"/>
          <w:sz w:val="18"/>
          <w:szCs w:val="18"/>
        </w:rPr>
        <w:t xml:space="preserve">The shipped Qualys Policy Compliance integration uses this route: </w:t>
      </w:r>
      <w:r>
        <w:rPr>
          <w:rFonts w:ascii="Consolas" w:cs="Consolas" w:eastAsia="Consolas" w:hAnsi="Consolas"/>
          <w:sz w:val="18"/>
          <w:szCs w:val="18"/>
        </w:rPr>
        <w:t xml:space="preserve">setStringParameter("policyId", ...)</w:t>
      </w:r>
      <w:r>
        <w:rPr>
          <w:rFonts w:ascii="Arial" w:cs="Arial" w:eastAsia="Arial" w:hAnsi="Arial"/>
          <w:sz w:val="18"/>
          <w:szCs w:val="18"/>
        </w:rPr>
        <w:t xml:space="preserve"> and </w:t>
      </w:r>
      <w:r>
        <w:rPr>
          <w:rFonts w:ascii="Consolas" w:cs="Consolas" w:eastAsia="Consolas" w:hAnsi="Consolas"/>
          <w:sz w:val="18"/>
          <w:szCs w:val="18"/>
        </w:rPr>
        <w:t xml:space="preserve">setStringParameter("truncation_limit_pc_result", ...)</w:t>
      </w:r>
      <w:r>
        <w:rPr>
          <w:rFonts w:ascii="Arial" w:cs="Arial" w:eastAsia="Arial" w:hAnsi="Arial"/>
          <w:sz w:val="18"/>
          <w:szCs w:val="18"/>
        </w:rPr>
        <w:t xml:space="preserve"> in </w:t>
      </w:r>
      <w:r>
        <w:rPr>
          <w:rFonts w:ascii="Consolas" w:cs="Consolas" w:eastAsia="Consolas" w:hAnsi="Consolas"/>
          <w:sz w:val="18"/>
          <w:szCs w:val="18"/>
        </w:rPr>
        <w:t xml:space="preserve">QualysPCResultsIntegration</w:t>
      </w:r>
      <w:r>
        <w:rPr>
          <w:rFonts w:ascii="Arial" w:cs="Arial" w:eastAsia="Arial" w:hAnsi="Arial"/>
          <w:sz w:val="18"/>
          <w:szCs w:val="18"/>
        </w:rPr>
        <w:t xml:space="preserve">, one policy per request (Qualys Integration for Security Operations 30.6.0).</w:t>
      </w:r>
    </w:p>
    <w:p>
      <w:pPr>
        <w:pBdr>
          <w:bottom w:val="single" w:color="C8CCD0" w:sz="4" w:space="2"/>
        </w:pBdr>
        <w:spacing w:after="24" w:before="80" w:line="236"/>
      </w:pPr>
      <w:r>
        <w:rPr>
          <w:rFonts w:ascii="Arial" w:cs="Arial" w:eastAsia="Arial" w:hAnsi="Arial"/>
          <w:b/>
          <w:bCs/>
          <w:sz w:val="20"/>
          <w:szCs w:val="20"/>
        </w:rPr>
        <w:t xml:space="preserve">2. Character limits</w:t>
      </w:r>
    </w:p>
    <w:p>
      <w:pPr>
        <w:pStyle w:val="ListParagraph"/>
        <w:numPr>
          <w:ilvl w:val="0"/>
          <w:numId w:val="2"/>
        </w:numPr>
        <w:spacing w:after="20" w:line="222"/>
      </w:pPr>
      <w:r>
        <w:rPr>
          <w:rFonts w:ascii="Arial" w:cs="Arial" w:eastAsia="Arial" w:hAnsi="Arial"/>
          <w:sz w:val="18"/>
          <w:szCs w:val="18"/>
        </w:rPr>
        <w:t xml:space="preserve">ServiceNow documents no length limit for a value passed through setStringParameter.</w:t>
      </w:r>
    </w:p>
    <w:p>
      <w:pPr>
        <w:pStyle w:val="ListParagraph"/>
        <w:numPr>
          <w:ilvl w:val="0"/>
          <w:numId w:val="2"/>
        </w:numPr>
        <w:spacing w:after="20" w:line="222"/>
      </w:pPr>
      <w:r>
        <w:rPr>
          <w:rFonts w:ascii="Arial" w:cs="Arial" w:eastAsia="Arial" w:hAnsi="Arial"/>
          <w:sz w:val="18"/>
          <w:szCs w:val="18"/>
        </w:rPr>
        <w:t xml:space="preserve">Declared lengths of the fields a stored value would sit in (Max length on the dictionary entry): HTTP Query Parameter </w:t>
      </w:r>
      <w:r>
        <w:rPr>
          <w:rFonts w:ascii="Arial" w:cs="Arial" w:eastAsia="Arial" w:hAnsi="Arial"/>
          <w:b/>
          <w:bCs/>
          <w:sz w:val="18"/>
          <w:szCs w:val="18"/>
        </w:rPr>
        <w:t xml:space="preserve">Value</w:t>
      </w:r>
      <w:r>
        <w:rPr>
          <w:rFonts w:ascii="Arial" w:cs="Arial" w:eastAsia="Arial" w:hAnsi="Arial"/>
          <w:sz w:val="18"/>
          <w:szCs w:val="18"/>
        </w:rPr>
        <w:t xml:space="preserve"> 1,000; Variable Substitutions </w:t>
      </w:r>
      <w:r>
        <w:rPr>
          <w:rFonts w:ascii="Arial" w:cs="Arial" w:eastAsia="Arial" w:hAnsi="Arial"/>
          <w:b/>
          <w:bCs/>
          <w:sz w:val="18"/>
          <w:szCs w:val="18"/>
        </w:rPr>
        <w:t xml:space="preserve">Test value</w:t>
      </w:r>
      <w:r>
        <w:rPr>
          <w:rFonts w:ascii="Arial" w:cs="Arial" w:eastAsia="Arial" w:hAnsi="Arial"/>
          <w:sz w:val="18"/>
          <w:szCs w:val="18"/>
        </w:rPr>
        <w:t xml:space="preserve"> 1,000 (a test value only, not the live value); HTTP Method </w:t>
      </w:r>
      <w:r>
        <w:rPr>
          <w:rFonts w:ascii="Arial" w:cs="Arial" w:eastAsia="Arial" w:hAnsi="Arial"/>
          <w:b/>
          <w:bCs/>
          <w:sz w:val="18"/>
          <w:szCs w:val="18"/>
        </w:rPr>
        <w:t xml:space="preserve">Endpoint</w:t>
      </w:r>
      <w:r>
        <w:rPr>
          <w:rFonts w:ascii="Arial" w:cs="Arial" w:eastAsia="Arial" w:hAnsi="Arial"/>
          <w:sz w:val="18"/>
          <w:szCs w:val="18"/>
        </w:rPr>
        <w:t xml:space="preserve"> 200; Integration Instance Parameter </w:t>
      </w:r>
      <w:r>
        <w:rPr>
          <w:rFonts w:ascii="Arial" w:cs="Arial" w:eastAsia="Arial" w:hAnsi="Arial"/>
          <w:b/>
          <w:bCs/>
          <w:sz w:val="18"/>
          <w:szCs w:val="18"/>
        </w:rPr>
        <w:t xml:space="preserve">Value</w:t>
      </w:r>
      <w:r>
        <w:rPr>
          <w:rFonts w:ascii="Arial" w:cs="Arial" w:eastAsia="Arial" w:hAnsi="Arial"/>
          <w:sz w:val="18"/>
          <w:szCs w:val="18"/>
        </w:rPr>
        <w:t xml:space="preserve"> 512 (the route the shipped integration configures); System property </w:t>
      </w:r>
      <w:r>
        <w:rPr>
          <w:rFonts w:ascii="Arial" w:cs="Arial" w:eastAsia="Arial" w:hAnsi="Arial"/>
          <w:b/>
          <w:bCs/>
          <w:sz w:val="18"/>
          <w:szCs w:val="18"/>
        </w:rPr>
        <w:t xml:space="preserve">Value</w:t>
      </w:r>
      <w:r>
        <w:rPr>
          <w:rFonts w:ascii="Arial" w:cs="Arial" w:eastAsia="Arial" w:hAnsi="Arial"/>
          <w:sz w:val="18"/>
          <w:szCs w:val="18"/>
        </w:rPr>
        <w:t xml:space="preserve"> 4,000.</w:t>
      </w:r>
    </w:p>
    <w:p>
      <w:pPr>
        <w:pStyle w:val="ListParagraph"/>
        <w:numPr>
          <w:ilvl w:val="0"/>
          <w:numId w:val="2"/>
        </w:numPr>
        <w:spacing w:after="20" w:line="222"/>
      </w:pPr>
      <w:r>
        <w:rPr>
          <w:rFonts w:ascii="Arial" w:cs="Arial" w:eastAsia="Arial" w:hAnsi="Arial"/>
          <w:sz w:val="18"/>
          <w:szCs w:val="18"/>
        </w:rPr>
        <w:t xml:space="preserve">Max length is not enforced on save by the platform: writes of 1,200 and 2,000 characters into the 1,000-character query parameter field were kept in full, and the database may map a declared length to a wider column type. Treat the declared figure as the supported ceiling; the form applies it and a later column change can enforce it.</w:t>
      </w:r>
    </w:p>
    <w:p>
      <w:pPr>
        <w:pStyle w:val="ListParagraph"/>
        <w:numPr>
          <w:ilvl w:val="0"/>
          <w:numId w:val="2"/>
        </w:numPr>
        <w:spacing w:after="20" w:line="222"/>
      </w:pPr>
      <w:r>
        <w:rPr>
          <w:rFonts w:ascii="Arial" w:cs="Arial" w:eastAsia="Arial" w:hAnsi="Arial"/>
          <w:sz w:val="18"/>
          <w:szCs w:val="18"/>
        </w:rPr>
        <w:t xml:space="preserve">Request URL: RFC 9110 recommends support for URIs of at least 8,000 octets; Apache limits the request line to 8,190 bytes by default; IIS request filtering defaults to 2,048 bytes of query string and 4,096 bytes of URL. Plan for about 2,000 characters of query string against an unknown server; use POST for a longer list (Qualys states GET limits are toolkit dependent and POST has none).</w:t>
      </w:r>
    </w:p>
    <w:p>
      <w:pPr>
        <w:pStyle w:val="ListParagraph"/>
        <w:numPr>
          <w:ilvl w:val="0"/>
          <w:numId w:val="2"/>
        </w:numPr>
        <w:spacing w:after="20" w:line="222"/>
      </w:pPr>
      <w:r>
        <w:rPr>
          <w:rFonts w:ascii="Arial" w:cs="Arial" w:eastAsia="Arial" w:hAnsi="Arial"/>
          <w:sz w:val="18"/>
          <w:szCs w:val="18"/>
        </w:rPr>
        <w:t xml:space="preserve">Qualys </w:t>
      </w:r>
      <w:r>
        <w:rPr>
          <w:rFonts w:ascii="Consolas" w:cs="Consolas" w:eastAsia="Consolas" w:hAnsi="Consolas"/>
          <w:sz w:val="18"/>
          <w:szCs w:val="18"/>
        </w:rPr>
        <w:t xml:space="preserve">ids</w:t>
      </w:r>
      <w:r>
        <w:rPr>
          <w:rFonts w:ascii="Arial" w:cs="Arial" w:eastAsia="Arial" w:hAnsi="Arial"/>
          <w:sz w:val="18"/>
          <w:szCs w:val="18"/>
        </w:rPr>
        <w:t xml:space="preserve"> on the Policy List call (</w:t>
      </w:r>
      <w:r>
        <w:rPr>
          <w:rFonts w:ascii="Consolas" w:cs="Consolas" w:eastAsia="Consolas" w:hAnsi="Consolas"/>
          <w:sz w:val="18"/>
          <w:szCs w:val="18"/>
        </w:rPr>
        <w:t xml:space="preserve">/api/2.0/fo/compliance/policy/?action=list</w:t>
      </w:r>
      <w:r>
        <w:rPr>
          <w:rFonts w:ascii="Arial" w:cs="Arial" w:eastAsia="Arial" w:hAnsi="Arial"/>
          <w:sz w:val="18"/>
          <w:szCs w:val="18"/>
        </w:rPr>
        <w:t xml:space="preserve">): comma-separated policy IDs and ranges such as 160-165; no maximum count is documented; 1,000 policy records are processed per request and the rest are paged through the WARNING element. On the Posture Info call, </w:t>
      </w:r>
      <w:r>
        <w:rPr>
          <w:rFonts w:ascii="Consolas" w:cs="Consolas" w:eastAsia="Consolas" w:hAnsi="Consolas"/>
          <w:sz w:val="18"/>
          <w:szCs w:val="18"/>
        </w:rPr>
        <w:t xml:space="preserve">policy_id</w:t>
      </w:r>
      <w:r>
        <w:rPr>
          <w:rFonts w:ascii="Arial" w:cs="Arial" w:eastAsia="Arial" w:hAnsi="Arial"/>
          <w:sz w:val="18"/>
          <w:szCs w:val="18"/>
        </w:rPr>
        <w:t xml:space="preserve"> takes one policy and </w:t>
      </w:r>
      <w:r>
        <w:rPr>
          <w:rFonts w:ascii="Consolas" w:cs="Consolas" w:eastAsia="Consolas" w:hAnsi="Consolas"/>
          <w:sz w:val="18"/>
          <w:szCs w:val="18"/>
        </w:rPr>
        <w:t xml:space="preserve">policy_ids</w:t>
      </w:r>
      <w:r>
        <w:rPr>
          <w:rFonts w:ascii="Arial" w:cs="Arial" w:eastAsia="Arial" w:hAnsi="Arial"/>
          <w:sz w:val="18"/>
          <w:szCs w:val="18"/>
        </w:rPr>
        <w:t xml:space="preserve"> takes up to 10 and disables truncation_limit.</w:t>
      </w:r>
    </w:p>
    <w:p>
      <w:pPr>
        <w:pBdr>
          <w:bottom w:val="single" w:color="C8CCD0" w:sz="4" w:space="2"/>
        </w:pBdr>
        <w:spacing w:after="24" w:before="80" w:line="236"/>
      </w:pPr>
      <w:r>
        <w:rPr>
          <w:rFonts w:ascii="Arial" w:cs="Arial" w:eastAsia="Arial" w:hAnsi="Arial"/>
          <w:b/>
          <w:bCs/>
          <w:sz w:val="20"/>
          <w:szCs w:val="20"/>
        </w:rPr>
        <w:t xml:space="preserve">3. Where it is documented</w:t>
      </w:r>
    </w:p>
    <w:p>
      <w:pPr>
        <w:pStyle w:val="ListParagraph"/>
        <w:numPr>
          <w:ilvl w:val="0"/>
          <w:numId w:val="2"/>
        </w:numPr>
        <w:spacing w:after="20" w:line="222"/>
      </w:pPr>
      <w:hyperlink w:history="1" r:id="rIdw7hnt6jqxatxf0hp-jd4k">
        <w:r>
          <w:rPr>
            <w:rFonts w:ascii="Arial" w:cs="Arial" w:eastAsia="Arial" w:hAnsi="Arial"/>
            <w:color w:val="1155CC"/>
            <w:sz w:val="18"/>
            <w:szCs w:val="18"/>
            <w:u w:val="single"/>
          </w:rPr>
          <w:t xml:space="preserve">RESTMessageV2 API reference, setStringParameter</w:t>
        </w:r>
      </w:hyperlink>
      <w:r>
        <w:rPr>
          <w:rFonts w:ascii="Arial" w:cs="Arial" w:eastAsia="Arial" w:hAnsi="Arial"/>
          <w:color w:val="555555"/>
          <w:sz w:val="16"/>
          <w:szCs w:val="16"/>
        </w:rPr>
        <w:t xml:space="preserve">  servicenow.com</w:t>
      </w:r>
    </w:p>
    <w:p>
      <w:pPr>
        <w:pStyle w:val="ListParagraph"/>
        <w:numPr>
          <w:ilvl w:val="0"/>
          <w:numId w:val="2"/>
        </w:numPr>
        <w:spacing w:after="20" w:line="222"/>
      </w:pPr>
      <w:hyperlink w:history="1" r:id="rIdzpqn_cjubmtfsojdrbffe">
        <w:r>
          <w:rPr>
            <w:rFonts w:ascii="Arial" w:cs="Arial" w:eastAsia="Arial" w:hAnsi="Arial"/>
            <w:color w:val="1155CC"/>
            <w:sz w:val="18"/>
            <w:szCs w:val="18"/>
            <w:u w:val="single"/>
          </w:rPr>
          <w:t xml:space="preserve">Variable substitution in outbound REST messages</w:t>
        </w:r>
      </w:hyperlink>
      <w:r>
        <w:rPr>
          <w:rFonts w:ascii="Arial" w:cs="Arial" w:eastAsia="Arial" w:hAnsi="Arial"/>
          <w:color w:val="555555"/>
          <w:sz w:val="16"/>
          <w:szCs w:val="16"/>
        </w:rPr>
        <w:t xml:space="preserve">  servicenow.com</w:t>
      </w:r>
    </w:p>
    <w:p>
      <w:pPr>
        <w:pStyle w:val="ListParagraph"/>
        <w:numPr>
          <w:ilvl w:val="0"/>
          <w:numId w:val="2"/>
        </w:numPr>
        <w:spacing w:after="20" w:line="222"/>
      </w:pPr>
      <w:hyperlink w:history="1" r:id="rIdwj7oj4nrgsdnjif6xb1sf">
        <w:r>
          <w:rPr>
            <w:rFonts w:ascii="Arial" w:cs="Arial" w:eastAsia="Arial" w:hAnsi="Arial"/>
            <w:color w:val="1155CC"/>
            <w:sz w:val="18"/>
            <w:szCs w:val="18"/>
            <w:u w:val="single"/>
          </w:rPr>
          <w:t xml:space="preserve">Field types reference, String Max length</w:t>
        </w:r>
      </w:hyperlink>
      <w:r>
        <w:rPr>
          <w:rFonts w:ascii="Arial" w:cs="Arial" w:eastAsia="Arial" w:hAnsi="Arial"/>
          <w:color w:val="555555"/>
          <w:sz w:val="16"/>
          <w:szCs w:val="16"/>
        </w:rPr>
        <w:t xml:space="preserve">  servicenow.com</w:t>
      </w:r>
    </w:p>
    <w:p>
      <w:pPr>
        <w:pStyle w:val="ListParagraph"/>
        <w:numPr>
          <w:ilvl w:val="0"/>
          <w:numId w:val="2"/>
        </w:numPr>
        <w:spacing w:after="20" w:line="222"/>
      </w:pPr>
      <w:hyperlink w:history="1" r:id="rIdpcjm0w_ms28qhzg8aoo1d">
        <w:r>
          <w:rPr>
            <w:rFonts w:ascii="Arial" w:cs="Arial" w:eastAsia="Arial" w:hAnsi="Arial"/>
            <w:color w:val="1155CC"/>
            <w:sz w:val="18"/>
            <w:szCs w:val="18"/>
            <w:u w:val="single"/>
          </w:rPr>
          <w:t xml:space="preserve">Modify string field length</w:t>
        </w:r>
      </w:hyperlink>
      <w:r>
        <w:rPr>
          <w:rFonts w:ascii="Arial" w:cs="Arial" w:eastAsia="Arial" w:hAnsi="Arial"/>
          <w:color w:val="555555"/>
          <w:sz w:val="16"/>
          <w:szCs w:val="16"/>
        </w:rPr>
        <w:t xml:space="preserve">  servicenow.com</w:t>
      </w:r>
    </w:p>
    <w:p>
      <w:pPr>
        <w:pStyle w:val="ListParagraph"/>
        <w:numPr>
          <w:ilvl w:val="0"/>
          <w:numId w:val="2"/>
        </w:numPr>
        <w:spacing w:after="20" w:line="222"/>
      </w:pPr>
      <w:hyperlink w:history="1" r:id="rIdbmnw6fcp0_jsoprx3eunn">
        <w:r>
          <w:rPr>
            <w:rFonts w:ascii="Arial" w:cs="Arial" w:eastAsia="Arial" w:hAnsi="Arial"/>
            <w:color w:val="1155CC"/>
            <w:sz w:val="18"/>
            <w:szCs w:val="18"/>
            <w:u w:val="single"/>
          </w:rPr>
          <w:t xml:space="preserve">Max length not enforced on save (ServiceNow Community)</w:t>
        </w:r>
      </w:hyperlink>
      <w:r>
        <w:rPr>
          <w:rFonts w:ascii="Arial" w:cs="Arial" w:eastAsia="Arial" w:hAnsi="Arial"/>
          <w:color w:val="555555"/>
          <w:sz w:val="16"/>
          <w:szCs w:val="16"/>
        </w:rPr>
        <w:t xml:space="preserve">  servicenow.com</w:t>
      </w:r>
    </w:p>
    <w:p>
      <w:pPr>
        <w:pStyle w:val="ListParagraph"/>
        <w:numPr>
          <w:ilvl w:val="0"/>
          <w:numId w:val="2"/>
        </w:numPr>
        <w:spacing w:after="20" w:line="222"/>
      </w:pPr>
      <w:hyperlink w:history="1" r:id="rIdlrdnhkalsyr9gvprzcaad">
        <w:r>
          <w:rPr>
            <w:rFonts w:ascii="Arial" w:cs="Arial" w:eastAsia="Arial" w:hAnsi="Arial"/>
            <w:color w:val="1155CC"/>
            <w:sz w:val="18"/>
            <w:szCs w:val="18"/>
            <w:u w:val="single"/>
          </w:rPr>
          <w:t xml:space="preserve">Qualys PC API, List Policies (ids parameter, 1,000 per request)</w:t>
        </w:r>
      </w:hyperlink>
      <w:r>
        <w:rPr>
          <w:rFonts w:ascii="Arial" w:cs="Arial" w:eastAsia="Arial" w:hAnsi="Arial"/>
          <w:color w:val="555555"/>
          <w:sz w:val="16"/>
          <w:szCs w:val="16"/>
        </w:rPr>
        <w:t xml:space="preserve">  docs.qualys.com</w:t>
      </w:r>
    </w:p>
    <w:p>
      <w:pPr>
        <w:pStyle w:val="ListParagraph"/>
        <w:numPr>
          <w:ilvl w:val="0"/>
          <w:numId w:val="2"/>
        </w:numPr>
        <w:spacing w:after="20" w:line="222"/>
      </w:pPr>
      <w:hyperlink w:history="1" r:id="rId13u3dozuwetehq3pqotet">
        <w:r>
          <w:rPr>
            <w:rFonts w:ascii="Arial" w:cs="Arial" w:eastAsia="Arial" w:hAnsi="Arial"/>
            <w:color w:val="1155CC"/>
            <w:sz w:val="18"/>
            <w:szCs w:val="18"/>
            <w:u w:val="single"/>
          </w:rPr>
          <w:t xml:space="preserve">Qualys PC API, List Compliance Posture Info (policy_id, policy_ids, truncation_limit)</w:t>
        </w:r>
      </w:hyperlink>
      <w:r>
        <w:rPr>
          <w:rFonts w:ascii="Arial" w:cs="Arial" w:eastAsia="Arial" w:hAnsi="Arial"/>
          <w:color w:val="555555"/>
          <w:sz w:val="16"/>
          <w:szCs w:val="16"/>
        </w:rPr>
        <w:t xml:space="preserve">  docs.qualys.com</w:t>
      </w:r>
    </w:p>
    <w:p>
      <w:pPr>
        <w:pStyle w:val="ListParagraph"/>
        <w:numPr>
          <w:ilvl w:val="0"/>
          <w:numId w:val="2"/>
        </w:numPr>
        <w:spacing w:after="20" w:line="222"/>
      </w:pPr>
      <w:hyperlink w:history="1" r:id="rIdzmjszbsn8vfgm0nuquthz">
        <w:r>
          <w:rPr>
            <w:rFonts w:ascii="Arial" w:cs="Arial" w:eastAsia="Arial" w:hAnsi="Arial"/>
            <w:color w:val="1155CC"/>
            <w:sz w:val="18"/>
            <w:szCs w:val="18"/>
            <w:u w:val="single"/>
          </w:rPr>
          <w:t xml:space="preserve">Qualys API Quick Reference, API notes on GET and POST</w:t>
        </w:r>
      </w:hyperlink>
      <w:r>
        <w:rPr>
          <w:rFonts w:ascii="Arial" w:cs="Arial" w:eastAsia="Arial" w:hAnsi="Arial"/>
          <w:color w:val="555555"/>
          <w:sz w:val="16"/>
          <w:szCs w:val="16"/>
        </w:rPr>
        <w:t xml:space="preserve">  cdn2.qualys.com</w:t>
      </w:r>
    </w:p>
    <w:p>
      <w:pPr>
        <w:pStyle w:val="ListParagraph"/>
        <w:numPr>
          <w:ilvl w:val="0"/>
          <w:numId w:val="2"/>
        </w:numPr>
        <w:spacing w:after="20" w:line="222"/>
      </w:pPr>
      <w:hyperlink w:history="1" r:id="rId5wcblhuciwht-snasig1j">
        <w:r>
          <w:rPr>
            <w:rFonts w:ascii="Arial" w:cs="Arial" w:eastAsia="Arial" w:hAnsi="Arial"/>
            <w:color w:val="1155CC"/>
            <w:sz w:val="18"/>
            <w:szCs w:val="18"/>
            <w:u w:val="single"/>
          </w:rPr>
          <w:t xml:space="preserve">RFC 9110, section 4.1 URI references</w:t>
        </w:r>
      </w:hyperlink>
      <w:r>
        <w:rPr>
          <w:rFonts w:ascii="Arial" w:cs="Arial" w:eastAsia="Arial" w:hAnsi="Arial"/>
          <w:color w:val="555555"/>
          <w:sz w:val="16"/>
          <w:szCs w:val="16"/>
        </w:rPr>
        <w:t xml:space="preserve">  rfc-editor.org</w:t>
      </w:r>
    </w:p>
    <w:p>
      <w:pPr>
        <w:pStyle w:val="ListParagraph"/>
        <w:numPr>
          <w:ilvl w:val="0"/>
          <w:numId w:val="2"/>
        </w:numPr>
        <w:spacing w:after="20" w:line="222"/>
      </w:pPr>
      <w:hyperlink w:history="1" r:id="rIdqkaivk7mrxvqkr8dsrndk">
        <w:r>
          <w:rPr>
            <w:rFonts w:ascii="Arial" w:cs="Arial" w:eastAsia="Arial" w:hAnsi="Arial"/>
            <w:color w:val="1155CC"/>
            <w:sz w:val="18"/>
            <w:szCs w:val="18"/>
            <w:u w:val="single"/>
          </w:rPr>
          <w:t xml:space="preserve">Apache HTTP Server, LimitRequestLine</w:t>
        </w:r>
      </w:hyperlink>
      <w:r>
        <w:rPr>
          <w:rFonts w:ascii="Arial" w:cs="Arial" w:eastAsia="Arial" w:hAnsi="Arial"/>
          <w:color w:val="555555"/>
          <w:sz w:val="16"/>
          <w:szCs w:val="16"/>
        </w:rPr>
        <w:t xml:space="preserve">  httpd.apache.org</w:t>
      </w:r>
    </w:p>
    <w:p>
      <w:pPr>
        <w:pStyle w:val="ListParagraph"/>
        <w:numPr>
          <w:ilvl w:val="0"/>
          <w:numId w:val="2"/>
        </w:numPr>
        <w:spacing w:after="20" w:line="222"/>
      </w:pPr>
      <w:hyperlink w:history="1" r:id="rIdsi0ldm2q1hj92pmmjsrwp">
        <w:r>
          <w:rPr>
            <w:rFonts w:ascii="Arial" w:cs="Arial" w:eastAsia="Arial" w:hAnsi="Arial"/>
            <w:color w:val="1155CC"/>
            <w:sz w:val="18"/>
            <w:szCs w:val="18"/>
            <w:u w:val="single"/>
          </w:rPr>
          <w:t xml:space="preserve">IIS request filtering, requestLimits</w:t>
        </w:r>
      </w:hyperlink>
      <w:r>
        <w:rPr>
          <w:rFonts w:ascii="Arial" w:cs="Arial" w:eastAsia="Arial" w:hAnsi="Arial"/>
          <w:color w:val="555555"/>
          <w:sz w:val="16"/>
          <w:szCs w:val="16"/>
        </w:rPr>
        <w:t xml:space="preserve">  learn.microsoft.com</w:t>
      </w:r>
    </w:p>
    <w:p>
      <w:pPr>
        <w:pBdr>
          <w:bottom w:val="single" w:color="C8CCD0" w:sz="4" w:space="2"/>
        </w:pBdr>
        <w:spacing w:after="24" w:before="80" w:line="236"/>
      </w:pPr>
      <w:r>
        <w:rPr>
          <w:rFonts w:ascii="Arial" w:cs="Arial" w:eastAsia="Arial" w:hAnsi="Arial"/>
          <w:b/>
          <w:bCs/>
          <w:sz w:val="20"/>
          <w:szCs w:val="20"/>
        </w:rPr>
        <w:t xml:space="preserve">4. Where the lengths are stored</w:t>
      </w:r>
    </w:p>
    <w:p>
      <w:pPr>
        <w:spacing w:after="30" w:before="0" w:line="222"/>
      </w:pPr>
      <w:r>
        <w:rPr>
          <w:rFonts w:ascii="Arial" w:cs="Arial" w:eastAsia="Arial" w:hAnsi="Arial"/>
          <w:color w:val="555555"/>
          <w:sz w:val="18"/>
          <w:szCs w:val="18"/>
        </w:rPr>
        <w:t xml:space="preserve">Max length of the dictionary entry (sys_dictionary), not a property record. Open on any instance: </w:t>
      </w:r>
      <w:r>
        <w:rPr>
          <w:rFonts w:ascii="Consolas" w:cs="Consolas" w:eastAsia="Consolas" w:hAnsi="Consolas"/>
          <w:color w:val="555555"/>
          <w:sz w:val="16"/>
          <w:szCs w:val="16"/>
        </w:rPr>
        <w:t xml:space="preserve">/sys_dictionary_list.do?sysparm_query=</w:t>
      </w:r>
      <w:r>
        <w:rPr>
          <w:rFonts w:ascii="Arial" w:cs="Arial" w:eastAsia="Arial" w:hAnsi="Arial"/>
          <w:color w:val="555555"/>
          <w:sz w:val="18"/>
          <w:szCs w:val="18"/>
        </w:rPr>
        <w:t xml:space="preserve"> plus the query.</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2900"/>
        <w:gridCol w:w="1400"/>
        <w:gridCol w:w="850"/>
        <w:gridCol w:w="4850"/>
      </w:tblGrid>
      <w:tr>
        <w:trPr>
          <w:cantSplit/>
        </w:trPr>
        <w:tc>
          <w:tcPr>
            <w:tcW w:type="dxa" w:w="2900"/>
            <w:shd w:fill="E8EAED" w:val="clear"/>
            <w:tcMar>
              <w:top w:type="dxa" w:w="40"/>
              <w:left w:type="dxa" w:w="80"/>
              <w:bottom w:type="dxa" w:w="40"/>
              <w:right w:type="dxa" w:w="80"/>
            </w:tcMar>
          </w:tcPr>
          <w:p>
            <w:pPr>
              <w:spacing w:after="0" w:before="0" w:line="220"/>
            </w:pPr>
            <w:r>
              <w:rPr>
                <w:rFonts w:ascii="Arial" w:cs="Arial" w:eastAsia="Arial" w:hAnsi="Arial"/>
                <w:b/>
                <w:bCs/>
                <w:sz w:val="17"/>
                <w:szCs w:val="17"/>
              </w:rPr>
              <w:t xml:space="preserve">Related list</w:t>
            </w:r>
          </w:p>
        </w:tc>
        <w:tc>
          <w:tcPr>
            <w:tcW w:type="dxa" w:w="1400"/>
            <w:shd w:fill="E8EAED" w:val="clear"/>
            <w:tcMar>
              <w:top w:type="dxa" w:w="40"/>
              <w:left w:type="dxa" w:w="80"/>
              <w:bottom w:type="dxa" w:w="40"/>
              <w:right w:type="dxa" w:w="80"/>
            </w:tcMar>
          </w:tcPr>
          <w:p>
            <w:pPr>
              <w:spacing w:after="0" w:before="0" w:line="220"/>
            </w:pPr>
            <w:r>
              <w:rPr>
                <w:rFonts w:ascii="Arial" w:cs="Arial" w:eastAsia="Arial" w:hAnsi="Arial"/>
                <w:b/>
                <w:bCs/>
                <w:sz w:val="17"/>
                <w:szCs w:val="17"/>
              </w:rPr>
              <w:t xml:space="preserve">Field</w:t>
            </w:r>
          </w:p>
        </w:tc>
        <w:tc>
          <w:tcPr>
            <w:tcW w:type="dxa" w:w="850"/>
            <w:shd w:fill="E8EAED" w:val="clear"/>
            <w:tcMar>
              <w:top w:type="dxa" w:w="40"/>
              <w:left w:type="dxa" w:w="80"/>
              <w:bottom w:type="dxa" w:w="40"/>
              <w:right w:type="dxa" w:w="80"/>
            </w:tcMar>
          </w:tcPr>
          <w:p>
            <w:pPr>
              <w:spacing w:after="0" w:before="0" w:line="220"/>
            </w:pPr>
            <w:r>
              <w:rPr>
                <w:rFonts w:ascii="Arial" w:cs="Arial" w:eastAsia="Arial" w:hAnsi="Arial"/>
                <w:b/>
                <w:bCs/>
                <w:sz w:val="17"/>
                <w:szCs w:val="17"/>
              </w:rPr>
              <w:t xml:space="preserve">Max length</w:t>
            </w:r>
          </w:p>
        </w:tc>
        <w:tc>
          <w:tcPr>
            <w:tcW w:type="dxa" w:w="4850"/>
            <w:shd w:fill="E8EAED" w:val="clear"/>
            <w:tcMar>
              <w:top w:type="dxa" w:w="40"/>
              <w:left w:type="dxa" w:w="80"/>
              <w:bottom w:type="dxa" w:w="40"/>
              <w:right w:type="dxa" w:w="80"/>
            </w:tcMar>
          </w:tcPr>
          <w:p>
            <w:pPr>
              <w:spacing w:after="0" w:before="0" w:line="220"/>
            </w:pPr>
            <w:r>
              <w:rPr>
                <w:rFonts w:ascii="Arial" w:cs="Arial" w:eastAsia="Arial" w:hAnsi="Arial"/>
                <w:b/>
                <w:bCs/>
                <w:sz w:val="17"/>
                <w:szCs w:val="17"/>
              </w:rPr>
              <w:t xml:space="preserve">Dictionary entry (query)</w:t>
            </w:r>
          </w:p>
        </w:tc>
      </w:tr>
      <w:tr>
        <w:trPr>
          <w:cantSplit/>
        </w:trPr>
        <w:tc>
          <w:tcPr>
            <w:tcW w:type="dxa" w:w="2900"/>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HTTP Query Parameters (sys_rest_message_fn_param_defs)</w:t>
            </w:r>
          </w:p>
        </w:tc>
        <w:tc>
          <w:tcPr>
            <w:tcW w:type="dxa" w:w="1400"/>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value</w:t>
            </w:r>
          </w:p>
        </w:tc>
        <w:tc>
          <w:tcPr>
            <w:tcW w:type="dxa" w:w="850"/>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1,000</w:t>
            </w:r>
          </w:p>
        </w:tc>
        <w:tc>
          <w:tcPr>
            <w:tcW w:type="dxa" w:w="4850"/>
            <w:tcMar>
              <w:top w:type="dxa" w:w="40"/>
              <w:left w:type="dxa" w:w="80"/>
              <w:bottom w:type="dxa" w:w="40"/>
              <w:right w:type="dxa" w:w="80"/>
            </w:tcMar>
          </w:tcPr>
          <w:p>
            <w:pPr>
              <w:spacing w:after="0" w:before="0" w:line="220"/>
            </w:pPr>
            <w:r>
              <w:rPr>
                <w:rFonts w:ascii="Consolas" w:cs="Consolas" w:eastAsia="Consolas" w:hAnsi="Consolas"/>
                <w:b w:val="false"/>
                <w:bCs w:val="false"/>
                <w:sz w:val="17"/>
                <w:szCs w:val="17"/>
              </w:rPr>
              <w:t xml:space="preserve">name=sys_rest_message_fn_param_defs^element=value</w:t>
            </w:r>
          </w:p>
        </w:tc>
      </w:tr>
      <w:tr>
        <w:trPr>
          <w:cantSplit/>
        </w:trPr>
        <w:tc>
          <w:tcPr>
            <w:tcW w:type="dxa" w:w="2900"/>
            <w:shd w:fill="F6F7F8" w:val="clear"/>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Variable Substitutions (sys_rest_message_fn_parameters)</w:t>
            </w:r>
          </w:p>
        </w:tc>
        <w:tc>
          <w:tcPr>
            <w:tcW w:type="dxa" w:w="1400"/>
            <w:shd w:fill="F6F7F8" w:val="clear"/>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value "Test value"</w:t>
            </w:r>
          </w:p>
        </w:tc>
        <w:tc>
          <w:tcPr>
            <w:tcW w:type="dxa" w:w="850"/>
            <w:shd w:fill="F6F7F8" w:val="clear"/>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1,000</w:t>
            </w:r>
          </w:p>
        </w:tc>
        <w:tc>
          <w:tcPr>
            <w:tcW w:type="dxa" w:w="4850"/>
            <w:shd w:fill="F6F7F8" w:val="clear"/>
            <w:tcMar>
              <w:top w:type="dxa" w:w="40"/>
              <w:left w:type="dxa" w:w="80"/>
              <w:bottom w:type="dxa" w:w="40"/>
              <w:right w:type="dxa" w:w="80"/>
            </w:tcMar>
          </w:tcPr>
          <w:p>
            <w:pPr>
              <w:spacing w:after="0" w:before="0" w:line="220"/>
            </w:pPr>
            <w:r>
              <w:rPr>
                <w:rFonts w:ascii="Consolas" w:cs="Consolas" w:eastAsia="Consolas" w:hAnsi="Consolas"/>
                <w:b w:val="false"/>
                <w:bCs w:val="false"/>
                <w:sz w:val="17"/>
                <w:szCs w:val="17"/>
              </w:rPr>
              <w:t xml:space="preserve">name=sys_rest_message_fn_parameters^element=value</w:t>
            </w:r>
          </w:p>
        </w:tc>
      </w:tr>
      <w:tr>
        <w:trPr>
          <w:cantSplit/>
        </w:trPr>
        <w:tc>
          <w:tcPr>
            <w:tcW w:type="dxa" w:w="2900"/>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HTTP Method (sys_rest_message_fn)</w:t>
            </w:r>
          </w:p>
        </w:tc>
        <w:tc>
          <w:tcPr>
            <w:tcW w:type="dxa" w:w="1400"/>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rest_endpoint</w:t>
            </w:r>
          </w:p>
        </w:tc>
        <w:tc>
          <w:tcPr>
            <w:tcW w:type="dxa" w:w="850"/>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200</w:t>
            </w:r>
          </w:p>
        </w:tc>
        <w:tc>
          <w:tcPr>
            <w:tcW w:type="dxa" w:w="4850"/>
            <w:tcMar>
              <w:top w:type="dxa" w:w="40"/>
              <w:left w:type="dxa" w:w="80"/>
              <w:bottom w:type="dxa" w:w="40"/>
              <w:right w:type="dxa" w:w="80"/>
            </w:tcMar>
          </w:tcPr>
          <w:p>
            <w:pPr>
              <w:spacing w:after="0" w:before="0" w:line="220"/>
            </w:pPr>
            <w:r>
              <w:rPr>
                <w:rFonts w:ascii="Consolas" w:cs="Consolas" w:eastAsia="Consolas" w:hAnsi="Consolas"/>
                <w:b w:val="false"/>
                <w:bCs w:val="false"/>
                <w:sz w:val="17"/>
                <w:szCs w:val="17"/>
              </w:rPr>
              <w:t xml:space="preserve">name=sys_rest_message_fn^element=rest_endpoint</w:t>
            </w:r>
          </w:p>
        </w:tc>
      </w:tr>
      <w:tr>
        <w:trPr>
          <w:cantSplit/>
        </w:trPr>
        <w:tc>
          <w:tcPr>
            <w:tcW w:type="dxa" w:w="2900"/>
            <w:shd w:fill="F6F7F8" w:val="clear"/>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Integration Instance Parameter (sn_sec_int_impl_config)</w:t>
            </w:r>
          </w:p>
        </w:tc>
        <w:tc>
          <w:tcPr>
            <w:tcW w:type="dxa" w:w="1400"/>
            <w:shd w:fill="F6F7F8" w:val="clear"/>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value</w:t>
            </w:r>
          </w:p>
        </w:tc>
        <w:tc>
          <w:tcPr>
            <w:tcW w:type="dxa" w:w="850"/>
            <w:shd w:fill="F6F7F8" w:val="clear"/>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512</w:t>
            </w:r>
          </w:p>
        </w:tc>
        <w:tc>
          <w:tcPr>
            <w:tcW w:type="dxa" w:w="4850"/>
            <w:shd w:fill="F6F7F8" w:val="clear"/>
            <w:tcMar>
              <w:top w:type="dxa" w:w="40"/>
              <w:left w:type="dxa" w:w="80"/>
              <w:bottom w:type="dxa" w:w="40"/>
              <w:right w:type="dxa" w:w="80"/>
            </w:tcMar>
          </w:tcPr>
          <w:p>
            <w:pPr>
              <w:spacing w:after="0" w:before="0" w:line="220"/>
            </w:pPr>
            <w:r>
              <w:rPr>
                <w:rFonts w:ascii="Consolas" w:cs="Consolas" w:eastAsia="Consolas" w:hAnsi="Consolas"/>
                <w:b w:val="false"/>
                <w:bCs w:val="false"/>
                <w:sz w:val="17"/>
                <w:szCs w:val="17"/>
              </w:rPr>
              <w:t xml:space="preserve">name=sn_sec_int_impl_config^element=value</w:t>
            </w:r>
          </w:p>
        </w:tc>
      </w:tr>
      <w:tr>
        <w:trPr>
          <w:cantSplit/>
        </w:trPr>
        <w:tc>
          <w:tcPr>
            <w:tcW w:type="dxa" w:w="2900"/>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System Property (sys_properties)</w:t>
            </w:r>
          </w:p>
        </w:tc>
        <w:tc>
          <w:tcPr>
            <w:tcW w:type="dxa" w:w="1400"/>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value</w:t>
            </w:r>
          </w:p>
        </w:tc>
        <w:tc>
          <w:tcPr>
            <w:tcW w:type="dxa" w:w="850"/>
            <w:tcMar>
              <w:top w:type="dxa" w:w="40"/>
              <w:left w:type="dxa" w:w="80"/>
              <w:bottom w:type="dxa" w:w="40"/>
              <w:right w:type="dxa" w:w="80"/>
            </w:tcMar>
          </w:tcPr>
          <w:p>
            <w:pPr>
              <w:spacing w:after="0" w:before="0" w:line="220"/>
            </w:pPr>
            <w:r>
              <w:rPr>
                <w:rFonts w:ascii="Arial" w:cs="Arial" w:eastAsia="Arial" w:hAnsi="Arial"/>
                <w:b w:val="false"/>
                <w:bCs w:val="false"/>
                <w:sz w:val="17"/>
                <w:szCs w:val="17"/>
              </w:rPr>
              <w:t xml:space="preserve">4,000</w:t>
            </w:r>
          </w:p>
        </w:tc>
        <w:tc>
          <w:tcPr>
            <w:tcW w:type="dxa" w:w="4850"/>
            <w:tcMar>
              <w:top w:type="dxa" w:w="40"/>
              <w:left w:type="dxa" w:w="80"/>
              <w:bottom w:type="dxa" w:w="40"/>
              <w:right w:type="dxa" w:w="80"/>
            </w:tcMar>
          </w:tcPr>
          <w:p>
            <w:pPr>
              <w:spacing w:after="0" w:before="0" w:line="220"/>
            </w:pPr>
            <w:r>
              <w:rPr>
                <w:rFonts w:ascii="Consolas" w:cs="Consolas" w:eastAsia="Consolas" w:hAnsi="Consolas"/>
                <w:b w:val="false"/>
                <w:bCs w:val="false"/>
                <w:sz w:val="17"/>
                <w:szCs w:val="17"/>
              </w:rPr>
              <w:t xml:space="preserve">name=sys_properties^element=value</w:t>
            </w:r>
          </w:p>
        </w:tc>
      </w:tr>
    </w:tbl>
    <w:p>
      <w:pPr>
        <w:pBdr>
          <w:bottom w:val="single" w:color="C8CCD0" w:sz="4" w:space="2"/>
        </w:pBdr>
        <w:spacing w:after="24" w:before="80" w:line="236"/>
      </w:pPr>
      <w:r>
        <w:rPr>
          <w:rFonts w:ascii="Arial" w:cs="Arial" w:eastAsia="Arial" w:hAnsi="Arial"/>
          <w:b/>
          <w:bCs/>
          <w:sz w:val="20"/>
          <w:szCs w:val="20"/>
        </w:rPr>
        <w:t xml:space="preserve">5. Suggested wording for the comment</w:t>
      </w:r>
    </w:p>
    <w:p>
      <w:pPr>
        <w:spacing w:after="0" w:before="0" w:line="222"/>
      </w:pPr>
      <w:r>
        <w:rPr>
          <w:rFonts w:ascii="Arial" w:cs="Arial" w:eastAsia="Arial" w:hAnsi="Arial"/>
          <w:i/>
          <w:iCs/>
          <w:sz w:val="18"/>
          <w:szCs w:val="18"/>
        </w:rPr>
        <w:t xml:space="preserve">The ids value is supplied at run time with RESTMessageV2.setStringParameter, which substitutes it into the ${ids} placeholder when the request is executed and escapes XML reserved characters. The value is not stored, so no field length applies to it. The HTTP Query Parameter Value field it substitutes into is declared at 1,000 characters (sys_rest_message_fn_param_defs.value) and a system property at 4,000 (sys_properties.value); neither length is enforced on save, so the declared figure is the supported ceiling. The practical limit is the request URL: plan for about 2,000 characters of query string (IIS default 2,048 bytes; Apache 8,190; RFC 9110 recommends 8,000 octets) and use POST for anything longer. Qualys accepts comma-separated IDs and ranges in ids, processes 1,000 policy records per request and pages the rest.</w:t>
      </w:r>
    </w:p>
    <w:sectPr>
      <w:pgSz w:w="11906" w:h="16838" w:orient="portrait"/>
      <w:pgMar w:top="500" w:right="680" w:bottom="46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7hnt6jqxatxf0hp-jd4k" Type="http://schemas.openxmlformats.org/officeDocument/2006/relationships/hyperlink" Target="https://www.servicenow.com/docs/r/api-reference/server-api-reference/c_RESTMessageV2API.html" TargetMode="External"/><Relationship Id="rIdzpqn_cjubmtfsojdrbffe" Type="http://schemas.openxmlformats.org/officeDocument/2006/relationships/hyperlink" Target="https://www.servicenow.com/docs/r/api-reference/web-services/c_VariableSubstitutionREST.html" TargetMode="External"/><Relationship Id="rIdwj7oj4nrgsdnjif6xb1sf" Type="http://schemas.openxmlformats.org/officeDocument/2006/relationships/hyperlink" Target="https://www.servicenow.com/docs/r/platform-administration/r_FieldTypes.html" TargetMode="External"/><Relationship Id="rIdpcjm0w_ms28qhzg8aoo1d" Type="http://schemas.openxmlformats.org/officeDocument/2006/relationships/hyperlink" Target="https://www.servicenow.com/docs/r/platform-administration/t_ModifyingStringFieldLength.html" TargetMode="External"/><Relationship Id="rIdbmnw6fcp0_jsoprx3eunn" Type="http://schemas.openxmlformats.org/officeDocument/2006/relationships/hyperlink" Target="https://www.servicenow.com/community/developer-forum/max-length-value-of-string-field-is-not-honoured/td-p/3307639" TargetMode="External"/><Relationship Id="rIdlrdnhkalsyr9gvprzcaad" Type="http://schemas.openxmlformats.org/officeDocument/2006/relationships/hyperlink" Target="https://docs.qualys.com/en/vm/qweb-all-api/mergedProjects/qapi-pc/policies/list_policies.htm" TargetMode="External"/><Relationship Id="rId13u3dozuwetehq3pqotet" Type="http://schemas.openxmlformats.org/officeDocument/2006/relationships/hyperlink" Target="https://docs.qualys.com/en/vm/qweb-all-api/mergedProjects/qapi-pc/posture/list_posture_info.htm" TargetMode="External"/><Relationship Id="rIdzmjszbsn8vfgm0nuquthz" Type="http://schemas.openxmlformats.org/officeDocument/2006/relationships/hyperlink" Target="https://cdn2.qualys.com/docs/qualys-api-quick-reference.pdf" TargetMode="External"/><Relationship Id="rId5wcblhuciwht-snasig1j" Type="http://schemas.openxmlformats.org/officeDocument/2006/relationships/hyperlink" Target="https://www.rfc-editor.org/rfc/rfc9110.html#name-uri-references" TargetMode="External"/><Relationship Id="rIdqkaivk7mrxvqkr8dsrndk" Type="http://schemas.openxmlformats.org/officeDocument/2006/relationships/hyperlink" Target="https://httpd.apache.org/docs/2.4/mod/core.html#limitrequestline" TargetMode="External"/><Relationship Id="rIdsi0ldm2q1hj92pmmjsrwp" Type="http://schemas.openxmlformats.org/officeDocument/2006/relationships/hyperlink" Target="https://learn.microsoft.com/en-us/iis/configuration/system.webserver/security/requestfiltering/requestlimits/"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setStringParameter and the Qualys ids parameter</dc:title>
  <dc:creator>Mihir Kumar Singh</dc:creator>
  <cp:lastModifiedBy>Mihir Kumar Singh</cp:lastModifiedBy>
  <cp:revision>1</cp:revision>
  <dcterms:created xsi:type="dcterms:W3CDTF">2026-09-11T07:24:44.280Z</dcterms:created>
  <dcterms:modified xsi:type="dcterms:W3CDTF">2026-09-11T07:24:44.280Z</dcterms:modified>
</cp:coreProperties>
</file>

<file path=docProps/custom.xml><?xml version="1.0" encoding="utf-8"?>
<Properties xmlns="http://schemas.openxmlformats.org/officeDocument/2006/custom-properties" xmlns:vt="http://schemas.openxmlformats.org/officeDocument/2006/docPropsVTypes"/>
</file>