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4"/>
          <w:u w:val="single"/>
          <w:shd w:fill="auto" w:val="clear"/>
        </w:rPr>
        <w:t xml:space="preserve">Module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(HTML5)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–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 What are the new tags added in HTML5?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Ans. The commonly used new HTML5 tags are &lt;figure&gt;, &lt;article&gt;, &lt;header&gt;, &lt;main&gt;,&lt;footer&gt;, &lt;nav&gt;, and &lt;section&gt;.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 How to embed audio and video in a webpage?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Ans.Audio and video can not be embedded in the same website.  Add &lt;audio&gt; and &lt;video&gt; elements to the page; make them display the default browser controls. Give both of them &lt;source&gt; elements so that browsers will find the audio format they support best and load it. These should include type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3.Semantic element in HTML5?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Ans.The &lt;main&gt; element is a structural and semantic element that defines the main section of a page where the content appears. Similar elements include &lt;article&gt; , which denotes an article within an HTML file, and &lt;aside&gt; , which describes a note or comment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 Canvas and SVG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canvas element is nothing more than a holding area for graphics. SVG and Canvas differ primarily in that SVG uses vector-based image formats, while Canvas uses raster-based image formats. Paths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— the lines, curves, and shapes that make up SVG images — are created using mathematical equations.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