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all cells </w:t>
        <w:br w:type="textWrapping"/>
      </w:r>
      <w:r w:rsidDel="00000000" w:rsidR="00000000" w:rsidRPr="00000000">
        <w:rPr>
          <w:b w:val="1"/>
          <w:rtl w:val="0"/>
        </w:rPr>
        <w:t xml:space="preserve">In the first cell:</w:t>
        <w:br w:type="textWrapping"/>
      </w:r>
      <w:r w:rsidDel="00000000" w:rsidR="00000000" w:rsidRPr="00000000">
        <w:rPr>
          <w:rtl w:val="0"/>
        </w:rPr>
        <w:t xml:space="preserve"> change ‘to_remain’ for number of clusters</w:t>
        <w:br w:type="textWrapping"/>
        <w:br w:type="textWrapping"/>
        <w:t xml:space="preserve">Scroll down under PCA visualization for the plot</w:t>
        <w:br w:type="textWrapping"/>
        <w:t xml:space="preserve">Scroll to the end to get jaccard and rand coefficient.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