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40D03" w14:textId="77777777" w:rsidR="002E76D5" w:rsidRPr="007D291B" w:rsidRDefault="001C4199" w:rsidP="007D291B">
      <w:pPr>
        <w:jc w:val="both"/>
        <w:rPr>
          <w:b/>
          <w:sz w:val="28"/>
          <w:szCs w:val="28"/>
          <w:u w:val="single"/>
        </w:rPr>
      </w:pPr>
      <w:r w:rsidRPr="007D291B">
        <w:rPr>
          <w:b/>
          <w:sz w:val="28"/>
          <w:szCs w:val="28"/>
          <w:u w:val="single"/>
        </w:rPr>
        <w:t xml:space="preserve">Introduction – </w:t>
      </w:r>
    </w:p>
    <w:p w14:paraId="71B4241F" w14:textId="77777777" w:rsidR="001C4199" w:rsidRPr="007D291B" w:rsidRDefault="001C4199" w:rsidP="007D291B">
      <w:pPr>
        <w:jc w:val="both"/>
        <w:rPr>
          <w:sz w:val="24"/>
          <w:szCs w:val="24"/>
        </w:rPr>
      </w:pPr>
      <w:r w:rsidRPr="007D291B">
        <w:rPr>
          <w:sz w:val="24"/>
          <w:szCs w:val="24"/>
        </w:rPr>
        <w:t xml:space="preserve">This report deals with the analysis of monthly data for a small web based company that makes money from advertisement posting on its web pages. The purpose of this study is to analyze historical data and come up with the most appropriate forecast of total earnings for the first quarter of January, 2017. We aim to predict the website’s total earnings for the above mentioned period by analyzing one year of monthly revenue records from January 2016 to December, 2016. </w:t>
      </w:r>
    </w:p>
    <w:p w14:paraId="26DAB92B" w14:textId="77777777" w:rsidR="001C4199" w:rsidRPr="007D291B" w:rsidRDefault="001C4199" w:rsidP="007D291B">
      <w:pPr>
        <w:jc w:val="both"/>
        <w:rPr>
          <w:b/>
          <w:sz w:val="28"/>
          <w:szCs w:val="28"/>
          <w:u w:val="single"/>
        </w:rPr>
      </w:pPr>
      <w:r w:rsidRPr="007D291B">
        <w:rPr>
          <w:b/>
          <w:sz w:val="28"/>
          <w:szCs w:val="28"/>
          <w:u w:val="single"/>
        </w:rPr>
        <w:t xml:space="preserve">Data description – </w:t>
      </w:r>
    </w:p>
    <w:p w14:paraId="2FFE5C7F" w14:textId="77777777" w:rsidR="001C4199" w:rsidRPr="007D291B" w:rsidRDefault="001C4199" w:rsidP="007D291B">
      <w:pPr>
        <w:jc w:val="both"/>
        <w:rPr>
          <w:sz w:val="24"/>
          <w:szCs w:val="24"/>
        </w:rPr>
      </w:pPr>
      <w:r w:rsidRPr="007D291B">
        <w:rPr>
          <w:b/>
          <w:sz w:val="24"/>
          <w:szCs w:val="24"/>
        </w:rPr>
        <w:t>Observations:</w:t>
      </w:r>
      <w:r w:rsidRPr="007D291B">
        <w:rPr>
          <w:sz w:val="24"/>
          <w:szCs w:val="24"/>
        </w:rPr>
        <w:t xml:space="preserve"> 12</w:t>
      </w:r>
    </w:p>
    <w:p w14:paraId="4C2F3E9D" w14:textId="77777777" w:rsidR="001C4199" w:rsidRPr="007D291B" w:rsidRDefault="001C4199" w:rsidP="007D291B">
      <w:pPr>
        <w:jc w:val="both"/>
        <w:rPr>
          <w:sz w:val="24"/>
          <w:szCs w:val="24"/>
        </w:rPr>
      </w:pPr>
      <w:r w:rsidRPr="007D291B">
        <w:rPr>
          <w:b/>
          <w:sz w:val="24"/>
          <w:szCs w:val="24"/>
        </w:rPr>
        <w:t>Data collection period:</w:t>
      </w:r>
      <w:r w:rsidRPr="007D291B">
        <w:rPr>
          <w:sz w:val="24"/>
          <w:szCs w:val="24"/>
        </w:rPr>
        <w:t xml:space="preserve"> January, 2016 – December, 2016</w:t>
      </w:r>
    </w:p>
    <w:p w14:paraId="4B81FC01" w14:textId="77777777" w:rsidR="001C4199" w:rsidRPr="007D291B" w:rsidRDefault="001C4199" w:rsidP="007D291B">
      <w:pPr>
        <w:jc w:val="both"/>
        <w:rPr>
          <w:sz w:val="24"/>
          <w:szCs w:val="24"/>
        </w:rPr>
      </w:pPr>
      <w:r w:rsidRPr="007D291B">
        <w:rPr>
          <w:b/>
          <w:sz w:val="24"/>
          <w:szCs w:val="24"/>
        </w:rPr>
        <w:t>Data description:</w:t>
      </w:r>
      <w:r w:rsidRPr="007D291B">
        <w:rPr>
          <w:sz w:val="24"/>
          <w:szCs w:val="24"/>
        </w:rPr>
        <w:t xml:space="preserve"> The following is monthly data of website’s revenues:</w:t>
      </w:r>
    </w:p>
    <w:tbl>
      <w:tblPr>
        <w:tblStyle w:val="TableGrid"/>
        <w:tblW w:w="0" w:type="auto"/>
        <w:tblLook w:val="04A0" w:firstRow="1" w:lastRow="0" w:firstColumn="1" w:lastColumn="0" w:noHBand="0" w:noVBand="1"/>
      </w:tblPr>
      <w:tblGrid>
        <w:gridCol w:w="1885"/>
        <w:gridCol w:w="1890"/>
      </w:tblGrid>
      <w:tr w:rsidR="001C4199" w:rsidRPr="007D291B" w14:paraId="38C61728" w14:textId="77777777" w:rsidTr="001C4199">
        <w:tc>
          <w:tcPr>
            <w:tcW w:w="1885" w:type="dxa"/>
          </w:tcPr>
          <w:p w14:paraId="54AD8C93" w14:textId="77777777" w:rsidR="001C4199" w:rsidRPr="007D291B" w:rsidRDefault="001C4199" w:rsidP="007D291B">
            <w:pPr>
              <w:jc w:val="both"/>
              <w:rPr>
                <w:sz w:val="24"/>
                <w:szCs w:val="24"/>
              </w:rPr>
            </w:pPr>
            <w:r w:rsidRPr="007D291B">
              <w:rPr>
                <w:sz w:val="24"/>
                <w:szCs w:val="24"/>
              </w:rPr>
              <w:t>t</w:t>
            </w:r>
          </w:p>
        </w:tc>
        <w:tc>
          <w:tcPr>
            <w:tcW w:w="1890" w:type="dxa"/>
          </w:tcPr>
          <w:p w14:paraId="20F6D7EB" w14:textId="77777777" w:rsidR="001C4199" w:rsidRPr="007D291B" w:rsidRDefault="001C4199" w:rsidP="007D291B">
            <w:pPr>
              <w:jc w:val="both"/>
              <w:rPr>
                <w:sz w:val="24"/>
                <w:szCs w:val="24"/>
              </w:rPr>
            </w:pPr>
            <w:proofErr w:type="spellStart"/>
            <w:r w:rsidRPr="007D291B">
              <w:rPr>
                <w:sz w:val="24"/>
                <w:szCs w:val="24"/>
              </w:rPr>
              <w:t>Xt</w:t>
            </w:r>
            <w:proofErr w:type="spellEnd"/>
          </w:p>
        </w:tc>
      </w:tr>
      <w:tr w:rsidR="001C4199" w:rsidRPr="007D291B" w14:paraId="1E543FAE" w14:textId="77777777" w:rsidTr="001C4199">
        <w:tc>
          <w:tcPr>
            <w:tcW w:w="1885" w:type="dxa"/>
          </w:tcPr>
          <w:p w14:paraId="227329A2" w14:textId="77777777" w:rsidR="001C4199" w:rsidRPr="007D291B" w:rsidRDefault="001C4199" w:rsidP="007D291B">
            <w:pPr>
              <w:jc w:val="both"/>
              <w:rPr>
                <w:sz w:val="24"/>
                <w:szCs w:val="24"/>
              </w:rPr>
            </w:pPr>
            <w:r w:rsidRPr="007D291B">
              <w:rPr>
                <w:sz w:val="24"/>
                <w:szCs w:val="24"/>
              </w:rPr>
              <w:t>January, 2016</w:t>
            </w:r>
          </w:p>
        </w:tc>
        <w:tc>
          <w:tcPr>
            <w:tcW w:w="1890" w:type="dxa"/>
          </w:tcPr>
          <w:p w14:paraId="3710E5FF" w14:textId="77777777" w:rsidR="001C4199" w:rsidRPr="007D291B" w:rsidRDefault="00635B1A" w:rsidP="007D291B">
            <w:pPr>
              <w:jc w:val="both"/>
              <w:rPr>
                <w:sz w:val="24"/>
                <w:szCs w:val="24"/>
              </w:rPr>
            </w:pPr>
            <w:r w:rsidRPr="007D291B">
              <w:rPr>
                <w:sz w:val="24"/>
                <w:szCs w:val="24"/>
              </w:rPr>
              <w:t>873.16</w:t>
            </w:r>
          </w:p>
        </w:tc>
      </w:tr>
      <w:tr w:rsidR="001C4199" w:rsidRPr="007D291B" w14:paraId="21604E1E" w14:textId="77777777" w:rsidTr="001C4199">
        <w:tc>
          <w:tcPr>
            <w:tcW w:w="1885" w:type="dxa"/>
          </w:tcPr>
          <w:p w14:paraId="211BBA19" w14:textId="77777777" w:rsidR="001C4199" w:rsidRPr="007D291B" w:rsidRDefault="001C4199" w:rsidP="007D291B">
            <w:pPr>
              <w:jc w:val="both"/>
              <w:rPr>
                <w:sz w:val="24"/>
                <w:szCs w:val="24"/>
              </w:rPr>
            </w:pPr>
            <w:r w:rsidRPr="007D291B">
              <w:rPr>
                <w:sz w:val="24"/>
                <w:szCs w:val="24"/>
              </w:rPr>
              <w:t>February,2016</w:t>
            </w:r>
          </w:p>
        </w:tc>
        <w:tc>
          <w:tcPr>
            <w:tcW w:w="1890" w:type="dxa"/>
          </w:tcPr>
          <w:p w14:paraId="3FBF1A4A" w14:textId="77777777" w:rsidR="001C4199" w:rsidRPr="007D291B" w:rsidRDefault="00635B1A" w:rsidP="007D291B">
            <w:pPr>
              <w:jc w:val="both"/>
              <w:rPr>
                <w:sz w:val="24"/>
                <w:szCs w:val="24"/>
              </w:rPr>
            </w:pPr>
            <w:r w:rsidRPr="007D291B">
              <w:rPr>
                <w:sz w:val="24"/>
                <w:szCs w:val="24"/>
              </w:rPr>
              <w:t>1228.75</w:t>
            </w:r>
          </w:p>
        </w:tc>
      </w:tr>
      <w:tr w:rsidR="001C4199" w:rsidRPr="007D291B" w14:paraId="49B08974" w14:textId="77777777" w:rsidTr="001C4199">
        <w:tc>
          <w:tcPr>
            <w:tcW w:w="1885" w:type="dxa"/>
          </w:tcPr>
          <w:p w14:paraId="06A1A873" w14:textId="77777777" w:rsidR="001C4199" w:rsidRPr="007D291B" w:rsidRDefault="001C4199" w:rsidP="007D291B">
            <w:pPr>
              <w:jc w:val="both"/>
              <w:rPr>
                <w:sz w:val="24"/>
                <w:szCs w:val="24"/>
              </w:rPr>
            </w:pPr>
            <w:r w:rsidRPr="007D291B">
              <w:rPr>
                <w:sz w:val="24"/>
                <w:szCs w:val="24"/>
              </w:rPr>
              <w:t>March,2016</w:t>
            </w:r>
          </w:p>
        </w:tc>
        <w:tc>
          <w:tcPr>
            <w:tcW w:w="1890" w:type="dxa"/>
          </w:tcPr>
          <w:p w14:paraId="02C7E533" w14:textId="77777777" w:rsidR="001C4199" w:rsidRPr="007D291B" w:rsidRDefault="00635B1A" w:rsidP="007D291B">
            <w:pPr>
              <w:jc w:val="both"/>
              <w:rPr>
                <w:sz w:val="24"/>
                <w:szCs w:val="24"/>
              </w:rPr>
            </w:pPr>
            <w:r w:rsidRPr="007D291B">
              <w:rPr>
                <w:sz w:val="24"/>
                <w:szCs w:val="24"/>
              </w:rPr>
              <w:t>1468.01</w:t>
            </w:r>
          </w:p>
        </w:tc>
      </w:tr>
      <w:tr w:rsidR="001C4199" w:rsidRPr="007D291B" w14:paraId="40B80A22" w14:textId="77777777" w:rsidTr="001C4199">
        <w:tc>
          <w:tcPr>
            <w:tcW w:w="1885" w:type="dxa"/>
          </w:tcPr>
          <w:p w14:paraId="1495FC44" w14:textId="77777777" w:rsidR="001C4199" w:rsidRPr="007D291B" w:rsidRDefault="001C4199" w:rsidP="007D291B">
            <w:pPr>
              <w:jc w:val="both"/>
              <w:rPr>
                <w:sz w:val="24"/>
                <w:szCs w:val="24"/>
              </w:rPr>
            </w:pPr>
            <w:r w:rsidRPr="007D291B">
              <w:rPr>
                <w:sz w:val="24"/>
                <w:szCs w:val="24"/>
              </w:rPr>
              <w:t>April,2016</w:t>
            </w:r>
          </w:p>
        </w:tc>
        <w:tc>
          <w:tcPr>
            <w:tcW w:w="1890" w:type="dxa"/>
          </w:tcPr>
          <w:p w14:paraId="58FB6E01" w14:textId="77777777" w:rsidR="001C4199" w:rsidRPr="007D291B" w:rsidRDefault="00635B1A" w:rsidP="007D291B">
            <w:pPr>
              <w:jc w:val="both"/>
              <w:rPr>
                <w:sz w:val="24"/>
                <w:szCs w:val="24"/>
              </w:rPr>
            </w:pPr>
            <w:r w:rsidRPr="007D291B">
              <w:rPr>
                <w:sz w:val="24"/>
                <w:szCs w:val="24"/>
              </w:rPr>
              <w:t>1718.61</w:t>
            </w:r>
          </w:p>
        </w:tc>
      </w:tr>
      <w:tr w:rsidR="001C4199" w:rsidRPr="007D291B" w14:paraId="1C4500A1" w14:textId="77777777" w:rsidTr="001C4199">
        <w:tc>
          <w:tcPr>
            <w:tcW w:w="1885" w:type="dxa"/>
          </w:tcPr>
          <w:p w14:paraId="6F699829" w14:textId="77777777" w:rsidR="001C4199" w:rsidRPr="007D291B" w:rsidRDefault="001C4199" w:rsidP="007D291B">
            <w:pPr>
              <w:jc w:val="both"/>
              <w:rPr>
                <w:sz w:val="24"/>
                <w:szCs w:val="24"/>
              </w:rPr>
            </w:pPr>
            <w:r w:rsidRPr="007D291B">
              <w:rPr>
                <w:sz w:val="24"/>
                <w:szCs w:val="24"/>
              </w:rPr>
              <w:t>May,2016</w:t>
            </w:r>
          </w:p>
        </w:tc>
        <w:tc>
          <w:tcPr>
            <w:tcW w:w="1890" w:type="dxa"/>
          </w:tcPr>
          <w:p w14:paraId="40FF469E" w14:textId="77777777" w:rsidR="001C4199" w:rsidRPr="007D291B" w:rsidRDefault="00635B1A" w:rsidP="007D291B">
            <w:pPr>
              <w:jc w:val="both"/>
              <w:rPr>
                <w:sz w:val="24"/>
                <w:szCs w:val="24"/>
              </w:rPr>
            </w:pPr>
            <w:r w:rsidRPr="007D291B">
              <w:rPr>
                <w:sz w:val="24"/>
                <w:szCs w:val="24"/>
              </w:rPr>
              <w:t>1247.12</w:t>
            </w:r>
          </w:p>
        </w:tc>
      </w:tr>
      <w:tr w:rsidR="001C4199" w:rsidRPr="007D291B" w14:paraId="35B44C9D" w14:textId="77777777" w:rsidTr="001C4199">
        <w:tc>
          <w:tcPr>
            <w:tcW w:w="1885" w:type="dxa"/>
          </w:tcPr>
          <w:p w14:paraId="1E35E32D" w14:textId="77777777" w:rsidR="001C4199" w:rsidRPr="007D291B" w:rsidRDefault="001C4199" w:rsidP="007D291B">
            <w:pPr>
              <w:jc w:val="both"/>
              <w:rPr>
                <w:sz w:val="24"/>
                <w:szCs w:val="24"/>
              </w:rPr>
            </w:pPr>
            <w:r w:rsidRPr="007D291B">
              <w:rPr>
                <w:sz w:val="24"/>
                <w:szCs w:val="24"/>
              </w:rPr>
              <w:t>June, 2016</w:t>
            </w:r>
          </w:p>
        </w:tc>
        <w:tc>
          <w:tcPr>
            <w:tcW w:w="1890" w:type="dxa"/>
          </w:tcPr>
          <w:p w14:paraId="14590227" w14:textId="77777777" w:rsidR="001C4199" w:rsidRPr="007D291B" w:rsidRDefault="00635B1A" w:rsidP="007D291B">
            <w:pPr>
              <w:jc w:val="both"/>
              <w:rPr>
                <w:sz w:val="24"/>
                <w:szCs w:val="24"/>
              </w:rPr>
            </w:pPr>
            <w:r w:rsidRPr="007D291B">
              <w:rPr>
                <w:sz w:val="24"/>
                <w:szCs w:val="24"/>
              </w:rPr>
              <w:t>1170.73</w:t>
            </w:r>
          </w:p>
        </w:tc>
      </w:tr>
      <w:tr w:rsidR="001C4199" w:rsidRPr="007D291B" w14:paraId="0ED3A2AF" w14:textId="77777777" w:rsidTr="001C4199">
        <w:tc>
          <w:tcPr>
            <w:tcW w:w="1885" w:type="dxa"/>
          </w:tcPr>
          <w:p w14:paraId="60EBF096" w14:textId="77777777" w:rsidR="001C4199" w:rsidRPr="007D291B" w:rsidRDefault="001C4199" w:rsidP="007D291B">
            <w:pPr>
              <w:jc w:val="both"/>
              <w:rPr>
                <w:sz w:val="24"/>
                <w:szCs w:val="24"/>
              </w:rPr>
            </w:pPr>
            <w:r w:rsidRPr="007D291B">
              <w:rPr>
                <w:sz w:val="24"/>
                <w:szCs w:val="24"/>
              </w:rPr>
              <w:t>July, 2016</w:t>
            </w:r>
          </w:p>
        </w:tc>
        <w:tc>
          <w:tcPr>
            <w:tcW w:w="1890" w:type="dxa"/>
          </w:tcPr>
          <w:p w14:paraId="56798441" w14:textId="77777777" w:rsidR="001C4199" w:rsidRPr="007D291B" w:rsidRDefault="00635B1A" w:rsidP="007D291B">
            <w:pPr>
              <w:jc w:val="both"/>
              <w:rPr>
                <w:sz w:val="24"/>
                <w:szCs w:val="24"/>
              </w:rPr>
            </w:pPr>
            <w:r w:rsidRPr="007D291B">
              <w:rPr>
                <w:sz w:val="24"/>
                <w:szCs w:val="24"/>
              </w:rPr>
              <w:t>1198.82</w:t>
            </w:r>
          </w:p>
        </w:tc>
      </w:tr>
      <w:tr w:rsidR="001C4199" w:rsidRPr="007D291B" w14:paraId="4446B3B9" w14:textId="77777777" w:rsidTr="001C4199">
        <w:tc>
          <w:tcPr>
            <w:tcW w:w="1885" w:type="dxa"/>
          </w:tcPr>
          <w:p w14:paraId="6814CAB8" w14:textId="77777777" w:rsidR="001C4199" w:rsidRPr="007D291B" w:rsidRDefault="001C4199" w:rsidP="007D291B">
            <w:pPr>
              <w:jc w:val="both"/>
              <w:rPr>
                <w:sz w:val="24"/>
                <w:szCs w:val="24"/>
              </w:rPr>
            </w:pPr>
            <w:r w:rsidRPr="007D291B">
              <w:rPr>
                <w:sz w:val="24"/>
                <w:szCs w:val="24"/>
              </w:rPr>
              <w:t>August, 2016</w:t>
            </w:r>
          </w:p>
        </w:tc>
        <w:tc>
          <w:tcPr>
            <w:tcW w:w="1890" w:type="dxa"/>
          </w:tcPr>
          <w:p w14:paraId="00B1E910" w14:textId="77777777" w:rsidR="001C4199" w:rsidRPr="007D291B" w:rsidRDefault="00635B1A" w:rsidP="007D291B">
            <w:pPr>
              <w:jc w:val="both"/>
              <w:rPr>
                <w:sz w:val="24"/>
                <w:szCs w:val="24"/>
              </w:rPr>
            </w:pPr>
            <w:r w:rsidRPr="007D291B">
              <w:rPr>
                <w:sz w:val="24"/>
                <w:szCs w:val="24"/>
              </w:rPr>
              <w:t>1125.32</w:t>
            </w:r>
          </w:p>
        </w:tc>
      </w:tr>
      <w:tr w:rsidR="001C4199" w:rsidRPr="007D291B" w14:paraId="6FE662AA" w14:textId="77777777" w:rsidTr="001C4199">
        <w:tc>
          <w:tcPr>
            <w:tcW w:w="1885" w:type="dxa"/>
          </w:tcPr>
          <w:p w14:paraId="6769A0CA" w14:textId="77777777" w:rsidR="001C4199" w:rsidRPr="007D291B" w:rsidRDefault="001C4199" w:rsidP="007D291B">
            <w:pPr>
              <w:jc w:val="both"/>
              <w:rPr>
                <w:sz w:val="24"/>
                <w:szCs w:val="24"/>
              </w:rPr>
            </w:pPr>
            <w:r w:rsidRPr="007D291B">
              <w:rPr>
                <w:sz w:val="24"/>
                <w:szCs w:val="24"/>
              </w:rPr>
              <w:t>September, 2016</w:t>
            </w:r>
          </w:p>
        </w:tc>
        <w:tc>
          <w:tcPr>
            <w:tcW w:w="1890" w:type="dxa"/>
          </w:tcPr>
          <w:p w14:paraId="5A4A4FDB" w14:textId="77777777" w:rsidR="001C4199" w:rsidRPr="007D291B" w:rsidRDefault="00635B1A" w:rsidP="007D291B">
            <w:pPr>
              <w:jc w:val="both"/>
              <w:rPr>
                <w:sz w:val="24"/>
                <w:szCs w:val="24"/>
              </w:rPr>
            </w:pPr>
            <w:r w:rsidRPr="007D291B">
              <w:rPr>
                <w:sz w:val="24"/>
                <w:szCs w:val="24"/>
              </w:rPr>
              <w:t>1254.32</w:t>
            </w:r>
          </w:p>
        </w:tc>
      </w:tr>
      <w:tr w:rsidR="001C4199" w:rsidRPr="007D291B" w14:paraId="517F7F18" w14:textId="77777777" w:rsidTr="001C4199">
        <w:tc>
          <w:tcPr>
            <w:tcW w:w="1885" w:type="dxa"/>
          </w:tcPr>
          <w:p w14:paraId="7464195A" w14:textId="77777777" w:rsidR="001C4199" w:rsidRPr="007D291B" w:rsidRDefault="001C4199" w:rsidP="007D291B">
            <w:pPr>
              <w:jc w:val="both"/>
              <w:rPr>
                <w:sz w:val="24"/>
                <w:szCs w:val="24"/>
              </w:rPr>
            </w:pPr>
            <w:r w:rsidRPr="007D291B">
              <w:rPr>
                <w:sz w:val="24"/>
                <w:szCs w:val="24"/>
              </w:rPr>
              <w:t>October, 2016</w:t>
            </w:r>
          </w:p>
        </w:tc>
        <w:tc>
          <w:tcPr>
            <w:tcW w:w="1890" w:type="dxa"/>
          </w:tcPr>
          <w:p w14:paraId="3F2D8CCE" w14:textId="77777777" w:rsidR="001C4199" w:rsidRPr="007D291B" w:rsidRDefault="00635B1A" w:rsidP="007D291B">
            <w:pPr>
              <w:jc w:val="both"/>
              <w:rPr>
                <w:sz w:val="24"/>
                <w:szCs w:val="24"/>
              </w:rPr>
            </w:pPr>
            <w:r w:rsidRPr="007D291B">
              <w:rPr>
                <w:sz w:val="24"/>
                <w:szCs w:val="24"/>
              </w:rPr>
              <w:t>2037.15</w:t>
            </w:r>
          </w:p>
        </w:tc>
      </w:tr>
      <w:tr w:rsidR="001C4199" w:rsidRPr="007D291B" w14:paraId="0A8F1096" w14:textId="77777777" w:rsidTr="001C4199">
        <w:tc>
          <w:tcPr>
            <w:tcW w:w="1885" w:type="dxa"/>
          </w:tcPr>
          <w:p w14:paraId="233BA7C4" w14:textId="77777777" w:rsidR="001C4199" w:rsidRPr="007D291B" w:rsidRDefault="001C4199" w:rsidP="007D291B">
            <w:pPr>
              <w:jc w:val="both"/>
              <w:rPr>
                <w:sz w:val="24"/>
                <w:szCs w:val="24"/>
              </w:rPr>
            </w:pPr>
            <w:r w:rsidRPr="007D291B">
              <w:rPr>
                <w:sz w:val="24"/>
                <w:szCs w:val="24"/>
              </w:rPr>
              <w:t>November, 2016</w:t>
            </w:r>
          </w:p>
        </w:tc>
        <w:tc>
          <w:tcPr>
            <w:tcW w:w="1890" w:type="dxa"/>
          </w:tcPr>
          <w:p w14:paraId="429FE132" w14:textId="77777777" w:rsidR="001C4199" w:rsidRPr="007D291B" w:rsidRDefault="00635B1A" w:rsidP="007D291B">
            <w:pPr>
              <w:jc w:val="both"/>
              <w:rPr>
                <w:sz w:val="24"/>
                <w:szCs w:val="24"/>
              </w:rPr>
            </w:pPr>
            <w:r w:rsidRPr="007D291B">
              <w:rPr>
                <w:sz w:val="24"/>
                <w:szCs w:val="24"/>
              </w:rPr>
              <w:t>2300.62</w:t>
            </w:r>
          </w:p>
        </w:tc>
      </w:tr>
      <w:tr w:rsidR="001C4199" w:rsidRPr="007D291B" w14:paraId="6C9DF0A7" w14:textId="77777777" w:rsidTr="001C4199">
        <w:tc>
          <w:tcPr>
            <w:tcW w:w="1885" w:type="dxa"/>
          </w:tcPr>
          <w:p w14:paraId="2D7C00AB" w14:textId="77777777" w:rsidR="001C4199" w:rsidRPr="007D291B" w:rsidRDefault="001C4199" w:rsidP="007D291B">
            <w:pPr>
              <w:jc w:val="both"/>
              <w:rPr>
                <w:sz w:val="24"/>
                <w:szCs w:val="24"/>
              </w:rPr>
            </w:pPr>
            <w:r w:rsidRPr="007D291B">
              <w:rPr>
                <w:sz w:val="24"/>
                <w:szCs w:val="24"/>
              </w:rPr>
              <w:t>December, 2016</w:t>
            </w:r>
          </w:p>
        </w:tc>
        <w:tc>
          <w:tcPr>
            <w:tcW w:w="1890" w:type="dxa"/>
          </w:tcPr>
          <w:p w14:paraId="0932601D" w14:textId="77777777" w:rsidR="001C4199" w:rsidRPr="007D291B" w:rsidRDefault="00635B1A" w:rsidP="007D291B">
            <w:pPr>
              <w:jc w:val="both"/>
              <w:rPr>
                <w:sz w:val="24"/>
                <w:szCs w:val="24"/>
              </w:rPr>
            </w:pPr>
            <w:r w:rsidRPr="007D291B">
              <w:rPr>
                <w:sz w:val="24"/>
                <w:szCs w:val="24"/>
              </w:rPr>
              <w:t>1840.58</w:t>
            </w:r>
          </w:p>
        </w:tc>
      </w:tr>
    </w:tbl>
    <w:p w14:paraId="022638BF" w14:textId="77777777" w:rsidR="001C4199" w:rsidRPr="007D291B" w:rsidRDefault="002E76D5" w:rsidP="007D291B">
      <w:pPr>
        <w:jc w:val="both"/>
        <w:rPr>
          <w:sz w:val="24"/>
          <w:szCs w:val="24"/>
        </w:rPr>
      </w:pPr>
      <w:r w:rsidRPr="007D291B">
        <w:rPr>
          <w:sz w:val="24"/>
          <w:szCs w:val="24"/>
        </w:rPr>
        <w:t xml:space="preserve"> </w:t>
      </w:r>
    </w:p>
    <w:p w14:paraId="0F5BB774" w14:textId="77777777" w:rsidR="002E76D5" w:rsidRPr="007D291B" w:rsidRDefault="002E76D5" w:rsidP="007D291B">
      <w:pPr>
        <w:jc w:val="both"/>
        <w:rPr>
          <w:b/>
          <w:sz w:val="28"/>
          <w:szCs w:val="28"/>
          <w:u w:val="single"/>
        </w:rPr>
      </w:pPr>
      <w:r w:rsidRPr="007D291B">
        <w:rPr>
          <w:b/>
          <w:sz w:val="28"/>
          <w:szCs w:val="28"/>
          <w:u w:val="single"/>
        </w:rPr>
        <w:t xml:space="preserve">Data forecasting – </w:t>
      </w:r>
    </w:p>
    <w:p w14:paraId="4C999C3B" w14:textId="77777777" w:rsidR="002E76D5" w:rsidRPr="007D291B" w:rsidRDefault="002E76D5" w:rsidP="007D291B">
      <w:pPr>
        <w:jc w:val="both"/>
        <w:rPr>
          <w:sz w:val="24"/>
          <w:szCs w:val="24"/>
        </w:rPr>
      </w:pPr>
      <w:r w:rsidRPr="007D291B">
        <w:rPr>
          <w:sz w:val="24"/>
          <w:szCs w:val="24"/>
        </w:rPr>
        <w:t xml:space="preserve">To forecast the data, we have used two different models. One Is the dummy model and the second one is exponential smoothening which is used for smoothening the time series data. </w:t>
      </w:r>
      <w:r w:rsidR="00EB0A8A" w:rsidRPr="007D291B">
        <w:rPr>
          <w:sz w:val="24"/>
          <w:szCs w:val="24"/>
        </w:rPr>
        <w:t xml:space="preserve">For the second model, we have assumed that our alpha is 0.1 and beta is 0.5. </w:t>
      </w:r>
    </w:p>
    <w:p w14:paraId="3C0B7207" w14:textId="77777777" w:rsidR="00EB0A8A" w:rsidRPr="007D291B" w:rsidRDefault="00EB0A8A" w:rsidP="007D291B">
      <w:pPr>
        <w:jc w:val="both"/>
        <w:rPr>
          <w:sz w:val="24"/>
          <w:szCs w:val="24"/>
        </w:rPr>
      </w:pPr>
      <w:r w:rsidRPr="007D291B">
        <w:rPr>
          <w:sz w:val="24"/>
          <w:szCs w:val="24"/>
        </w:rPr>
        <w:t xml:space="preserve">After using the first model, we have our forecasted values for the first quarter of 2017 as: </w:t>
      </w:r>
    </w:p>
    <w:tbl>
      <w:tblPr>
        <w:tblStyle w:val="TableGrid"/>
        <w:tblpPr w:leftFromText="180" w:rightFromText="180" w:vertAnchor="text" w:tblpY="1"/>
        <w:tblOverlap w:val="never"/>
        <w:tblW w:w="0" w:type="auto"/>
        <w:tblLook w:val="04A0" w:firstRow="1" w:lastRow="0" w:firstColumn="1" w:lastColumn="0" w:noHBand="0" w:noVBand="1"/>
      </w:tblPr>
      <w:tblGrid>
        <w:gridCol w:w="1885"/>
        <w:gridCol w:w="1890"/>
      </w:tblGrid>
      <w:tr w:rsidR="00EB0A8A" w:rsidRPr="007D291B" w14:paraId="1D898623" w14:textId="77777777" w:rsidTr="00EB0A8A">
        <w:tc>
          <w:tcPr>
            <w:tcW w:w="1885" w:type="dxa"/>
          </w:tcPr>
          <w:p w14:paraId="1E225448" w14:textId="77777777" w:rsidR="00EB0A8A" w:rsidRPr="007D291B" w:rsidRDefault="00EB0A8A" w:rsidP="007D291B">
            <w:pPr>
              <w:jc w:val="both"/>
              <w:rPr>
                <w:sz w:val="24"/>
                <w:szCs w:val="24"/>
              </w:rPr>
            </w:pPr>
            <w:r w:rsidRPr="007D291B">
              <w:rPr>
                <w:sz w:val="24"/>
                <w:szCs w:val="24"/>
              </w:rPr>
              <w:t>t</w:t>
            </w:r>
          </w:p>
        </w:tc>
        <w:tc>
          <w:tcPr>
            <w:tcW w:w="1890" w:type="dxa"/>
          </w:tcPr>
          <w:p w14:paraId="26080A8D" w14:textId="77777777" w:rsidR="00EB0A8A" w:rsidRPr="007D291B" w:rsidRDefault="00EB0A8A" w:rsidP="007D291B">
            <w:pPr>
              <w:jc w:val="both"/>
              <w:rPr>
                <w:sz w:val="24"/>
                <w:szCs w:val="24"/>
              </w:rPr>
            </w:pPr>
            <w:proofErr w:type="spellStart"/>
            <w:r w:rsidRPr="007D291B">
              <w:rPr>
                <w:sz w:val="24"/>
                <w:szCs w:val="24"/>
              </w:rPr>
              <w:t>Xt</w:t>
            </w:r>
            <w:proofErr w:type="spellEnd"/>
          </w:p>
        </w:tc>
      </w:tr>
      <w:tr w:rsidR="00EB0A8A" w:rsidRPr="007D291B" w14:paraId="2F89EEDE" w14:textId="77777777" w:rsidTr="00EB0A8A">
        <w:tc>
          <w:tcPr>
            <w:tcW w:w="1885" w:type="dxa"/>
          </w:tcPr>
          <w:p w14:paraId="3FEBA80F" w14:textId="77777777" w:rsidR="00EB0A8A" w:rsidRPr="007D291B" w:rsidRDefault="00EB0A8A" w:rsidP="007D291B">
            <w:pPr>
              <w:jc w:val="both"/>
              <w:rPr>
                <w:sz w:val="24"/>
                <w:szCs w:val="24"/>
              </w:rPr>
            </w:pPr>
            <w:r w:rsidRPr="007D291B">
              <w:rPr>
                <w:sz w:val="24"/>
                <w:szCs w:val="24"/>
              </w:rPr>
              <w:t>January, 2017</w:t>
            </w:r>
          </w:p>
        </w:tc>
        <w:tc>
          <w:tcPr>
            <w:tcW w:w="1890" w:type="dxa"/>
          </w:tcPr>
          <w:p w14:paraId="4E9B1BE5" w14:textId="77777777" w:rsidR="00EB0A8A" w:rsidRPr="007D291B" w:rsidRDefault="00EB0A8A" w:rsidP="007D291B">
            <w:pPr>
              <w:jc w:val="both"/>
              <w:rPr>
                <w:sz w:val="24"/>
                <w:szCs w:val="24"/>
              </w:rPr>
            </w:pPr>
            <w:r w:rsidRPr="007D291B">
              <w:rPr>
                <w:sz w:val="24"/>
                <w:szCs w:val="24"/>
              </w:rPr>
              <w:t>1660.902</w:t>
            </w:r>
          </w:p>
        </w:tc>
      </w:tr>
      <w:tr w:rsidR="00EB0A8A" w:rsidRPr="007D291B" w14:paraId="1862AF8C" w14:textId="77777777" w:rsidTr="00EB0A8A">
        <w:tc>
          <w:tcPr>
            <w:tcW w:w="1885" w:type="dxa"/>
          </w:tcPr>
          <w:p w14:paraId="599D89D9" w14:textId="77777777" w:rsidR="00EB0A8A" w:rsidRPr="007D291B" w:rsidRDefault="00EB0A8A" w:rsidP="007D291B">
            <w:pPr>
              <w:jc w:val="both"/>
              <w:rPr>
                <w:sz w:val="24"/>
                <w:szCs w:val="24"/>
              </w:rPr>
            </w:pPr>
            <w:r w:rsidRPr="007D291B">
              <w:rPr>
                <w:sz w:val="24"/>
                <w:szCs w:val="24"/>
              </w:rPr>
              <w:t>February, 2017</w:t>
            </w:r>
          </w:p>
        </w:tc>
        <w:tc>
          <w:tcPr>
            <w:tcW w:w="1890" w:type="dxa"/>
          </w:tcPr>
          <w:p w14:paraId="0BBE2373" w14:textId="77777777" w:rsidR="00EB0A8A" w:rsidRPr="007D291B" w:rsidRDefault="00EB0A8A" w:rsidP="007D291B">
            <w:pPr>
              <w:jc w:val="both"/>
              <w:rPr>
                <w:sz w:val="24"/>
                <w:szCs w:val="24"/>
              </w:rPr>
            </w:pPr>
            <w:r w:rsidRPr="007D291B">
              <w:rPr>
                <w:sz w:val="24"/>
                <w:szCs w:val="24"/>
              </w:rPr>
              <w:t>2014.912</w:t>
            </w:r>
          </w:p>
        </w:tc>
      </w:tr>
      <w:tr w:rsidR="00EB0A8A" w:rsidRPr="007D291B" w14:paraId="0E871C04" w14:textId="77777777" w:rsidTr="00EB0A8A">
        <w:tc>
          <w:tcPr>
            <w:tcW w:w="1885" w:type="dxa"/>
          </w:tcPr>
          <w:p w14:paraId="1CF54D40" w14:textId="77777777" w:rsidR="00EB0A8A" w:rsidRPr="007D291B" w:rsidRDefault="00EB0A8A" w:rsidP="007D291B">
            <w:pPr>
              <w:jc w:val="both"/>
              <w:rPr>
                <w:sz w:val="24"/>
                <w:szCs w:val="24"/>
              </w:rPr>
            </w:pPr>
            <w:r w:rsidRPr="007D291B">
              <w:rPr>
                <w:sz w:val="24"/>
                <w:szCs w:val="24"/>
              </w:rPr>
              <w:t>March, 2017</w:t>
            </w:r>
          </w:p>
        </w:tc>
        <w:tc>
          <w:tcPr>
            <w:tcW w:w="1890" w:type="dxa"/>
          </w:tcPr>
          <w:p w14:paraId="09A15D5B" w14:textId="77777777" w:rsidR="00EB0A8A" w:rsidRPr="007D291B" w:rsidRDefault="00EB0A8A" w:rsidP="007D291B">
            <w:pPr>
              <w:jc w:val="both"/>
              <w:rPr>
                <w:sz w:val="24"/>
                <w:szCs w:val="24"/>
              </w:rPr>
            </w:pPr>
            <w:r w:rsidRPr="007D291B">
              <w:rPr>
                <w:sz w:val="24"/>
                <w:szCs w:val="24"/>
              </w:rPr>
              <w:t>2191.852</w:t>
            </w:r>
          </w:p>
        </w:tc>
      </w:tr>
      <w:tr w:rsidR="00EB0A8A" w:rsidRPr="007D291B" w14:paraId="7E5C27E4" w14:textId="77777777" w:rsidTr="00EB0A8A">
        <w:tc>
          <w:tcPr>
            <w:tcW w:w="1885" w:type="dxa"/>
          </w:tcPr>
          <w:p w14:paraId="704A8284" w14:textId="77777777" w:rsidR="00EB0A8A" w:rsidRPr="007D291B" w:rsidRDefault="00EB0A8A" w:rsidP="007D291B">
            <w:pPr>
              <w:tabs>
                <w:tab w:val="left" w:pos="1365"/>
              </w:tabs>
              <w:jc w:val="both"/>
              <w:rPr>
                <w:sz w:val="24"/>
                <w:szCs w:val="24"/>
              </w:rPr>
            </w:pPr>
            <w:r w:rsidRPr="007D291B">
              <w:rPr>
                <w:sz w:val="24"/>
                <w:szCs w:val="24"/>
              </w:rPr>
              <w:t>April, 2017</w:t>
            </w:r>
          </w:p>
        </w:tc>
        <w:tc>
          <w:tcPr>
            <w:tcW w:w="1890" w:type="dxa"/>
          </w:tcPr>
          <w:p w14:paraId="757E0393" w14:textId="77777777" w:rsidR="00EB0A8A" w:rsidRPr="007D291B" w:rsidRDefault="00EB0A8A" w:rsidP="007D291B">
            <w:pPr>
              <w:jc w:val="both"/>
              <w:rPr>
                <w:sz w:val="24"/>
                <w:szCs w:val="24"/>
              </w:rPr>
            </w:pPr>
            <w:r w:rsidRPr="007D291B">
              <w:rPr>
                <w:sz w:val="24"/>
                <w:szCs w:val="24"/>
              </w:rPr>
              <w:t>2097.538</w:t>
            </w:r>
          </w:p>
        </w:tc>
      </w:tr>
    </w:tbl>
    <w:p w14:paraId="30736205" w14:textId="77777777" w:rsidR="00EB0A8A" w:rsidRPr="007D291B" w:rsidRDefault="00EB0A8A" w:rsidP="007D291B">
      <w:pPr>
        <w:jc w:val="both"/>
        <w:rPr>
          <w:sz w:val="24"/>
          <w:szCs w:val="24"/>
        </w:rPr>
      </w:pPr>
      <w:r w:rsidRPr="007D291B">
        <w:rPr>
          <w:sz w:val="24"/>
          <w:szCs w:val="24"/>
        </w:rPr>
        <w:br w:type="textWrapping" w:clear="all"/>
      </w:r>
    </w:p>
    <w:p w14:paraId="55842DF6" w14:textId="77777777" w:rsidR="002E76D5" w:rsidRPr="007D291B" w:rsidRDefault="00EB0A8A" w:rsidP="007D291B">
      <w:pPr>
        <w:jc w:val="both"/>
        <w:rPr>
          <w:sz w:val="24"/>
          <w:szCs w:val="24"/>
        </w:rPr>
      </w:pPr>
      <w:r w:rsidRPr="007D291B">
        <w:rPr>
          <w:sz w:val="24"/>
          <w:szCs w:val="24"/>
        </w:rPr>
        <w:lastRenderedPageBreak/>
        <w:t>The time series of the past data plus the forecasted data is as follows:</w:t>
      </w:r>
    </w:p>
    <w:p w14:paraId="4AE40F88" w14:textId="77777777" w:rsidR="00EB0A8A" w:rsidRPr="007D291B" w:rsidRDefault="00EB0A8A" w:rsidP="007D291B">
      <w:pPr>
        <w:jc w:val="both"/>
        <w:rPr>
          <w:sz w:val="24"/>
          <w:szCs w:val="24"/>
        </w:rPr>
      </w:pPr>
      <w:r w:rsidRPr="007D291B">
        <w:rPr>
          <w:noProof/>
          <w:sz w:val="24"/>
          <w:szCs w:val="24"/>
        </w:rPr>
        <w:drawing>
          <wp:inline distT="0" distB="0" distL="0" distR="0" wp14:anchorId="0127A4D0" wp14:editId="68EA6B65">
            <wp:extent cx="5943600" cy="2995295"/>
            <wp:effectExtent l="0" t="0" r="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A34B417" w14:textId="77777777" w:rsidR="00EB0A8A" w:rsidRPr="007D291B" w:rsidRDefault="00EB0A8A" w:rsidP="007D291B">
      <w:pPr>
        <w:jc w:val="both"/>
        <w:rPr>
          <w:sz w:val="24"/>
          <w:szCs w:val="24"/>
        </w:rPr>
      </w:pPr>
    </w:p>
    <w:p w14:paraId="42EDAE79" w14:textId="77777777" w:rsidR="00EB0A8A" w:rsidRPr="007D291B" w:rsidRDefault="00EB0A8A" w:rsidP="007D291B">
      <w:pPr>
        <w:jc w:val="both"/>
        <w:rPr>
          <w:sz w:val="24"/>
          <w:szCs w:val="24"/>
        </w:rPr>
      </w:pPr>
      <w:r w:rsidRPr="007D291B">
        <w:rPr>
          <w:sz w:val="24"/>
          <w:szCs w:val="24"/>
        </w:rPr>
        <w:t xml:space="preserve">This time series has the monthly data that shows many troughs and peaks in the pattern which explains the variation in earnings for the given period of time. Hence, it is very important to use a model which eliminates these random variations and helps us predict our future values as accurately as possible. </w:t>
      </w:r>
      <w:r w:rsidR="008B0E3C" w:rsidRPr="007D291B">
        <w:rPr>
          <w:sz w:val="24"/>
          <w:szCs w:val="24"/>
        </w:rPr>
        <w:t xml:space="preserve"> For that we used</w:t>
      </w:r>
      <w:r w:rsidR="000C55B6" w:rsidRPr="007D291B">
        <w:rPr>
          <w:sz w:val="24"/>
          <w:szCs w:val="24"/>
        </w:rPr>
        <w:t xml:space="preserve"> exponential smoothening. </w:t>
      </w:r>
    </w:p>
    <w:p w14:paraId="334B22D0" w14:textId="77777777" w:rsidR="000C55B6" w:rsidRPr="007D291B" w:rsidRDefault="000C55B6" w:rsidP="007D291B">
      <w:pPr>
        <w:jc w:val="both"/>
        <w:rPr>
          <w:sz w:val="24"/>
          <w:szCs w:val="24"/>
        </w:rPr>
      </w:pPr>
      <w:r w:rsidRPr="007D291B">
        <w:rPr>
          <w:sz w:val="24"/>
          <w:szCs w:val="24"/>
        </w:rPr>
        <w:t xml:space="preserve">The result of using index numbers and exponential smoothening is as follows: </w:t>
      </w:r>
    </w:p>
    <w:tbl>
      <w:tblPr>
        <w:tblStyle w:val="TableGrid"/>
        <w:tblW w:w="0" w:type="auto"/>
        <w:tblLook w:val="04A0" w:firstRow="1" w:lastRow="0" w:firstColumn="1" w:lastColumn="0" w:noHBand="0" w:noVBand="1"/>
      </w:tblPr>
      <w:tblGrid>
        <w:gridCol w:w="1975"/>
        <w:gridCol w:w="2250"/>
      </w:tblGrid>
      <w:tr w:rsidR="000C55B6" w:rsidRPr="007D291B" w14:paraId="1D11EC09" w14:textId="77777777" w:rsidTr="007D291B">
        <w:tc>
          <w:tcPr>
            <w:tcW w:w="1975" w:type="dxa"/>
          </w:tcPr>
          <w:p w14:paraId="64834AA5" w14:textId="77777777" w:rsidR="000C55B6" w:rsidRPr="007D291B" w:rsidRDefault="000C55B6" w:rsidP="007D291B">
            <w:pPr>
              <w:jc w:val="both"/>
              <w:rPr>
                <w:sz w:val="24"/>
                <w:szCs w:val="24"/>
              </w:rPr>
            </w:pPr>
            <w:r w:rsidRPr="007D291B">
              <w:rPr>
                <w:sz w:val="24"/>
                <w:szCs w:val="24"/>
              </w:rPr>
              <w:t>t</w:t>
            </w:r>
          </w:p>
        </w:tc>
        <w:tc>
          <w:tcPr>
            <w:tcW w:w="2250" w:type="dxa"/>
          </w:tcPr>
          <w:p w14:paraId="1BD387EA" w14:textId="77777777" w:rsidR="000C55B6" w:rsidRPr="007D291B" w:rsidRDefault="000C55B6" w:rsidP="007D291B">
            <w:pPr>
              <w:jc w:val="both"/>
              <w:rPr>
                <w:sz w:val="24"/>
                <w:szCs w:val="24"/>
              </w:rPr>
            </w:pPr>
            <w:proofErr w:type="spellStart"/>
            <w:r w:rsidRPr="007D291B">
              <w:rPr>
                <w:sz w:val="24"/>
                <w:szCs w:val="24"/>
              </w:rPr>
              <w:t>Xt</w:t>
            </w:r>
            <w:proofErr w:type="spellEnd"/>
          </w:p>
        </w:tc>
      </w:tr>
      <w:tr w:rsidR="000C55B6" w:rsidRPr="007D291B" w14:paraId="0D668648" w14:textId="77777777" w:rsidTr="007D291B">
        <w:tc>
          <w:tcPr>
            <w:tcW w:w="1975" w:type="dxa"/>
          </w:tcPr>
          <w:p w14:paraId="5398C872" w14:textId="77777777" w:rsidR="000C55B6" w:rsidRPr="007D291B" w:rsidRDefault="000C55B6" w:rsidP="007D291B">
            <w:pPr>
              <w:jc w:val="both"/>
              <w:rPr>
                <w:sz w:val="24"/>
                <w:szCs w:val="24"/>
              </w:rPr>
            </w:pPr>
            <w:r w:rsidRPr="007D291B">
              <w:rPr>
                <w:sz w:val="24"/>
                <w:szCs w:val="24"/>
              </w:rPr>
              <w:t>January, 2017</w:t>
            </w:r>
          </w:p>
        </w:tc>
        <w:tc>
          <w:tcPr>
            <w:tcW w:w="2250" w:type="dxa"/>
          </w:tcPr>
          <w:p w14:paraId="274E9994" w14:textId="77777777" w:rsidR="000C55B6" w:rsidRPr="007D291B" w:rsidRDefault="007D291B" w:rsidP="007D291B">
            <w:pPr>
              <w:jc w:val="both"/>
              <w:rPr>
                <w:sz w:val="24"/>
                <w:szCs w:val="24"/>
              </w:rPr>
            </w:pPr>
            <w:r w:rsidRPr="007D291B">
              <w:rPr>
                <w:sz w:val="24"/>
                <w:szCs w:val="24"/>
              </w:rPr>
              <w:t>1726.658</w:t>
            </w:r>
          </w:p>
        </w:tc>
      </w:tr>
      <w:tr w:rsidR="000C55B6" w:rsidRPr="007D291B" w14:paraId="44730634" w14:textId="77777777" w:rsidTr="007D291B">
        <w:tc>
          <w:tcPr>
            <w:tcW w:w="1975" w:type="dxa"/>
          </w:tcPr>
          <w:p w14:paraId="313A1E85" w14:textId="77777777" w:rsidR="000C55B6" w:rsidRPr="007D291B" w:rsidRDefault="000C55B6" w:rsidP="007D291B">
            <w:pPr>
              <w:jc w:val="both"/>
              <w:rPr>
                <w:sz w:val="24"/>
                <w:szCs w:val="24"/>
              </w:rPr>
            </w:pPr>
            <w:r w:rsidRPr="007D291B">
              <w:rPr>
                <w:sz w:val="24"/>
                <w:szCs w:val="24"/>
              </w:rPr>
              <w:t>February, 2017</w:t>
            </w:r>
          </w:p>
        </w:tc>
        <w:tc>
          <w:tcPr>
            <w:tcW w:w="2250" w:type="dxa"/>
          </w:tcPr>
          <w:p w14:paraId="1DB1AE28" w14:textId="77777777" w:rsidR="000C55B6" w:rsidRPr="007D291B" w:rsidRDefault="007D291B" w:rsidP="007D291B">
            <w:pPr>
              <w:jc w:val="both"/>
              <w:rPr>
                <w:sz w:val="24"/>
                <w:szCs w:val="24"/>
              </w:rPr>
            </w:pPr>
            <w:r w:rsidRPr="007D291B">
              <w:rPr>
                <w:sz w:val="24"/>
                <w:szCs w:val="24"/>
              </w:rPr>
              <w:t>2000.788</w:t>
            </w:r>
          </w:p>
        </w:tc>
      </w:tr>
      <w:tr w:rsidR="000C55B6" w:rsidRPr="007D291B" w14:paraId="7475955A" w14:textId="77777777" w:rsidTr="007D291B">
        <w:tc>
          <w:tcPr>
            <w:tcW w:w="1975" w:type="dxa"/>
          </w:tcPr>
          <w:p w14:paraId="0BC1D249" w14:textId="77777777" w:rsidR="000C55B6" w:rsidRPr="007D291B" w:rsidRDefault="000C55B6" w:rsidP="007D291B">
            <w:pPr>
              <w:jc w:val="both"/>
              <w:rPr>
                <w:sz w:val="24"/>
                <w:szCs w:val="24"/>
              </w:rPr>
            </w:pPr>
            <w:r w:rsidRPr="007D291B">
              <w:rPr>
                <w:sz w:val="24"/>
                <w:szCs w:val="24"/>
              </w:rPr>
              <w:t>March, 2017</w:t>
            </w:r>
          </w:p>
        </w:tc>
        <w:tc>
          <w:tcPr>
            <w:tcW w:w="2250" w:type="dxa"/>
          </w:tcPr>
          <w:p w14:paraId="25ACE262" w14:textId="77777777" w:rsidR="000C55B6" w:rsidRPr="007D291B" w:rsidRDefault="007D291B" w:rsidP="007D291B">
            <w:pPr>
              <w:jc w:val="both"/>
              <w:rPr>
                <w:sz w:val="24"/>
                <w:szCs w:val="24"/>
              </w:rPr>
            </w:pPr>
            <w:r w:rsidRPr="007D291B">
              <w:rPr>
                <w:sz w:val="24"/>
                <w:szCs w:val="24"/>
              </w:rPr>
              <w:t>1920.8</w:t>
            </w:r>
          </w:p>
        </w:tc>
      </w:tr>
      <w:tr w:rsidR="000C55B6" w:rsidRPr="007D291B" w14:paraId="1A478E6E" w14:textId="77777777" w:rsidTr="007D291B">
        <w:tc>
          <w:tcPr>
            <w:tcW w:w="1975" w:type="dxa"/>
          </w:tcPr>
          <w:p w14:paraId="5DEF9009" w14:textId="77777777" w:rsidR="000C55B6" w:rsidRPr="007D291B" w:rsidRDefault="000C55B6" w:rsidP="007D291B">
            <w:pPr>
              <w:jc w:val="both"/>
              <w:rPr>
                <w:sz w:val="24"/>
                <w:szCs w:val="24"/>
              </w:rPr>
            </w:pPr>
            <w:r w:rsidRPr="007D291B">
              <w:rPr>
                <w:sz w:val="24"/>
                <w:szCs w:val="24"/>
              </w:rPr>
              <w:t>April, 2017</w:t>
            </w:r>
          </w:p>
        </w:tc>
        <w:tc>
          <w:tcPr>
            <w:tcW w:w="2250" w:type="dxa"/>
          </w:tcPr>
          <w:p w14:paraId="4A758A4D" w14:textId="77777777" w:rsidR="000C55B6" w:rsidRPr="007D291B" w:rsidRDefault="007D291B" w:rsidP="007D291B">
            <w:pPr>
              <w:jc w:val="both"/>
              <w:rPr>
                <w:sz w:val="24"/>
                <w:szCs w:val="24"/>
              </w:rPr>
            </w:pPr>
            <w:r w:rsidRPr="007D291B">
              <w:rPr>
                <w:sz w:val="24"/>
                <w:szCs w:val="24"/>
              </w:rPr>
              <w:t>1844.398</w:t>
            </w:r>
          </w:p>
        </w:tc>
      </w:tr>
    </w:tbl>
    <w:p w14:paraId="462FDF5D" w14:textId="77777777" w:rsidR="000C55B6" w:rsidRPr="007D291B" w:rsidRDefault="000C55B6" w:rsidP="007D291B">
      <w:pPr>
        <w:jc w:val="both"/>
        <w:rPr>
          <w:sz w:val="24"/>
          <w:szCs w:val="24"/>
        </w:rPr>
      </w:pPr>
    </w:p>
    <w:p w14:paraId="3598BE9D" w14:textId="77777777" w:rsidR="007D291B" w:rsidRPr="007D291B" w:rsidRDefault="007D291B" w:rsidP="007D291B">
      <w:pPr>
        <w:jc w:val="both"/>
        <w:rPr>
          <w:b/>
          <w:sz w:val="28"/>
          <w:szCs w:val="28"/>
          <w:u w:val="single"/>
        </w:rPr>
      </w:pPr>
      <w:r w:rsidRPr="007D291B">
        <w:rPr>
          <w:b/>
          <w:sz w:val="28"/>
          <w:szCs w:val="28"/>
          <w:u w:val="single"/>
        </w:rPr>
        <w:t xml:space="preserve">Conclusion – </w:t>
      </w:r>
    </w:p>
    <w:p w14:paraId="3FD55FFB" w14:textId="229F514E" w:rsidR="007D291B" w:rsidRPr="007D291B" w:rsidRDefault="007D291B" w:rsidP="007D291B">
      <w:pPr>
        <w:jc w:val="both"/>
        <w:rPr>
          <w:sz w:val="24"/>
          <w:szCs w:val="24"/>
        </w:rPr>
      </w:pPr>
      <w:r w:rsidRPr="007D291B">
        <w:rPr>
          <w:sz w:val="24"/>
          <w:szCs w:val="24"/>
        </w:rPr>
        <w:t>After performing our regression analysis and forecasting, we have come to the conclusion that the predicted values (using exponential smoothening) for the first quarter of the year 2017 are as shown in the above table. Therefore, the total earnings for the website from advertisements is $7492.64 in this quarter.</w:t>
      </w:r>
      <w:bookmarkStart w:id="0" w:name="_GoBack"/>
      <w:bookmarkEnd w:id="0"/>
    </w:p>
    <w:p w14:paraId="77CFFCF1" w14:textId="77777777" w:rsidR="002E76D5" w:rsidRPr="007D291B" w:rsidRDefault="002E76D5" w:rsidP="007D291B">
      <w:pPr>
        <w:jc w:val="both"/>
        <w:rPr>
          <w:sz w:val="24"/>
          <w:szCs w:val="24"/>
        </w:rPr>
      </w:pPr>
    </w:p>
    <w:sectPr w:rsidR="002E76D5" w:rsidRPr="007D2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199"/>
    <w:rsid w:val="00063209"/>
    <w:rsid w:val="000C3A90"/>
    <w:rsid w:val="000C55B6"/>
    <w:rsid w:val="001C4199"/>
    <w:rsid w:val="002E76D5"/>
    <w:rsid w:val="00635B1A"/>
    <w:rsid w:val="007D291B"/>
    <w:rsid w:val="008723F6"/>
    <w:rsid w:val="008B0E3C"/>
    <w:rsid w:val="00EB0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13D5"/>
  <w15:chartTrackingRefBased/>
  <w15:docId w15:val="{91C2AB23-5ED2-485B-BE42-390B2002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spPr>
            <a:ln w="2222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val>
            <c:numRef>
              <c:f>Dummy!$G$2:$G$17</c:f>
              <c:numCache>
                <c:formatCode>General</c:formatCode>
                <c:ptCount val="16"/>
                <c:pt idx="0">
                  <c:v>856.84916666666606</c:v>
                </c:pt>
                <c:pt idx="1">
                  <c:v>1210.8591666666662</c:v>
                </c:pt>
                <c:pt idx="2">
                  <c:v>1387.799166666666</c:v>
                </c:pt>
                <c:pt idx="3">
                  <c:v>1293.4858333333327</c:v>
                </c:pt>
                <c:pt idx="4">
                  <c:v>1124.8666666666659</c:v>
                </c:pt>
                <c:pt idx="5">
                  <c:v>1478.8766666666663</c:v>
                </c:pt>
                <c:pt idx="6">
                  <c:v>1655.8166666666662</c:v>
                </c:pt>
                <c:pt idx="7">
                  <c:v>1561.5033333333329</c:v>
                </c:pt>
                <c:pt idx="8">
                  <c:v>1392.8841666666663</c:v>
                </c:pt>
                <c:pt idx="9">
                  <c:v>1746.8941666666663</c:v>
                </c:pt>
                <c:pt idx="10">
                  <c:v>1923.8341666666663</c:v>
                </c:pt>
                <c:pt idx="11">
                  <c:v>1829.520833333333</c:v>
                </c:pt>
                <c:pt idx="12">
                  <c:v>1660.9016666666662</c:v>
                </c:pt>
                <c:pt idx="13">
                  <c:v>2014.9116666666664</c:v>
                </c:pt>
                <c:pt idx="14">
                  <c:v>2191.851666666666</c:v>
                </c:pt>
                <c:pt idx="15">
                  <c:v>2097.538333333333</c:v>
                </c:pt>
              </c:numCache>
            </c:numRef>
          </c:val>
          <c:smooth val="0"/>
          <c:extLst>
            <c:ext xmlns:c16="http://schemas.microsoft.com/office/drawing/2014/chart" uri="{C3380CC4-5D6E-409C-BE32-E72D297353CC}">
              <c16:uniqueId val="{00000000-AB4A-40F2-A478-BF440F0F971F}"/>
            </c:ext>
          </c:extLst>
        </c:ser>
        <c:dLbls>
          <c:dLblPos val="ctr"/>
          <c:showLegendKey val="0"/>
          <c:showVal val="1"/>
          <c:showCatName val="0"/>
          <c:showSerName val="0"/>
          <c:showPercent val="0"/>
          <c:showBubbleSize val="0"/>
        </c:dLbls>
        <c:smooth val="0"/>
        <c:axId val="1774432639"/>
        <c:axId val="1774433055"/>
      </c:lineChart>
      <c:catAx>
        <c:axId val="1774432639"/>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774433055"/>
        <c:crosses val="autoZero"/>
        <c:auto val="1"/>
        <c:lblAlgn val="ctr"/>
        <c:lblOffset val="100"/>
        <c:noMultiLvlLbl val="0"/>
      </c:catAx>
      <c:valAx>
        <c:axId val="1774433055"/>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774432639"/>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CSUF IT STS</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Singh</dc:creator>
  <cp:keywords/>
  <dc:description/>
  <cp:lastModifiedBy>sanchit.singh</cp:lastModifiedBy>
  <cp:revision>3</cp:revision>
  <dcterms:created xsi:type="dcterms:W3CDTF">2018-04-23T02:59:00Z</dcterms:created>
  <dcterms:modified xsi:type="dcterms:W3CDTF">2018-04-23T03:01:00Z</dcterms:modified>
</cp:coreProperties>
</file>