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color w:val="1F4E79"/>
          <w:sz w:val="40"/>
        </w:rPr>
        <w:t>Phase 2 SQL Data Requirement Document</w:t>
      </w:r>
    </w:p>
    <w:p>
      <w:pPr>
        <w:jc w:val="center"/>
      </w:pPr>
      <w:r>
        <w:rPr>
          <w:rFonts w:ascii="Times New Roman" w:hAnsi="Times New Roman" w:eastAsia="Times New Roman"/>
          <w:i/>
          <w:sz w:val="26"/>
        </w:rPr>
        <w:t>Official Website and Customer Enquiry Management System for a UK Auto Parts SME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E2F0D9"/>
          </w:tcPr>
          <w:p>
            <w:pPr>
              <w:spacing w:after="0" w:line="240" w:lineRule="auto"/>
            </w:pPr>
            <w:r/>
            <w:r>
              <w:rPr>
                <w:rFonts w:ascii="Times New Roman" w:hAnsi="Times New Roman" w:eastAsia="Times New Roman"/>
                <w:b/>
                <w:sz w:val="18"/>
              </w:rPr>
              <w:t>Field</w:t>
            </w:r>
          </w:p>
        </w:tc>
        <w:tc>
          <w:tcPr>
            <w:tcW w:type="dxa" w:w="5184"/>
            <w:vAlign w:val="top"/>
            <w:shd w:fill="E2F0D9"/>
          </w:tcPr>
          <w:p>
            <w:pPr>
              <w:spacing w:after="0" w:line="240" w:lineRule="auto"/>
            </w:pPr>
            <w:r/>
            <w:r>
              <w:rPr>
                <w:rFonts w:ascii="Times New Roman" w:hAnsi="Times New Roman" w:eastAsia="Times New Roman"/>
                <w:b/>
                <w:sz w:val="18"/>
              </w:rPr>
              <w:t>Details</w:t>
            </w:r>
          </w:p>
        </w:tc>
      </w:tr>
      <w:tr>
        <w:tc>
          <w:tcPr>
            <w:tcW w:type="dxa" w:w="5184"/>
          </w:tcPr>
          <w:p>
            <w:pPr>
              <w:spacing w:after="0" w:line="240" w:lineRule="auto"/>
            </w:pPr>
            <w:r/>
            <w:r>
              <w:rPr>
                <w:rFonts w:ascii="Times New Roman" w:hAnsi="Times New Roman" w:eastAsia="Times New Roman"/>
                <w:b/>
                <w:sz w:val="18"/>
              </w:rPr>
              <w:t>Client Name</w:t>
            </w:r>
          </w:p>
        </w:tc>
        <w:tc>
          <w:tcPr>
            <w:tcW w:type="dxa" w:w="5184"/>
          </w:tcPr>
          <w:p>
            <w:pPr>
              <w:spacing w:after="0" w:line="240" w:lineRule="auto"/>
            </w:pPr>
            <w:r/>
            <w:r>
              <w:rPr>
                <w:rFonts w:ascii="Times New Roman" w:hAnsi="Times New Roman" w:eastAsia="Times New Roman"/>
                <w:b w:val="0"/>
                <w:sz w:val="18"/>
              </w:rPr>
              <w:t>Auto Parts SME</w:t>
            </w:r>
          </w:p>
        </w:tc>
      </w:tr>
      <w:tr>
        <w:tc>
          <w:tcPr>
            <w:tcW w:type="dxa" w:w="5184"/>
          </w:tcPr>
          <w:p>
            <w:pPr>
              <w:spacing w:after="0" w:line="240" w:lineRule="auto"/>
            </w:pPr>
            <w:r/>
            <w:r>
              <w:rPr>
                <w:rFonts w:ascii="Times New Roman" w:hAnsi="Times New Roman" w:eastAsia="Times New Roman"/>
                <w:b/>
                <w:sz w:val="18"/>
              </w:rPr>
              <w:t>Document Owner</w:t>
            </w:r>
          </w:p>
        </w:tc>
        <w:tc>
          <w:tcPr>
            <w:tcW w:type="dxa" w:w="5184"/>
          </w:tcPr>
          <w:p>
            <w:pPr>
              <w:spacing w:after="0" w:line="240" w:lineRule="auto"/>
            </w:pPr>
            <w:r/>
            <w:r>
              <w:rPr>
                <w:rFonts w:ascii="Times New Roman" w:hAnsi="Times New Roman" w:eastAsia="Times New Roman"/>
                <w:b w:val="0"/>
                <w:sz w:val="18"/>
              </w:rPr>
              <w:t>Business Analyst</w:t>
            </w:r>
          </w:p>
        </w:tc>
      </w:tr>
      <w:tr>
        <w:tc>
          <w:tcPr>
            <w:tcW w:type="dxa" w:w="5184"/>
          </w:tcPr>
          <w:p>
            <w:pPr>
              <w:spacing w:after="0" w:line="240" w:lineRule="auto"/>
            </w:pPr>
            <w:r/>
            <w:r>
              <w:rPr>
                <w:rFonts w:ascii="Times New Roman" w:hAnsi="Times New Roman" w:eastAsia="Times New Roman"/>
                <w:b/>
                <w:sz w:val="18"/>
              </w:rPr>
              <w:t>Working Date</w:t>
            </w:r>
          </w:p>
        </w:tc>
        <w:tc>
          <w:tcPr>
            <w:tcW w:type="dxa" w:w="5184"/>
          </w:tcPr>
          <w:p>
            <w:pPr>
              <w:spacing w:after="0" w:line="240" w:lineRule="auto"/>
            </w:pPr>
            <w:r/>
            <w:r>
              <w:rPr>
                <w:rFonts w:ascii="Times New Roman" w:hAnsi="Times New Roman" w:eastAsia="Times New Roman"/>
                <w:b w:val="0"/>
                <w:sz w:val="18"/>
              </w:rPr>
              <w:t>29 May 2026</w:t>
            </w:r>
          </w:p>
        </w:tc>
      </w:tr>
      <w:tr>
        <w:tc>
          <w:tcPr>
            <w:tcW w:type="dxa" w:w="5184"/>
          </w:tcPr>
          <w:p>
            <w:pPr>
              <w:spacing w:after="0" w:line="240" w:lineRule="auto"/>
            </w:pPr>
            <w:r/>
            <w:r>
              <w:rPr>
                <w:rFonts w:ascii="Times New Roman" w:hAnsi="Times New Roman" w:eastAsia="Times New Roman"/>
                <w:b/>
                <w:sz w:val="18"/>
              </w:rPr>
              <w:t>Sprint</w:t>
            </w:r>
          </w:p>
        </w:tc>
        <w:tc>
          <w:tcPr>
            <w:tcW w:type="dxa" w:w="5184"/>
          </w:tcPr>
          <w:p>
            <w:pPr>
              <w:spacing w:after="0" w:line="240" w:lineRule="auto"/>
            </w:pPr>
            <w:r/>
            <w:r>
              <w:rPr>
                <w:rFonts w:ascii="Times New Roman" w:hAnsi="Times New Roman" w:eastAsia="Times New Roman"/>
                <w:b w:val="0"/>
                <w:sz w:val="18"/>
              </w:rPr>
              <w:t>Sprint 4 - Future SQL and Power BI Enhancement</w:t>
            </w:r>
          </w:p>
        </w:tc>
      </w:tr>
      <w:tr>
        <w:tc>
          <w:tcPr>
            <w:tcW w:type="dxa" w:w="5184"/>
          </w:tcPr>
          <w:p>
            <w:pPr>
              <w:spacing w:after="0" w:line="240" w:lineRule="auto"/>
            </w:pPr>
            <w:r/>
            <w:r>
              <w:rPr>
                <w:rFonts w:ascii="Times New Roman" w:hAnsi="Times New Roman" w:eastAsia="Times New Roman"/>
                <w:b/>
                <w:sz w:val="18"/>
              </w:rPr>
              <w:t>Version</w:t>
            </w:r>
          </w:p>
        </w:tc>
        <w:tc>
          <w:tcPr>
            <w:tcW w:type="dxa" w:w="5184"/>
          </w:tcPr>
          <w:p>
            <w:pPr>
              <w:spacing w:after="0" w:line="240" w:lineRule="auto"/>
            </w:pPr>
            <w:r/>
            <w:r>
              <w:rPr>
                <w:rFonts w:ascii="Times New Roman" w:hAnsi="Times New Roman" w:eastAsia="Times New Roman"/>
                <w:b w:val="0"/>
                <w:sz w:val="18"/>
              </w:rPr>
              <w:t>v1.0</w:t>
            </w:r>
          </w:p>
        </w:tc>
      </w:tr>
      <w:tr>
        <w:tc>
          <w:tcPr>
            <w:tcW w:type="dxa" w:w="5184"/>
          </w:tcPr>
          <w:p>
            <w:pPr>
              <w:spacing w:after="0" w:line="240" w:lineRule="auto"/>
            </w:pPr>
            <w:r/>
            <w:r>
              <w:rPr>
                <w:rFonts w:ascii="Times New Roman" w:hAnsi="Times New Roman" w:eastAsia="Times New Roman"/>
                <w:b/>
                <w:sz w:val="18"/>
              </w:rPr>
              <w:t>Confidentiality Note</w:t>
            </w:r>
          </w:p>
        </w:tc>
        <w:tc>
          <w:tcPr>
            <w:tcW w:type="dxa" w:w="5184"/>
          </w:tcPr>
          <w:p>
            <w:pPr>
              <w:spacing w:after="0" w:line="240" w:lineRule="auto"/>
            </w:pPr>
            <w:r/>
            <w:r>
              <w:rPr>
                <w:rFonts w:ascii="Times New Roman" w:hAnsi="Times New Roman" w:eastAsia="Times New Roman"/>
                <w:b w:val="0"/>
                <w:sz w:val="18"/>
              </w:rPr>
              <w:t>Anonymised portfolio sample. No real client name, URL, logo, address, phone number, email, or identifiable detail is used.</w:t>
            </w:r>
          </w:p>
        </w:tc>
      </w:tr>
    </w:tbl>
    <w:p>
      <w:pPr>
        <w:pStyle w:val="Heading1"/>
      </w:pPr>
      <w:r>
        <w:rPr>
          <w:rFonts w:ascii="Times New Roman" w:hAnsi="Times New Roman" w:eastAsia="Times New Roman"/>
          <w:color w:val="1F4E79"/>
        </w:rPr>
        <w:t>1. Purpose</w:t>
      </w:r>
    </w:p>
    <w:p>
      <w:pPr>
        <w:spacing w:line="276" w:lineRule="auto" w:after="120"/>
      </w:pPr>
      <w:r>
        <w:rPr>
          <w:rFonts w:ascii="Times New Roman" w:hAnsi="Times New Roman" w:eastAsia="Times New Roman"/>
          <w:sz w:val="22"/>
        </w:rPr>
        <w:t>This document defines the Phase 2 Structured Query Language (SQL) data requirements for the future Customer Enquiry and Sales Lead Tracking Dashboard. The purpose is to identify what enquiry data should be captured, stored, validated, and made ready for Power BI reporting in a later enhancement phase.</w:t>
      </w:r>
    </w:p>
    <w:p>
      <w:pPr>
        <w:spacing w:line="276" w:lineRule="auto" w:after="120"/>
      </w:pPr>
      <w:r>
        <w:rPr>
          <w:rFonts w:ascii="Times New Roman" w:hAnsi="Times New Roman" w:eastAsia="Times New Roman"/>
          <w:sz w:val="22"/>
        </w:rPr>
        <w:t>This is a BA requirement document, not a final database build document. The final physical database design should be confirmed by the technical team.</w:t>
      </w:r>
    </w:p>
    <w:p>
      <w:pPr>
        <w:pStyle w:val="Heading1"/>
      </w:pPr>
      <w:r>
        <w:rPr>
          <w:rFonts w:ascii="Times New Roman" w:hAnsi="Times New Roman" w:eastAsia="Times New Roman"/>
          <w:color w:val="1F4E79"/>
        </w:rPr>
        <w:t>2. Phase 2 Scope</w:t>
      </w:r>
    </w:p>
    <w:p>
      <w:pPr>
        <w:spacing w:line="276" w:lineRule="auto" w:after="120"/>
      </w:pPr>
      <w:r>
        <w:rPr>
          <w:rFonts w:ascii="Times New Roman" w:hAnsi="Times New Roman" w:eastAsia="Times New Roman"/>
          <w:sz w:val="22"/>
        </w:rPr>
        <w:t>Phase 2 is focused on creating a simple enquiry and sales lead data structure so the business can track customer enquiries, quote requests, product category interest, lead status, follow-up notes, and enquiry source.</w:t>
      </w:r>
    </w:p>
    <w:p>
      <w:pPr>
        <w:pStyle w:val="ListBullet"/>
        <w:spacing w:line="276" w:lineRule="auto" w:after="60"/>
      </w:pPr>
      <w:r>
        <w:rPr>
          <w:rFonts w:ascii="Times New Roman" w:hAnsi="Times New Roman" w:eastAsia="Times New Roman"/>
          <w:sz w:val="22"/>
        </w:rPr>
        <w:t>Capture customer enquiry records from Request a Quote, Contact Us, Feedback, and Newsletter forms.</w:t>
      </w:r>
    </w:p>
    <w:p>
      <w:pPr>
        <w:pStyle w:val="ListBullet"/>
        <w:spacing w:line="276" w:lineRule="auto" w:after="60"/>
      </w:pPr>
      <w:r>
        <w:rPr>
          <w:rFonts w:ascii="Times New Roman" w:hAnsi="Times New Roman" w:eastAsia="Times New Roman"/>
          <w:sz w:val="22"/>
        </w:rPr>
        <w:t>Store product category selected by customers during quote enquiry.</w:t>
      </w:r>
    </w:p>
    <w:p>
      <w:pPr>
        <w:pStyle w:val="ListBullet"/>
        <w:spacing w:line="276" w:lineRule="auto" w:after="60"/>
      </w:pPr>
      <w:r>
        <w:rPr>
          <w:rFonts w:ascii="Times New Roman" w:hAnsi="Times New Roman" w:eastAsia="Times New Roman"/>
          <w:sz w:val="22"/>
        </w:rPr>
        <w:t>Track lead status such as New, Contacted, Quoted, Converted, Lost, or Closed.</w:t>
      </w:r>
    </w:p>
    <w:p>
      <w:pPr>
        <w:pStyle w:val="ListBullet"/>
        <w:spacing w:line="276" w:lineRule="auto" w:after="60"/>
      </w:pPr>
      <w:r>
        <w:rPr>
          <w:rFonts w:ascii="Times New Roman" w:hAnsi="Times New Roman" w:eastAsia="Times New Roman"/>
          <w:sz w:val="22"/>
        </w:rPr>
        <w:t>Record follow-up notes and next follow-up date.</w:t>
      </w:r>
    </w:p>
    <w:p>
      <w:pPr>
        <w:pStyle w:val="ListBullet"/>
        <w:spacing w:line="276" w:lineRule="auto" w:after="60"/>
      </w:pPr>
      <w:r>
        <w:rPr>
          <w:rFonts w:ascii="Times New Roman" w:hAnsi="Times New Roman" w:eastAsia="Times New Roman"/>
          <w:sz w:val="22"/>
        </w:rPr>
        <w:t>Prepare data fields required for Power BI dashboard measures and filters.</w:t>
      </w:r>
    </w:p>
    <w:p>
      <w:pPr>
        <w:pStyle w:val="ListBullet"/>
        <w:spacing w:line="276" w:lineRule="auto" w:after="60"/>
      </w:pPr>
      <w:r>
        <w:rPr>
          <w:rFonts w:ascii="Times New Roman" w:hAnsi="Times New Roman" w:eastAsia="Times New Roman"/>
          <w:sz w:val="22"/>
        </w:rPr>
        <w:t>Support data validation for missing contact details, duplicate leads, lead status accuracy, and dashboard number checks.</w:t>
      </w:r>
    </w:p>
    <w:p>
      <w:pPr>
        <w:pStyle w:val="Heading1"/>
      </w:pPr>
      <w:r>
        <w:rPr>
          <w:rFonts w:ascii="Times New Roman" w:hAnsi="Times New Roman" w:eastAsia="Times New Roman"/>
          <w:color w:val="1F4E79"/>
        </w:rPr>
        <w:t>3. Out of Scope</w:t>
      </w:r>
    </w:p>
    <w:p>
      <w:pPr>
        <w:pStyle w:val="ListBullet"/>
        <w:spacing w:line="276" w:lineRule="auto" w:after="60"/>
      </w:pPr>
      <w:r>
        <w:rPr>
          <w:rFonts w:ascii="Times New Roman" w:hAnsi="Times New Roman" w:eastAsia="Times New Roman"/>
          <w:sz w:val="22"/>
        </w:rPr>
        <w:t>No online payment, checkout, customer login, live inventory, or customer dashboard.</w:t>
      </w:r>
    </w:p>
    <w:p>
      <w:pPr>
        <w:pStyle w:val="ListBullet"/>
        <w:spacing w:line="276" w:lineRule="auto" w:after="60"/>
      </w:pPr>
      <w:r>
        <w:rPr>
          <w:rFonts w:ascii="Times New Roman" w:hAnsi="Times New Roman" w:eastAsia="Times New Roman"/>
          <w:sz w:val="22"/>
        </w:rPr>
        <w:t>No real-time integration with supplier systems or third-party applications.</w:t>
      </w:r>
    </w:p>
    <w:p>
      <w:pPr>
        <w:pStyle w:val="ListBullet"/>
        <w:spacing w:line="276" w:lineRule="auto" w:after="60"/>
      </w:pPr>
      <w:r>
        <w:rPr>
          <w:rFonts w:ascii="Times New Roman" w:hAnsi="Times New Roman" w:eastAsia="Times New Roman"/>
          <w:sz w:val="22"/>
        </w:rPr>
        <w:t>No production database build in this document.</w:t>
      </w:r>
    </w:p>
    <w:p>
      <w:pPr>
        <w:pStyle w:val="ListBullet"/>
        <w:spacing w:line="276" w:lineRule="auto" w:after="60"/>
      </w:pPr>
      <w:r>
        <w:rPr>
          <w:rFonts w:ascii="Times New Roman" w:hAnsi="Times New Roman" w:eastAsia="Times New Roman"/>
          <w:sz w:val="22"/>
        </w:rPr>
        <w:t>No Power BI dashboard design in this document. Power BI requirements will be documented separately.</w:t>
      </w:r>
    </w:p>
    <w:p>
      <w:pPr>
        <w:pStyle w:val="ListBullet"/>
        <w:spacing w:line="276" w:lineRule="auto" w:after="60"/>
      </w:pPr>
      <w:r>
        <w:rPr>
          <w:rFonts w:ascii="Times New Roman" w:hAnsi="Times New Roman" w:eastAsia="Times New Roman"/>
          <w:sz w:val="22"/>
        </w:rPr>
        <w:t>No personal client identifiable details are included.</w:t>
      </w:r>
    </w:p>
    <w:p>
      <w:pPr>
        <w:pStyle w:val="Heading1"/>
      </w:pPr>
      <w:r>
        <w:rPr>
          <w:rFonts w:ascii="Times New Roman" w:hAnsi="Times New Roman" w:eastAsia="Times New Roman"/>
          <w:color w:val="1F4E79"/>
        </w:rPr>
        <w:t>4. Data Sources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E2F0D9"/>
          </w:tcPr>
          <w:p>
            <w:pPr>
              <w:spacing w:after="0" w:line="240" w:lineRule="auto"/>
            </w:pPr>
            <w:r>
              <w:rPr>
                <w:rFonts w:ascii="Times New Roman" w:hAnsi="Times New Roman" w:eastAsia="Times New Roman"/>
                <w:b/>
                <w:sz w:val="16"/>
              </w:rPr>
            </w:r>
            <w:r>
              <w:rPr>
                <w:rFonts w:ascii="Times New Roman" w:hAnsi="Times New Roman" w:eastAsia="Times New Roman"/>
                <w:b/>
                <w:sz w:val="16"/>
              </w:rPr>
              <w:t>Source</w:t>
            </w:r>
          </w:p>
        </w:tc>
        <w:tc>
          <w:tcPr>
            <w:tcW w:type="dxa" w:w="2592"/>
            <w:vAlign w:val="top"/>
            <w:shd w:fill="E2F0D9"/>
          </w:tcPr>
          <w:p>
            <w:pPr>
              <w:spacing w:after="0" w:line="240" w:lineRule="auto"/>
            </w:pPr>
            <w:r>
              <w:rPr>
                <w:rFonts w:ascii="Times New Roman" w:hAnsi="Times New Roman" w:eastAsia="Times New Roman"/>
                <w:b/>
                <w:sz w:val="16"/>
              </w:rPr>
            </w:r>
            <w:r>
              <w:rPr>
                <w:rFonts w:ascii="Times New Roman" w:hAnsi="Times New Roman" w:eastAsia="Times New Roman"/>
                <w:b/>
                <w:sz w:val="16"/>
              </w:rPr>
              <w:t>Purpose</w:t>
            </w:r>
          </w:p>
        </w:tc>
        <w:tc>
          <w:tcPr>
            <w:tcW w:type="dxa" w:w="2592"/>
            <w:vAlign w:val="top"/>
            <w:shd w:fill="E2F0D9"/>
          </w:tcPr>
          <w:p>
            <w:pPr>
              <w:spacing w:after="0" w:line="240" w:lineRule="auto"/>
            </w:pPr>
            <w:r>
              <w:rPr>
                <w:rFonts w:ascii="Times New Roman" w:hAnsi="Times New Roman" w:eastAsia="Times New Roman"/>
                <w:b/>
                <w:sz w:val="16"/>
              </w:rPr>
            </w:r>
            <w:r>
              <w:rPr>
                <w:rFonts w:ascii="Times New Roman" w:hAnsi="Times New Roman" w:eastAsia="Times New Roman"/>
                <w:b/>
                <w:sz w:val="16"/>
              </w:rPr>
              <w:t>Key Data Captured</w:t>
            </w:r>
          </w:p>
        </w:tc>
        <w:tc>
          <w:tcPr>
            <w:tcW w:type="dxa" w:w="2592"/>
            <w:vAlign w:val="top"/>
            <w:shd w:fill="E2F0D9"/>
          </w:tcPr>
          <w:p>
            <w:pPr>
              <w:spacing w:after="0" w:line="240" w:lineRule="auto"/>
            </w:pPr>
            <w:r>
              <w:rPr>
                <w:rFonts w:ascii="Times New Roman" w:hAnsi="Times New Roman" w:eastAsia="Times New Roman"/>
                <w:b/>
                <w:sz w:val="16"/>
              </w:rPr>
            </w:r>
            <w:r>
              <w:rPr>
                <w:rFonts w:ascii="Times New Roman" w:hAnsi="Times New Roman" w:eastAsia="Times New Roman"/>
                <w:b/>
                <w:sz w:val="16"/>
              </w:rPr>
              <w:t>Phase 2 Use</w:t>
            </w:r>
          </w:p>
        </w:tc>
      </w:tr>
      <w:tr>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Request a Quote Form</w:t>
            </w:r>
          </w:p>
        </w:tc>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Customer asks for part quotation</w:t>
            </w:r>
          </w:p>
        </w:tc>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Name, email, phone, category, vehicle details, message, consent</w:t>
            </w:r>
          </w:p>
        </w:tc>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Main sales lead source</w:t>
            </w:r>
          </w:p>
        </w:tc>
      </w:tr>
      <w:tr>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Contact Us Form</w:t>
            </w:r>
          </w:p>
        </w:tc>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General customer message</w:t>
            </w:r>
          </w:p>
        </w:tc>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Name, email, phone, message, consent</w:t>
            </w:r>
          </w:p>
        </w:tc>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General enquiry tracking</w:t>
            </w:r>
          </w:p>
        </w:tc>
      </w:tr>
      <w:tr>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Feedback Form</w:t>
            </w:r>
          </w:p>
        </w:tc>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Customer sends feedback</w:t>
            </w:r>
          </w:p>
        </w:tc>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Feedback type, rating, message, optional name/email</w:t>
            </w:r>
          </w:p>
        </w:tc>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Service improvement insight</w:t>
            </w:r>
          </w:p>
        </w:tc>
      </w:tr>
      <w:tr>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Newsletter Form</w:t>
            </w:r>
          </w:p>
        </w:tc>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Customer subscribes to updates</w:t>
            </w:r>
          </w:p>
        </w:tc>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Email, consent, subscription date</w:t>
            </w:r>
          </w:p>
        </w:tc>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Marketing consent record</w:t>
            </w:r>
          </w:p>
        </w:tc>
      </w:tr>
    </w:tbl>
    <w:p>
      <w:pPr>
        <w:pStyle w:val="Heading1"/>
      </w:pPr>
      <w:r>
        <w:rPr>
          <w:rFonts w:ascii="Times New Roman" w:hAnsi="Times New Roman" w:eastAsia="Times New Roman"/>
          <w:color w:val="1F4E79"/>
        </w:rPr>
        <w:t>5. Proposed Data Entities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shd w:fill="E2F0D9"/>
          </w:tcPr>
          <w:p>
            <w:pPr>
              <w:spacing w:after="0" w:line="240" w:lineRule="auto"/>
            </w:pPr>
            <w:r>
              <w:rPr>
                <w:rFonts w:ascii="Times New Roman" w:hAnsi="Times New Roman" w:eastAsia="Times New Roman"/>
                <w:b/>
                <w:sz w:val="16"/>
              </w:rPr>
            </w:r>
            <w:r>
              <w:rPr>
                <w:rFonts w:ascii="Times New Roman" w:hAnsi="Times New Roman" w:eastAsia="Times New Roman"/>
                <w:b/>
                <w:sz w:val="16"/>
              </w:rPr>
              <w:t>Entity</w:t>
            </w:r>
          </w:p>
        </w:tc>
        <w:tc>
          <w:tcPr>
            <w:tcW w:type="dxa" w:w="2074"/>
            <w:vAlign w:val="top"/>
            <w:shd w:fill="E2F0D9"/>
          </w:tcPr>
          <w:p>
            <w:pPr>
              <w:spacing w:after="0" w:line="240" w:lineRule="auto"/>
            </w:pPr>
            <w:r>
              <w:rPr>
                <w:rFonts w:ascii="Times New Roman" w:hAnsi="Times New Roman" w:eastAsia="Times New Roman"/>
                <w:b/>
                <w:sz w:val="16"/>
              </w:rPr>
            </w:r>
            <w:r>
              <w:rPr>
                <w:rFonts w:ascii="Times New Roman" w:hAnsi="Times New Roman" w:eastAsia="Times New Roman"/>
                <w:b/>
                <w:sz w:val="16"/>
              </w:rPr>
              <w:t>Description</w:t>
            </w:r>
          </w:p>
        </w:tc>
        <w:tc>
          <w:tcPr>
            <w:tcW w:type="dxa" w:w="2074"/>
            <w:vAlign w:val="top"/>
            <w:shd w:fill="E2F0D9"/>
          </w:tcPr>
          <w:p>
            <w:pPr>
              <w:spacing w:after="0" w:line="240" w:lineRule="auto"/>
            </w:pPr>
            <w:r>
              <w:rPr>
                <w:rFonts w:ascii="Times New Roman" w:hAnsi="Times New Roman" w:eastAsia="Times New Roman"/>
                <w:b/>
                <w:sz w:val="16"/>
              </w:rPr>
            </w:r>
            <w:r>
              <w:rPr>
                <w:rFonts w:ascii="Times New Roman" w:hAnsi="Times New Roman" w:eastAsia="Times New Roman"/>
                <w:b/>
                <w:sz w:val="16"/>
              </w:rPr>
              <w:t>Main Identifier</w:t>
            </w:r>
          </w:p>
        </w:tc>
        <w:tc>
          <w:tcPr>
            <w:tcW w:type="dxa" w:w="2074"/>
            <w:vAlign w:val="top"/>
            <w:shd w:fill="E2F0D9"/>
          </w:tcPr>
          <w:p>
            <w:pPr>
              <w:spacing w:after="0" w:line="240" w:lineRule="auto"/>
            </w:pPr>
            <w:r>
              <w:rPr>
                <w:rFonts w:ascii="Times New Roman" w:hAnsi="Times New Roman" w:eastAsia="Times New Roman"/>
                <w:b/>
                <w:sz w:val="16"/>
              </w:rPr>
            </w:r>
            <w:r>
              <w:rPr>
                <w:rFonts w:ascii="Times New Roman" w:hAnsi="Times New Roman" w:eastAsia="Times New Roman"/>
                <w:b/>
                <w:sz w:val="16"/>
              </w:rPr>
              <w:t>Created From</w:t>
            </w:r>
          </w:p>
        </w:tc>
        <w:tc>
          <w:tcPr>
            <w:tcW w:type="dxa" w:w="2074"/>
            <w:vAlign w:val="top"/>
            <w:shd w:fill="E2F0D9"/>
          </w:tcPr>
          <w:p>
            <w:pPr>
              <w:spacing w:after="0" w:line="240" w:lineRule="auto"/>
            </w:pPr>
            <w:r>
              <w:rPr>
                <w:rFonts w:ascii="Times New Roman" w:hAnsi="Times New Roman" w:eastAsia="Times New Roman"/>
                <w:b/>
                <w:sz w:val="16"/>
              </w:rPr>
            </w:r>
            <w:r>
              <w:rPr>
                <w:rFonts w:ascii="Times New Roman" w:hAnsi="Times New Roman" w:eastAsia="Times New Roman"/>
                <w:b/>
                <w:sz w:val="16"/>
              </w:rPr>
              <w:t>Business Owner</w:t>
            </w:r>
          </w:p>
        </w:tc>
      </w:tr>
      <w:tr>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Customer</w:t>
            </w:r>
          </w:p>
        </w:tc>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Stores customer contact information used for enquiry follow-up.</w:t>
            </w:r>
          </w:p>
        </w:tc>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Customer_ID</w:t>
            </w:r>
          </w:p>
        </w:tc>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Quote, Contact, Feedback forms</w:t>
            </w:r>
          </w:p>
        </w:tc>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Business Owner</w:t>
            </w:r>
          </w:p>
        </w:tc>
      </w:tr>
      <w:tr>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Enquiry</w:t>
            </w:r>
          </w:p>
        </w:tc>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Stores each customer enquiry received through website forms.</w:t>
            </w:r>
          </w:p>
        </w:tc>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Enquiry_ID</w:t>
            </w:r>
          </w:p>
        </w:tc>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Quote, Contact, Feedback forms</w:t>
            </w:r>
          </w:p>
        </w:tc>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Sales/Customer Service</w:t>
            </w:r>
          </w:p>
        </w:tc>
      </w:tr>
      <w:tr>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Quote Request</w:t>
            </w:r>
          </w:p>
        </w:tc>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Stores specific quote details where customer requests auto part pricing/availability follow-up.</w:t>
            </w:r>
          </w:p>
        </w:tc>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Quote_Request_ID</w:t>
            </w:r>
          </w:p>
        </w:tc>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Request a Quote form</w:t>
            </w:r>
          </w:p>
        </w:tc>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Sales Team</w:t>
            </w:r>
          </w:p>
        </w:tc>
      </w:tr>
      <w:tr>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Product Category</w:t>
            </w:r>
          </w:p>
        </w:tc>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Stores agreed auto parts categories used for enquiry classification.</w:t>
            </w:r>
          </w:p>
        </w:tc>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Category_ID</w:t>
            </w:r>
          </w:p>
        </w:tc>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Product category list</w:t>
            </w:r>
          </w:p>
        </w:tc>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Business Owner</w:t>
            </w:r>
          </w:p>
        </w:tc>
      </w:tr>
      <w:tr>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Lead Status</w:t>
            </w:r>
          </w:p>
        </w:tc>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Stores current status of each enquiry or quote request.</w:t>
            </w:r>
          </w:p>
        </w:tc>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Lead_Status_ID</w:t>
            </w:r>
          </w:p>
        </w:tc>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Sales follow-up process</w:t>
            </w:r>
          </w:p>
        </w:tc>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Sales Team</w:t>
            </w:r>
          </w:p>
        </w:tc>
      </w:tr>
      <w:tr>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Follow-up Note</w:t>
            </w:r>
          </w:p>
        </w:tc>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Stores follow-up comments, next action, and follow-up date.</w:t>
            </w:r>
          </w:p>
        </w:tc>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Follow_Up_ID</w:t>
            </w:r>
          </w:p>
        </w:tc>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Manual sales update</w:t>
            </w:r>
          </w:p>
        </w:tc>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Sales Team</w:t>
            </w:r>
          </w:p>
        </w:tc>
      </w:tr>
      <w:tr>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Enquiry Source</w:t>
            </w:r>
          </w:p>
        </w:tc>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Stores the source/channel from where enquiry came.</w:t>
            </w:r>
          </w:p>
        </w:tc>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Source_ID</w:t>
            </w:r>
          </w:p>
        </w:tc>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Website forms/referral/phone/email</w:t>
            </w:r>
          </w:p>
        </w:tc>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Business Owner</w:t>
            </w:r>
          </w:p>
        </w:tc>
      </w:tr>
      <w:tr>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Newsletter Subscription</w:t>
            </w:r>
          </w:p>
        </w:tc>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Stores subscription consent and unsubscribe status.</w:t>
            </w:r>
          </w:p>
        </w:tc>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Subscription_ID</w:t>
            </w:r>
          </w:p>
        </w:tc>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Newsletter form</w:t>
            </w:r>
          </w:p>
        </w:tc>
        <w:tc>
          <w:tcPr>
            <w:tcW w:type="dxa" w:w="2074"/>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Marketing/Business Owner</w:t>
            </w:r>
          </w:p>
        </w:tc>
      </w:tr>
    </w:tbl>
    <w:p>
      <w:pPr>
        <w:pStyle w:val="Heading1"/>
      </w:pPr>
      <w:r>
        <w:rPr>
          <w:rFonts w:ascii="Times New Roman" w:hAnsi="Times New Roman" w:eastAsia="Times New Roman"/>
          <w:color w:val="1F4E79"/>
        </w:rPr>
        <w:t>6. Data Field Requirements</w:t>
      </w:r>
    </w:p>
    <w:p>
      <w:pPr>
        <w:spacing w:line="276" w:lineRule="auto" w:after="120"/>
      </w:pPr>
      <w:r>
        <w:rPr>
          <w:rFonts w:ascii="Times New Roman" w:hAnsi="Times New Roman" w:eastAsia="Times New Roman"/>
          <w:sz w:val="22"/>
        </w:rPr>
        <w:t>The table below defines the key SQL data fields required from a BA perspective. Final data types and indexing should be confirmed by the database developer.</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top"/>
            <w:shd w:fill="E2F0D9"/>
          </w:tcPr>
          <w:p>
            <w:pPr>
              <w:spacing w:after="0" w:line="240" w:lineRule="auto"/>
            </w:pPr>
            <w:r>
              <w:rPr>
                <w:rFonts w:ascii="Times New Roman" w:hAnsi="Times New Roman" w:eastAsia="Times New Roman"/>
                <w:b/>
                <w:sz w:val="16"/>
              </w:rPr>
            </w:r>
            <w:r>
              <w:rPr>
                <w:rFonts w:ascii="Times New Roman" w:hAnsi="Times New Roman" w:eastAsia="Times New Roman"/>
                <w:b/>
                <w:sz w:val="16"/>
              </w:rPr>
              <w:t>Entity</w:t>
            </w:r>
          </w:p>
        </w:tc>
        <w:tc>
          <w:tcPr>
            <w:tcW w:type="dxa" w:w="1728"/>
            <w:vAlign w:val="top"/>
            <w:shd w:fill="E2F0D9"/>
          </w:tcPr>
          <w:p>
            <w:pPr>
              <w:spacing w:after="0" w:line="240" w:lineRule="auto"/>
            </w:pPr>
            <w:r>
              <w:rPr>
                <w:rFonts w:ascii="Times New Roman" w:hAnsi="Times New Roman" w:eastAsia="Times New Roman"/>
                <w:b/>
                <w:sz w:val="16"/>
              </w:rPr>
            </w:r>
            <w:r>
              <w:rPr>
                <w:rFonts w:ascii="Times New Roman" w:hAnsi="Times New Roman" w:eastAsia="Times New Roman"/>
                <w:b/>
                <w:sz w:val="16"/>
              </w:rPr>
              <w:t>Field Name</w:t>
            </w:r>
          </w:p>
        </w:tc>
        <w:tc>
          <w:tcPr>
            <w:tcW w:type="dxa" w:w="1728"/>
            <w:vAlign w:val="top"/>
            <w:shd w:fill="E2F0D9"/>
          </w:tcPr>
          <w:p>
            <w:pPr>
              <w:spacing w:after="0" w:line="240" w:lineRule="auto"/>
            </w:pPr>
            <w:r>
              <w:rPr>
                <w:rFonts w:ascii="Times New Roman" w:hAnsi="Times New Roman" w:eastAsia="Times New Roman"/>
                <w:b/>
                <w:sz w:val="16"/>
              </w:rPr>
            </w:r>
            <w:r>
              <w:rPr>
                <w:rFonts w:ascii="Times New Roman" w:hAnsi="Times New Roman" w:eastAsia="Times New Roman"/>
                <w:b/>
                <w:sz w:val="16"/>
              </w:rPr>
              <w:t>Business Meaning</w:t>
            </w:r>
          </w:p>
        </w:tc>
        <w:tc>
          <w:tcPr>
            <w:tcW w:type="dxa" w:w="1728"/>
            <w:vAlign w:val="top"/>
            <w:shd w:fill="E2F0D9"/>
          </w:tcPr>
          <w:p>
            <w:pPr>
              <w:spacing w:after="0" w:line="240" w:lineRule="auto"/>
            </w:pPr>
            <w:r>
              <w:rPr>
                <w:rFonts w:ascii="Times New Roman" w:hAnsi="Times New Roman" w:eastAsia="Times New Roman"/>
                <w:b/>
                <w:sz w:val="16"/>
              </w:rPr>
            </w:r>
            <w:r>
              <w:rPr>
                <w:rFonts w:ascii="Times New Roman" w:hAnsi="Times New Roman" w:eastAsia="Times New Roman"/>
                <w:b/>
                <w:sz w:val="16"/>
              </w:rPr>
              <w:t>Suggested Type</w:t>
            </w:r>
          </w:p>
        </w:tc>
        <w:tc>
          <w:tcPr>
            <w:tcW w:type="dxa" w:w="1728"/>
            <w:vAlign w:val="top"/>
            <w:shd w:fill="E2F0D9"/>
          </w:tcPr>
          <w:p>
            <w:pPr>
              <w:spacing w:after="0" w:line="240" w:lineRule="auto"/>
            </w:pPr>
            <w:r>
              <w:rPr>
                <w:rFonts w:ascii="Times New Roman" w:hAnsi="Times New Roman" w:eastAsia="Times New Roman"/>
                <w:b/>
                <w:sz w:val="16"/>
              </w:rPr>
            </w:r>
            <w:r>
              <w:rPr>
                <w:rFonts w:ascii="Times New Roman" w:hAnsi="Times New Roman" w:eastAsia="Times New Roman"/>
                <w:b/>
                <w:sz w:val="16"/>
              </w:rPr>
              <w:t>Required?</w:t>
            </w:r>
          </w:p>
        </w:tc>
        <w:tc>
          <w:tcPr>
            <w:tcW w:type="dxa" w:w="1728"/>
            <w:vAlign w:val="top"/>
            <w:shd w:fill="E2F0D9"/>
          </w:tcPr>
          <w:p>
            <w:pPr>
              <w:spacing w:after="0" w:line="240" w:lineRule="auto"/>
            </w:pPr>
            <w:r>
              <w:rPr>
                <w:rFonts w:ascii="Times New Roman" w:hAnsi="Times New Roman" w:eastAsia="Times New Roman"/>
                <w:b/>
                <w:sz w:val="16"/>
              </w:rPr>
            </w:r>
            <w:r>
              <w:rPr>
                <w:rFonts w:ascii="Times New Roman" w:hAnsi="Times New Roman" w:eastAsia="Times New Roman"/>
                <w:b/>
                <w:sz w:val="16"/>
              </w:rPr>
              <w:t>Rule/Note</w:t>
            </w:r>
          </w:p>
        </w:tc>
      </w:tr>
      <w:tr>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Customer</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Customer_ID</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Unique customer identifier</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Integer/UUID</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Yes</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System generated</w:t>
            </w:r>
          </w:p>
        </w:tc>
      </w:tr>
      <w:tr>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Customer</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Full_Name</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Customer full name</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Text</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Yes for quote/contact</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Captured from form</w:t>
            </w:r>
          </w:p>
        </w:tc>
      </w:tr>
      <w:tr>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Customer</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Email_Address</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Customer email address</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Text</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Yes for quote/contact/newsletter</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Must follow email format</w:t>
            </w:r>
          </w:p>
        </w:tc>
      </w:tr>
      <w:tr>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Customer</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Phone_Number</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Customer phone number</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Text</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No</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Optional but useful for follow-up</w:t>
            </w:r>
          </w:p>
        </w:tc>
      </w:tr>
      <w:tr>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Enquiry</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Enquiry_ID</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Unique enquiry identifier</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Integer/UUID</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Yes</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System generated</w:t>
            </w:r>
          </w:p>
        </w:tc>
      </w:tr>
      <w:tr>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Enquiry</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Enquiry_Type</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Quote, Contact, Feedback, Newsletter</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Text/Lookup</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Yes</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Used for dashboard filtering</w:t>
            </w:r>
          </w:p>
        </w:tc>
      </w:tr>
      <w:tr>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Enquiry</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Enquiry_Date</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Date enquiry received</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Date/Time</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Yes</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Used for monthly trend</w:t>
            </w:r>
          </w:p>
        </w:tc>
      </w:tr>
      <w:tr>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Enquiry</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Message_Text</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Customer message/details</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Text</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Conditional</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Required for quote/contact/feedback</w:t>
            </w:r>
          </w:p>
        </w:tc>
      </w:tr>
      <w:tr>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Quote Request</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Quote_Request_ID</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Unique quote request identifier</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Integer/UUID</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Yes</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System generated</w:t>
            </w:r>
          </w:p>
        </w:tc>
      </w:tr>
      <w:tr>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Quote Request</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Product_Category_ID</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Selected auto parts category</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Integer/Lookup</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Yes</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Links to product category</w:t>
            </w:r>
          </w:p>
        </w:tc>
      </w:tr>
      <w:tr>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Quote Request</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Vehicle_Make</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Vehicle make</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Text</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No</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Optional field</w:t>
            </w:r>
          </w:p>
        </w:tc>
      </w:tr>
      <w:tr>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Quote Request</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Vehicle_Model</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Vehicle model</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Text</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No</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Optional field</w:t>
            </w:r>
          </w:p>
        </w:tc>
      </w:tr>
      <w:tr>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Quote Request</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Vehicle_Year</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Vehicle year</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Number/Text</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No</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Optional field</w:t>
            </w:r>
          </w:p>
        </w:tc>
      </w:tr>
      <w:tr>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Quote Request</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Part_Details</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Customer part requirement</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Text</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Yes</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Required for quote</w:t>
            </w:r>
          </w:p>
        </w:tc>
      </w:tr>
      <w:tr>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Lead Status</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Lead_Status</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New, Contacted, Quoted, Converted, Lost, Closed</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Lookup</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Yes</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Default New</w:t>
            </w:r>
          </w:p>
        </w:tc>
      </w:tr>
      <w:tr>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Follow-up Note</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Follow_Up_Note</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Sales follow-up note</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Text</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No</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Added manually</w:t>
            </w:r>
          </w:p>
        </w:tc>
      </w:tr>
      <w:tr>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Follow-up Note</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Next_Follow_Up_Date</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Next follow-up date</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Date</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No</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Used for pending follow-up report</w:t>
            </w:r>
          </w:p>
        </w:tc>
      </w:tr>
      <w:tr>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Enquiry Source</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Source_Name</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Website, phone, email, referral, social media</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Lookup</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Yes</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Default Website for website forms</w:t>
            </w:r>
          </w:p>
        </w:tc>
      </w:tr>
      <w:tr>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Newsletter</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Consent_Given</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Newsletter consent flag</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Boolean</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Yes</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Must be true for subscription</w:t>
            </w:r>
          </w:p>
        </w:tc>
      </w:tr>
      <w:tr>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Newsletter</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Unsubscribe_Status</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Subscribed or unsubscribed</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Boolean/Text</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Yes</w:t>
            </w:r>
          </w:p>
        </w:tc>
        <w:tc>
          <w:tcPr>
            <w:tcW w:type="dxa" w:w="1728"/>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Used for marketing consent control</w:t>
            </w:r>
          </w:p>
        </w:tc>
      </w:tr>
    </w:tbl>
    <w:p>
      <w:pPr>
        <w:pStyle w:val="Heading1"/>
      </w:pPr>
      <w:r>
        <w:rPr>
          <w:rFonts w:ascii="Times New Roman" w:hAnsi="Times New Roman" w:eastAsia="Times New Roman"/>
          <w:color w:val="1F4E79"/>
        </w:rPr>
        <w:t>7. Basic Entity Relationship Requirement</w:t>
      </w:r>
    </w:p>
    <w:p>
      <w:pPr>
        <w:spacing w:line="276" w:lineRule="auto" w:after="120"/>
      </w:pPr>
      <w:r>
        <w:rPr>
          <w:rFonts w:ascii="Times New Roman" w:hAnsi="Times New Roman" w:eastAsia="Times New Roman"/>
          <w:sz w:val="22"/>
        </w:rPr>
        <w:t>At BA level, the system should allow enquiry records to connect customer details, quote request details, product category, lead status, source, and follow-up notes.</w:t>
      </w:r>
    </w:p>
    <w:p>
      <w:pPr>
        <w:pStyle w:val="ListBullet"/>
        <w:spacing w:line="276" w:lineRule="auto" w:after="60"/>
      </w:pPr>
      <w:r>
        <w:rPr>
          <w:rFonts w:ascii="Times New Roman" w:hAnsi="Times New Roman" w:eastAsia="Times New Roman"/>
          <w:sz w:val="22"/>
        </w:rPr>
        <w:t>One Customer can have many Enquiries.</w:t>
      </w:r>
    </w:p>
    <w:p>
      <w:pPr>
        <w:pStyle w:val="ListBullet"/>
        <w:spacing w:line="276" w:lineRule="auto" w:after="60"/>
      </w:pPr>
      <w:r>
        <w:rPr>
          <w:rFonts w:ascii="Times New Roman" w:hAnsi="Times New Roman" w:eastAsia="Times New Roman"/>
          <w:sz w:val="22"/>
        </w:rPr>
        <w:t>One Enquiry can be linked to one Quote Request when the enquiry type is quote.</w:t>
      </w:r>
    </w:p>
    <w:p>
      <w:pPr>
        <w:pStyle w:val="ListBullet"/>
        <w:spacing w:line="276" w:lineRule="auto" w:after="60"/>
      </w:pPr>
      <w:r>
        <w:rPr>
          <w:rFonts w:ascii="Times New Roman" w:hAnsi="Times New Roman" w:eastAsia="Times New Roman"/>
          <w:sz w:val="22"/>
        </w:rPr>
        <w:t>One Quote Request must be linked to one Product Category.</w:t>
      </w:r>
    </w:p>
    <w:p>
      <w:pPr>
        <w:pStyle w:val="ListBullet"/>
        <w:spacing w:line="276" w:lineRule="auto" w:after="60"/>
      </w:pPr>
      <w:r>
        <w:rPr>
          <w:rFonts w:ascii="Times New Roman" w:hAnsi="Times New Roman" w:eastAsia="Times New Roman"/>
          <w:sz w:val="22"/>
        </w:rPr>
        <w:t>One Enquiry should have one current Lead Status.</w:t>
      </w:r>
    </w:p>
    <w:p>
      <w:pPr>
        <w:pStyle w:val="ListBullet"/>
        <w:spacing w:line="276" w:lineRule="auto" w:after="60"/>
      </w:pPr>
      <w:r>
        <w:rPr>
          <w:rFonts w:ascii="Times New Roman" w:hAnsi="Times New Roman" w:eastAsia="Times New Roman"/>
          <w:sz w:val="22"/>
        </w:rPr>
        <w:t>One Enquiry can have many Follow-up Notes.</w:t>
      </w:r>
    </w:p>
    <w:p>
      <w:pPr>
        <w:pStyle w:val="ListBullet"/>
        <w:spacing w:line="276" w:lineRule="auto" w:after="60"/>
      </w:pPr>
      <w:r>
        <w:rPr>
          <w:rFonts w:ascii="Times New Roman" w:hAnsi="Times New Roman" w:eastAsia="Times New Roman"/>
          <w:sz w:val="22"/>
        </w:rPr>
        <w:t>One Enquiry should have one Enquiry Source.</w:t>
      </w:r>
    </w:p>
    <w:p>
      <w:pPr>
        <w:pStyle w:val="ListBullet"/>
        <w:spacing w:line="276" w:lineRule="auto" w:after="60"/>
      </w:pPr>
      <w:r>
        <w:rPr>
          <w:rFonts w:ascii="Times New Roman" w:hAnsi="Times New Roman" w:eastAsia="Times New Roman"/>
          <w:sz w:val="22"/>
        </w:rPr>
        <w:t>One Customer can have zero or one active Newsletter Subscription record.</w:t>
      </w:r>
    </w:p>
    <w:p>
      <w:pPr>
        <w:spacing w:line="276" w:lineRule="auto" w:after="120"/>
      </w:pPr>
      <w:r>
        <w:rPr>
          <w:rFonts w:ascii="Times New Roman" w:hAnsi="Times New Roman" w:eastAsia="Times New Roman"/>
          <w:sz w:val="22"/>
        </w:rPr>
        <w:t>Shiv, you have to make this diagram in Draw.io or Visio. I will help you. This should be a simple logical data relationship diagram, not a complex developer-level database diagram.</w:t>
      </w:r>
    </w:p>
    <w:p>
      <w:pPr>
        <w:pStyle w:val="Heading1"/>
      </w:pPr>
      <w:r>
        <w:rPr>
          <w:rFonts w:ascii="Times New Roman" w:hAnsi="Times New Roman" w:eastAsia="Times New Roman"/>
          <w:color w:val="1F4E79"/>
        </w:rPr>
        <w:t>8. Data Validation Requirements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E2F0D9"/>
          </w:tcPr>
          <w:p>
            <w:pPr>
              <w:spacing w:after="0" w:line="240" w:lineRule="auto"/>
            </w:pPr>
            <w:r>
              <w:rPr>
                <w:rFonts w:ascii="Times New Roman" w:hAnsi="Times New Roman" w:eastAsia="Times New Roman"/>
                <w:b/>
                <w:sz w:val="16"/>
              </w:rPr>
            </w:r>
            <w:r>
              <w:rPr>
                <w:rFonts w:ascii="Times New Roman" w:hAnsi="Times New Roman" w:eastAsia="Times New Roman"/>
                <w:b/>
                <w:sz w:val="16"/>
              </w:rPr>
              <w:t>Validation Area</w:t>
            </w:r>
          </w:p>
        </w:tc>
        <w:tc>
          <w:tcPr>
            <w:tcW w:type="dxa" w:w="2592"/>
            <w:vAlign w:val="top"/>
            <w:shd w:fill="E2F0D9"/>
          </w:tcPr>
          <w:p>
            <w:pPr>
              <w:spacing w:after="0" w:line="240" w:lineRule="auto"/>
            </w:pPr>
            <w:r>
              <w:rPr>
                <w:rFonts w:ascii="Times New Roman" w:hAnsi="Times New Roman" w:eastAsia="Times New Roman"/>
                <w:b/>
                <w:sz w:val="16"/>
              </w:rPr>
            </w:r>
            <w:r>
              <w:rPr>
                <w:rFonts w:ascii="Times New Roman" w:hAnsi="Times New Roman" w:eastAsia="Times New Roman"/>
                <w:b/>
                <w:sz w:val="16"/>
              </w:rPr>
              <w:t>Requirement</w:t>
            </w:r>
          </w:p>
        </w:tc>
        <w:tc>
          <w:tcPr>
            <w:tcW w:type="dxa" w:w="2592"/>
            <w:vAlign w:val="top"/>
            <w:shd w:fill="E2F0D9"/>
          </w:tcPr>
          <w:p>
            <w:pPr>
              <w:spacing w:after="0" w:line="240" w:lineRule="auto"/>
            </w:pPr>
            <w:r>
              <w:rPr>
                <w:rFonts w:ascii="Times New Roman" w:hAnsi="Times New Roman" w:eastAsia="Times New Roman"/>
                <w:b/>
                <w:sz w:val="16"/>
              </w:rPr>
            </w:r>
            <w:r>
              <w:rPr>
                <w:rFonts w:ascii="Times New Roman" w:hAnsi="Times New Roman" w:eastAsia="Times New Roman"/>
                <w:b/>
                <w:sz w:val="16"/>
              </w:rPr>
              <w:t>Example Check</w:t>
            </w:r>
          </w:p>
        </w:tc>
        <w:tc>
          <w:tcPr>
            <w:tcW w:type="dxa" w:w="2592"/>
            <w:vAlign w:val="top"/>
            <w:shd w:fill="E2F0D9"/>
          </w:tcPr>
          <w:p>
            <w:pPr>
              <w:spacing w:after="0" w:line="240" w:lineRule="auto"/>
            </w:pPr>
            <w:r>
              <w:rPr>
                <w:rFonts w:ascii="Times New Roman" w:hAnsi="Times New Roman" w:eastAsia="Times New Roman"/>
                <w:b/>
                <w:sz w:val="16"/>
              </w:rPr>
            </w:r>
            <w:r>
              <w:rPr>
                <w:rFonts w:ascii="Times New Roman" w:hAnsi="Times New Roman" w:eastAsia="Times New Roman"/>
                <w:b/>
                <w:sz w:val="16"/>
              </w:rPr>
              <w:t>Owner</w:t>
            </w:r>
          </w:p>
        </w:tc>
      </w:tr>
      <w:tr>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Missing contact details</w:t>
            </w:r>
          </w:p>
        </w:tc>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Identify enquiries missing email and phone.</w:t>
            </w:r>
          </w:p>
        </w:tc>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Email_Address is blank and Phone_Number is blank</w:t>
            </w:r>
          </w:p>
        </w:tc>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BA/QA/Data Analyst</w:t>
            </w:r>
          </w:p>
        </w:tc>
      </w:tr>
      <w:tr>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Duplicate leads</w:t>
            </w:r>
          </w:p>
        </w:tc>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Identify possible duplicate customers or repeated enquiries.</w:t>
            </w:r>
          </w:p>
        </w:tc>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Same email and same category within short period</w:t>
            </w:r>
          </w:p>
        </w:tc>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BA/Data Analyst</w:t>
            </w:r>
          </w:p>
        </w:tc>
      </w:tr>
      <w:tr>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Lead status accuracy</w:t>
            </w:r>
          </w:p>
        </w:tc>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Lead status must use approved values only.</w:t>
            </w:r>
          </w:p>
        </w:tc>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Not in New, Contacted, Quoted, Converted, Lost, Closed</w:t>
            </w:r>
          </w:p>
        </w:tc>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Sales Team/BA</w:t>
            </w:r>
          </w:p>
        </w:tc>
      </w:tr>
      <w:tr>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Dashboard number validation</w:t>
            </w:r>
          </w:p>
        </w:tc>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Dashboard totals must match source enquiry table.</w:t>
            </w:r>
          </w:p>
        </w:tc>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Total enquiries in Power BI equals SQL count</w:t>
            </w:r>
          </w:p>
        </w:tc>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BA/Data Analyst</w:t>
            </w:r>
          </w:p>
        </w:tc>
      </w:tr>
      <w:tr>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Consent validation</w:t>
            </w:r>
          </w:p>
        </w:tc>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Newsletter records require positive consent.</w:t>
            </w:r>
          </w:p>
        </w:tc>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Consent_Given is true before subscription active</w:t>
            </w:r>
          </w:p>
        </w:tc>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Business Owner/BA</w:t>
            </w:r>
          </w:p>
        </w:tc>
      </w:tr>
      <w:tr>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Category validation</w:t>
            </w:r>
          </w:p>
        </w:tc>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Quote requests must have valid product category.</w:t>
            </w:r>
          </w:p>
        </w:tc>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Category_ID exists in Product Category table</w:t>
            </w:r>
          </w:p>
        </w:tc>
        <w:tc>
          <w:tcPr>
            <w:tcW w:type="dxa" w:w="2592"/>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BA/QA</w:t>
            </w:r>
          </w:p>
        </w:tc>
      </w:tr>
    </w:tbl>
    <w:p>
      <w:pPr>
        <w:pStyle w:val="Heading1"/>
      </w:pPr>
      <w:r>
        <w:rPr>
          <w:rFonts w:ascii="Times New Roman" w:hAnsi="Times New Roman" w:eastAsia="Times New Roman"/>
          <w:color w:val="1F4E79"/>
        </w:rPr>
        <w:t>9. Business Rules for SQL Data</w:t>
      </w:r>
    </w:p>
    <w:p>
      <w:pPr>
        <w:pStyle w:val="ListBullet"/>
        <w:spacing w:line="276" w:lineRule="auto" w:after="60"/>
      </w:pPr>
      <w:r>
        <w:rPr>
          <w:rFonts w:ascii="Times New Roman" w:hAnsi="Times New Roman" w:eastAsia="Times New Roman"/>
          <w:sz w:val="22"/>
        </w:rPr>
        <w:t>Every enquiry record must have a unique Enquiry_ID.</w:t>
      </w:r>
    </w:p>
    <w:p>
      <w:pPr>
        <w:pStyle w:val="ListBullet"/>
        <w:spacing w:line="276" w:lineRule="auto" w:after="60"/>
      </w:pPr>
      <w:r>
        <w:rPr>
          <w:rFonts w:ascii="Times New Roman" w:hAnsi="Times New Roman" w:eastAsia="Times New Roman"/>
          <w:sz w:val="22"/>
        </w:rPr>
        <w:t>Every quote request must have customer contact details and product category.</w:t>
      </w:r>
    </w:p>
    <w:p>
      <w:pPr>
        <w:pStyle w:val="ListBullet"/>
        <w:spacing w:line="276" w:lineRule="auto" w:after="60"/>
      </w:pPr>
      <w:r>
        <w:rPr>
          <w:rFonts w:ascii="Times New Roman" w:hAnsi="Times New Roman" w:eastAsia="Times New Roman"/>
          <w:sz w:val="22"/>
        </w:rPr>
        <w:t>Default lead status for a new enquiry should be New.</w:t>
      </w:r>
    </w:p>
    <w:p>
      <w:pPr>
        <w:pStyle w:val="ListBullet"/>
        <w:spacing w:line="276" w:lineRule="auto" w:after="60"/>
      </w:pPr>
      <w:r>
        <w:rPr>
          <w:rFonts w:ascii="Times New Roman" w:hAnsi="Times New Roman" w:eastAsia="Times New Roman"/>
          <w:sz w:val="22"/>
        </w:rPr>
        <w:t>Lead status should be updated manually by the sales or business team during follow-up.</w:t>
      </w:r>
    </w:p>
    <w:p>
      <w:pPr>
        <w:pStyle w:val="ListBullet"/>
        <w:spacing w:line="276" w:lineRule="auto" w:after="60"/>
      </w:pPr>
      <w:r>
        <w:rPr>
          <w:rFonts w:ascii="Times New Roman" w:hAnsi="Times New Roman" w:eastAsia="Times New Roman"/>
          <w:sz w:val="22"/>
        </w:rPr>
        <w:t>Newsletter subscription must not be active unless consent is captured.</w:t>
      </w:r>
    </w:p>
    <w:p>
      <w:pPr>
        <w:pStyle w:val="ListBullet"/>
        <w:spacing w:line="276" w:lineRule="auto" w:after="60"/>
      </w:pPr>
      <w:r>
        <w:rPr>
          <w:rFonts w:ascii="Times New Roman" w:hAnsi="Times New Roman" w:eastAsia="Times New Roman"/>
          <w:sz w:val="22"/>
        </w:rPr>
        <w:t>Product category values should match the agreed website categories: Body Parts, Lighting, Engines, Differential, Electrical, Gearbox, Other.</w:t>
      </w:r>
    </w:p>
    <w:p>
      <w:pPr>
        <w:pStyle w:val="ListBullet"/>
        <w:spacing w:line="276" w:lineRule="auto" w:after="60"/>
      </w:pPr>
      <w:r>
        <w:rPr>
          <w:rFonts w:ascii="Times New Roman" w:hAnsi="Times New Roman" w:eastAsia="Times New Roman"/>
          <w:sz w:val="22"/>
        </w:rPr>
        <w:t>Feedback records should not be shown publicly unless separately approved by the business.</w:t>
      </w:r>
    </w:p>
    <w:p>
      <w:pPr>
        <w:pStyle w:val="ListBullet"/>
        <w:spacing w:line="276" w:lineRule="auto" w:after="60"/>
      </w:pPr>
      <w:r>
        <w:rPr>
          <w:rFonts w:ascii="Times New Roman" w:hAnsi="Times New Roman" w:eastAsia="Times New Roman"/>
          <w:sz w:val="22"/>
        </w:rPr>
        <w:t>Personal data use and retention should be confirmed by the business owner or relevant advisor.</w:t>
      </w:r>
    </w:p>
    <w:p>
      <w:pPr>
        <w:pStyle w:val="Heading1"/>
      </w:pPr>
      <w:r>
        <w:rPr>
          <w:rFonts w:ascii="Times New Roman" w:hAnsi="Times New Roman" w:eastAsia="Times New Roman"/>
          <w:color w:val="1F4E79"/>
        </w:rPr>
        <w:t>10. Reporting Readiness for Power BI</w:t>
      </w:r>
    </w:p>
    <w:p>
      <w:pPr>
        <w:spacing w:line="276" w:lineRule="auto" w:after="120"/>
      </w:pPr>
      <w:r>
        <w:rPr>
          <w:rFonts w:ascii="Times New Roman" w:hAnsi="Times New Roman" w:eastAsia="Times New Roman"/>
          <w:sz w:val="22"/>
        </w:rPr>
        <w:t>These SQL requirements support future Power BI dashboard measures. The Power BI dashboard requirement document will define visuals separately, but the SQL data should support the following reporting needs:</w:t>
      </w:r>
    </w:p>
    <w:p>
      <w:pPr>
        <w:pStyle w:val="ListBullet"/>
        <w:spacing w:line="276" w:lineRule="auto" w:after="60"/>
      </w:pPr>
      <w:r>
        <w:rPr>
          <w:rFonts w:ascii="Times New Roman" w:hAnsi="Times New Roman" w:eastAsia="Times New Roman"/>
          <w:sz w:val="22"/>
        </w:rPr>
        <w:t>Total enquiries received.</w:t>
      </w:r>
    </w:p>
    <w:p>
      <w:pPr>
        <w:pStyle w:val="ListBullet"/>
        <w:spacing w:line="276" w:lineRule="auto" w:after="60"/>
      </w:pPr>
      <w:r>
        <w:rPr>
          <w:rFonts w:ascii="Times New Roman" w:hAnsi="Times New Roman" w:eastAsia="Times New Roman"/>
          <w:sz w:val="22"/>
        </w:rPr>
        <w:t>Total quote requests received.</w:t>
      </w:r>
    </w:p>
    <w:p>
      <w:pPr>
        <w:pStyle w:val="ListBullet"/>
        <w:spacing w:line="276" w:lineRule="auto" w:after="60"/>
      </w:pPr>
      <w:r>
        <w:rPr>
          <w:rFonts w:ascii="Times New Roman" w:hAnsi="Times New Roman" w:eastAsia="Times New Roman"/>
          <w:sz w:val="22"/>
        </w:rPr>
        <w:t>Top product categories by enquiry count.</w:t>
      </w:r>
    </w:p>
    <w:p>
      <w:pPr>
        <w:pStyle w:val="ListBullet"/>
        <w:spacing w:line="276" w:lineRule="auto" w:after="60"/>
      </w:pPr>
      <w:r>
        <w:rPr>
          <w:rFonts w:ascii="Times New Roman" w:hAnsi="Times New Roman" w:eastAsia="Times New Roman"/>
          <w:sz w:val="22"/>
        </w:rPr>
        <w:t>Pending follow-ups.</w:t>
      </w:r>
    </w:p>
    <w:p>
      <w:pPr>
        <w:pStyle w:val="ListBullet"/>
        <w:spacing w:line="276" w:lineRule="auto" w:after="60"/>
      </w:pPr>
      <w:r>
        <w:rPr>
          <w:rFonts w:ascii="Times New Roman" w:hAnsi="Times New Roman" w:eastAsia="Times New Roman"/>
          <w:sz w:val="22"/>
        </w:rPr>
        <w:t>Lead conversion rate.</w:t>
      </w:r>
    </w:p>
    <w:p>
      <w:pPr>
        <w:pStyle w:val="ListBullet"/>
        <w:spacing w:line="276" w:lineRule="auto" w:after="60"/>
      </w:pPr>
      <w:r>
        <w:rPr>
          <w:rFonts w:ascii="Times New Roman" w:hAnsi="Times New Roman" w:eastAsia="Times New Roman"/>
          <w:sz w:val="22"/>
        </w:rPr>
        <w:t>Monthly enquiry trend.</w:t>
      </w:r>
    </w:p>
    <w:p>
      <w:pPr>
        <w:pStyle w:val="ListBullet"/>
        <w:spacing w:line="276" w:lineRule="auto" w:after="60"/>
      </w:pPr>
      <w:r>
        <w:rPr>
          <w:rFonts w:ascii="Times New Roman" w:hAnsi="Times New Roman" w:eastAsia="Times New Roman"/>
          <w:sz w:val="22"/>
        </w:rPr>
        <w:t>Enquiry source breakdown.</w:t>
      </w:r>
    </w:p>
    <w:p>
      <w:pPr>
        <w:pStyle w:val="ListBullet"/>
        <w:spacing w:line="276" w:lineRule="auto" w:after="60"/>
      </w:pPr>
      <w:r>
        <w:rPr>
          <w:rFonts w:ascii="Times New Roman" w:hAnsi="Times New Roman" w:eastAsia="Times New Roman"/>
          <w:sz w:val="22"/>
        </w:rPr>
        <w:t>Lead status summary.</w:t>
      </w:r>
    </w:p>
    <w:p>
      <w:pPr>
        <w:pStyle w:val="Heading1"/>
      </w:pPr>
      <w:r>
        <w:rPr>
          <w:rFonts w:ascii="Times New Roman" w:hAnsi="Times New Roman" w:eastAsia="Times New Roman"/>
          <w:color w:val="1F4E79"/>
        </w:rPr>
        <w:t>11. Assumptions and Open Questions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E2F0D9"/>
          </w:tcPr>
          <w:p>
            <w:pPr>
              <w:spacing w:after="0" w:line="240" w:lineRule="auto"/>
            </w:pPr>
            <w:r>
              <w:rPr>
                <w:rFonts w:ascii="Times New Roman" w:hAnsi="Times New Roman" w:eastAsia="Times New Roman"/>
                <w:b/>
                <w:sz w:val="16"/>
              </w:rPr>
            </w:r>
            <w:r>
              <w:rPr>
                <w:rFonts w:ascii="Times New Roman" w:hAnsi="Times New Roman" w:eastAsia="Times New Roman"/>
                <w:b/>
                <w:sz w:val="16"/>
              </w:rPr>
              <w:t>ID</w:t>
            </w:r>
          </w:p>
        </w:tc>
        <w:tc>
          <w:tcPr>
            <w:tcW w:type="dxa" w:w="3456"/>
            <w:vAlign w:val="top"/>
            <w:shd w:fill="E2F0D9"/>
          </w:tcPr>
          <w:p>
            <w:pPr>
              <w:spacing w:after="0" w:line="240" w:lineRule="auto"/>
            </w:pPr>
            <w:r>
              <w:rPr>
                <w:rFonts w:ascii="Times New Roman" w:hAnsi="Times New Roman" w:eastAsia="Times New Roman"/>
                <w:b/>
                <w:sz w:val="16"/>
              </w:rPr>
            </w:r>
            <w:r>
              <w:rPr>
                <w:rFonts w:ascii="Times New Roman" w:hAnsi="Times New Roman" w:eastAsia="Times New Roman"/>
                <w:b/>
                <w:sz w:val="16"/>
              </w:rPr>
              <w:t>Assumption / Question</w:t>
            </w:r>
          </w:p>
        </w:tc>
        <w:tc>
          <w:tcPr>
            <w:tcW w:type="dxa" w:w="3456"/>
            <w:vAlign w:val="top"/>
            <w:shd w:fill="E2F0D9"/>
          </w:tcPr>
          <w:p>
            <w:pPr>
              <w:spacing w:after="0" w:line="240" w:lineRule="auto"/>
            </w:pPr>
            <w:r>
              <w:rPr>
                <w:rFonts w:ascii="Times New Roman" w:hAnsi="Times New Roman" w:eastAsia="Times New Roman"/>
                <w:b/>
                <w:sz w:val="16"/>
              </w:rPr>
            </w:r>
            <w:r>
              <w:rPr>
                <w:rFonts w:ascii="Times New Roman" w:hAnsi="Times New Roman" w:eastAsia="Times New Roman"/>
                <w:b/>
                <w:sz w:val="16"/>
              </w:rPr>
              <w:t>Owner</w:t>
            </w:r>
          </w:p>
        </w:tc>
      </w:tr>
      <w:tr>
        <w:tc>
          <w:tcPr>
            <w:tcW w:type="dxa" w:w="3456"/>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A1</w:t>
            </w:r>
          </w:p>
        </w:tc>
        <w:tc>
          <w:tcPr>
            <w:tcW w:type="dxa" w:w="3456"/>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Phase 2 will use sample or anonymised data for portfolio demonstration.</w:t>
            </w:r>
          </w:p>
        </w:tc>
        <w:tc>
          <w:tcPr>
            <w:tcW w:type="dxa" w:w="3456"/>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Business Analyst</w:t>
            </w:r>
          </w:p>
        </w:tc>
      </w:tr>
      <w:tr>
        <w:tc>
          <w:tcPr>
            <w:tcW w:type="dxa" w:w="3456"/>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A2</w:t>
            </w:r>
          </w:p>
        </w:tc>
        <w:tc>
          <w:tcPr>
            <w:tcW w:type="dxa" w:w="3456"/>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Final database platform and hosting decision will be made by technical owner.</w:t>
            </w:r>
          </w:p>
        </w:tc>
        <w:tc>
          <w:tcPr>
            <w:tcW w:type="dxa" w:w="3456"/>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Technical Owner</w:t>
            </w:r>
          </w:p>
        </w:tc>
      </w:tr>
      <w:tr>
        <w:tc>
          <w:tcPr>
            <w:tcW w:type="dxa" w:w="3456"/>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A3</w:t>
            </w:r>
          </w:p>
        </w:tc>
        <w:tc>
          <w:tcPr>
            <w:tcW w:type="dxa" w:w="3456"/>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Data retention and privacy handling will be confirmed by business/compliance owner.</w:t>
            </w:r>
          </w:p>
        </w:tc>
        <w:tc>
          <w:tcPr>
            <w:tcW w:type="dxa" w:w="3456"/>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Business Owner</w:t>
            </w:r>
          </w:p>
        </w:tc>
      </w:tr>
      <w:tr>
        <w:tc>
          <w:tcPr>
            <w:tcW w:type="dxa" w:w="3456"/>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Q1</w:t>
            </w:r>
          </w:p>
        </w:tc>
        <w:tc>
          <w:tcPr>
            <w:tcW w:type="dxa" w:w="3456"/>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Will the business manually update lead status, or will a simple internal form be added later?</w:t>
            </w:r>
          </w:p>
        </w:tc>
        <w:tc>
          <w:tcPr>
            <w:tcW w:type="dxa" w:w="3456"/>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Business Owner</w:t>
            </w:r>
          </w:p>
        </w:tc>
      </w:tr>
      <w:tr>
        <w:tc>
          <w:tcPr>
            <w:tcW w:type="dxa" w:w="3456"/>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Q2</w:t>
            </w:r>
          </w:p>
        </w:tc>
        <w:tc>
          <w:tcPr>
            <w:tcW w:type="dxa" w:w="3456"/>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Should duplicate lead matching use email only, phone only, or both?</w:t>
            </w:r>
          </w:p>
        </w:tc>
        <w:tc>
          <w:tcPr>
            <w:tcW w:type="dxa" w:w="3456"/>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Product Owner</w:t>
            </w:r>
          </w:p>
        </w:tc>
      </w:tr>
      <w:tr>
        <w:tc>
          <w:tcPr>
            <w:tcW w:type="dxa" w:w="3456"/>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Q3</w:t>
            </w:r>
          </w:p>
        </w:tc>
        <w:tc>
          <w:tcPr>
            <w:tcW w:type="dxa" w:w="3456"/>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Which enquiry sources should be mandatory for dashboard filtering?</w:t>
            </w:r>
          </w:p>
        </w:tc>
        <w:tc>
          <w:tcPr>
            <w:tcW w:type="dxa" w:w="3456"/>
            <w:vAlign w:val="top"/>
          </w:tcPr>
          <w:p>
            <w:pPr>
              <w:spacing w:after="0" w:line="240" w:lineRule="auto"/>
            </w:pPr>
            <w:r>
              <w:rPr>
                <w:rFonts w:ascii="Times New Roman" w:hAnsi="Times New Roman" w:eastAsia="Times New Roman"/>
                <w:sz w:val="16"/>
              </w:rPr>
            </w:r>
            <w:r>
              <w:rPr>
                <w:rFonts w:ascii="Times New Roman" w:hAnsi="Times New Roman" w:eastAsia="Times New Roman"/>
                <w:b w:val="0"/>
                <w:sz w:val="16"/>
              </w:rPr>
              <w:t>Product Owner</w:t>
            </w:r>
          </w:p>
        </w:tc>
      </w:tr>
    </w:tbl>
    <w:p>
      <w:pPr>
        <w:pStyle w:val="Heading1"/>
      </w:pPr>
      <w:r>
        <w:rPr>
          <w:rFonts w:ascii="Times New Roman" w:hAnsi="Times New Roman" w:eastAsia="Times New Roman"/>
          <w:color w:val="1F4E79"/>
        </w:rPr>
        <w:t>12. BA Summary</w:t>
      </w:r>
    </w:p>
    <w:p>
      <w:pPr>
        <w:spacing w:line="276" w:lineRule="auto" w:after="120"/>
      </w:pPr>
      <w:r>
        <w:rPr>
          <w:rFonts w:ascii="Times New Roman" w:hAnsi="Times New Roman" w:eastAsia="Times New Roman"/>
          <w:sz w:val="22"/>
        </w:rPr>
        <w:t>The Business Analyst has defined the initial SQL data requirements for Phase 2 so that the future reporting enhancement has a clear data foundation. This document connects website enquiry forms with future lead tracking and reporting needs, without adding Phase 2 features into the Phase 1 website MVP.</w:t>
      </w:r>
    </w:p>
    <w:p>
      <w:pPr>
        <w:pStyle w:val="Heading1"/>
      </w:pPr>
      <w:r>
        <w:rPr>
          <w:rFonts w:ascii="Times New Roman" w:hAnsi="Times New Roman" w:eastAsia="Times New Roman"/>
          <w:color w:val="1F4E79"/>
        </w:rPr>
        <w:t>13. Jira and Confluence Guidance</w:t>
      </w:r>
    </w:p>
    <w:p>
      <w:pPr>
        <w:spacing w:line="276" w:lineRule="auto" w:after="120"/>
      </w:pPr>
      <w:r>
        <w:rPr>
          <w:rFonts w:ascii="Times New Roman" w:hAnsi="Times New Roman" w:eastAsia="Times New Roman"/>
          <w:sz w:val="22"/>
        </w:rPr>
        <w:t>Jira action: Create one Task under the Sprint 4 Future Reporting Enhancement epic with summary: Prepare Phase 2 SQL Data Requirement Document. Status can be Done after review.</w:t>
      </w:r>
    </w:p>
    <w:p>
      <w:pPr>
        <w:spacing w:line="276" w:lineRule="auto" w:after="120"/>
      </w:pPr>
      <w:r>
        <w:rPr>
          <w:rFonts w:ascii="Times New Roman" w:hAnsi="Times New Roman" w:eastAsia="Times New Roman"/>
          <w:sz w:val="22"/>
        </w:rPr>
        <w:t>Confluence action: Create page title Phase 2 SQL Data Requirement Document under Sprint 4 Future Enhancement and attach this Word/PDF file. You need to update this manually.</w:t>
      </w:r>
    </w:p>
    <w:p>
      <w:pPr>
        <w:pStyle w:val="Heading1"/>
      </w:pPr>
      <w:r>
        <w:rPr>
          <w:rFonts w:ascii="Times New Roman" w:hAnsi="Times New Roman" w:eastAsia="Times New Roman"/>
          <w:color w:val="1F4E79"/>
        </w:rPr>
        <w:t>14. Portfolio and Interview Use</w:t>
      </w:r>
    </w:p>
    <w:p>
      <w:pPr>
        <w:spacing w:line="276" w:lineRule="auto" w:after="120"/>
      </w:pPr>
      <w:r>
        <w:rPr>
          <w:rFonts w:ascii="Times New Roman" w:hAnsi="Times New Roman" w:eastAsia="Times New Roman"/>
          <w:sz w:val="22"/>
        </w:rPr>
        <w:t>Portfolio evidence: Save this document under Sprint 4 future enhancement evidence. Anonymise all client details and use only Auto Parts SME as the display client name.</w:t>
      </w:r>
    </w:p>
    <w:p>
      <w:pPr>
        <w:spacing w:line="276" w:lineRule="auto" w:after="120"/>
      </w:pPr>
      <w:r>
        <w:rPr>
          <w:rFonts w:ascii="Times New Roman" w:hAnsi="Times New Roman" w:eastAsia="Times New Roman"/>
          <w:sz w:val="22"/>
        </w:rPr>
        <w:t>Interview explanation: I prepared a Phase 2 SQL Data Requirement Document to define enquiry, quote request, product category, lead status, follow-up, and enquiry source data requirements. This helped the team understand what data would be needed later for lead tracking and Power BI reporting.</w:t>
      </w:r>
    </w:p>
    <w:sectPr>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A5A5A"/>
        <w:sz w:val="16"/>
      </w:rPr>
      <w:t>Anonymised BA Portfolio Sample - Auto Parts SME - Phase 2 SQL Data Requirements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