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36"/>
        </w:rPr>
        <w:t>Phase 2 Power BI Dashboard Requirement Document</w:t>
      </w:r>
    </w:p>
    <w:p>
      <w:pPr>
        <w:jc w:val="center"/>
      </w:pPr>
      <w:r>
        <w:rPr>
          <w:rFonts w:ascii="Times New Roman" w:hAnsi="Times New Roman"/>
          <w:sz w:val="22"/>
        </w:rPr>
        <w:t>Official Website and Customer Enquiry Management System for a UK Auto Parts SME</w:t>
      </w:r>
    </w:p>
    <w:p>
      <w:pPr>
        <w:jc w:val="center"/>
      </w:pPr>
      <w:r>
        <w:rPr>
          <w:rFonts w:ascii="Times New Roman" w:hAnsi="Times New Roman"/>
          <w:b/>
          <w:color w:val="548235"/>
          <w:sz w:val="22"/>
        </w:rPr>
        <w:t>Phase 2 Future Enhancement: Customer Enquiry and Sales Lead Tracking Dashboard</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shd w:fill="D9EAD3"/>
            <w:vAlign w:val="center"/>
          </w:tcPr>
          <w:p>
            <w:pPr>
              <w:spacing w:after="0" w:line="240" w:lineRule="auto"/>
            </w:pPr>
            <w:r/>
            <w:r>
              <w:rPr>
                <w:rFonts w:ascii="Times New Roman" w:hAnsi="Times New Roman"/>
                <w:b/>
                <w:sz w:val="18"/>
              </w:rPr>
              <w:t>Document Control</w:t>
            </w:r>
          </w:p>
        </w:tc>
        <w:tc>
          <w:tcPr>
            <w:tcW w:type="dxa" w:w="8064"/>
            <w:shd w:fill="D9EAD3"/>
            <w:vAlign w:val="center"/>
          </w:tcPr>
          <w:p>
            <w:pPr>
              <w:spacing w:after="0" w:line="240" w:lineRule="auto"/>
            </w:pPr>
            <w:r/>
            <w:r>
              <w:rPr>
                <w:rFonts w:ascii="Times New Roman" w:hAnsi="Times New Roman"/>
                <w:b/>
                <w:sz w:val="18"/>
              </w:rPr>
              <w:t>Details</w:t>
            </w:r>
          </w:p>
        </w:tc>
      </w:tr>
      <w:tr>
        <w:tc>
          <w:tcPr>
            <w:tcW w:type="dxa" w:w="2592"/>
            <w:vAlign w:val="top"/>
          </w:tcPr>
          <w:p>
            <w:pPr>
              <w:spacing w:after="0" w:line="240" w:lineRule="auto"/>
            </w:pPr>
            <w:r/>
            <w:r>
              <w:rPr>
                <w:rFonts w:ascii="Times New Roman" w:hAnsi="Times New Roman"/>
                <w:b w:val="0"/>
                <w:sz w:val="18"/>
              </w:rPr>
              <w:t>Client Display Name</w:t>
            </w:r>
          </w:p>
        </w:tc>
        <w:tc>
          <w:tcPr>
            <w:tcW w:type="dxa" w:w="8064"/>
            <w:vAlign w:val="top"/>
          </w:tcPr>
          <w:p>
            <w:pPr>
              <w:spacing w:after="0" w:line="240" w:lineRule="auto"/>
            </w:pPr>
            <w:r/>
            <w:r>
              <w:rPr>
                <w:rFonts w:ascii="Times New Roman" w:hAnsi="Times New Roman"/>
                <w:b w:val="0"/>
                <w:sz w:val="18"/>
              </w:rPr>
              <w:t>Auto Parts SME</w:t>
            </w:r>
          </w:p>
        </w:tc>
      </w:tr>
      <w:tr>
        <w:tc>
          <w:tcPr>
            <w:tcW w:type="dxa" w:w="2592"/>
            <w:vAlign w:val="top"/>
          </w:tcPr>
          <w:p>
            <w:pPr>
              <w:spacing w:after="0" w:line="240" w:lineRule="auto"/>
            </w:pPr>
            <w:r/>
            <w:r>
              <w:rPr>
                <w:rFonts w:ascii="Times New Roman" w:hAnsi="Times New Roman"/>
                <w:b w:val="0"/>
                <w:sz w:val="18"/>
              </w:rPr>
              <w:t>Project Name</w:t>
            </w:r>
          </w:p>
        </w:tc>
        <w:tc>
          <w:tcPr>
            <w:tcW w:type="dxa" w:w="8064"/>
            <w:vAlign w:val="top"/>
          </w:tcPr>
          <w:p>
            <w:pPr>
              <w:spacing w:after="0" w:line="240" w:lineRule="auto"/>
            </w:pPr>
            <w:r/>
            <w:r>
              <w:rPr>
                <w:rFonts w:ascii="Times New Roman" w:hAnsi="Times New Roman"/>
                <w:b w:val="0"/>
                <w:sz w:val="18"/>
              </w:rPr>
              <w:t>Official Website and Customer Enquiry Management System for a UK Auto Parts SME</w:t>
            </w:r>
          </w:p>
        </w:tc>
      </w:tr>
      <w:tr>
        <w:tc>
          <w:tcPr>
            <w:tcW w:type="dxa" w:w="2592"/>
            <w:vAlign w:val="top"/>
          </w:tcPr>
          <w:p>
            <w:pPr>
              <w:spacing w:after="0" w:line="240" w:lineRule="auto"/>
            </w:pPr>
            <w:r/>
            <w:r>
              <w:rPr>
                <w:rFonts w:ascii="Times New Roman" w:hAnsi="Times New Roman"/>
                <w:b w:val="0"/>
                <w:sz w:val="18"/>
              </w:rPr>
              <w:t>Phase</w:t>
            </w:r>
          </w:p>
        </w:tc>
        <w:tc>
          <w:tcPr>
            <w:tcW w:type="dxa" w:w="8064"/>
            <w:vAlign w:val="top"/>
          </w:tcPr>
          <w:p>
            <w:pPr>
              <w:spacing w:after="0" w:line="240" w:lineRule="auto"/>
            </w:pPr>
            <w:r/>
            <w:r>
              <w:rPr>
                <w:rFonts w:ascii="Times New Roman" w:hAnsi="Times New Roman"/>
                <w:b w:val="0"/>
                <w:sz w:val="18"/>
              </w:rPr>
              <w:t>Phase 2 - Future SQL and Power BI Reporting Enhancement</w:t>
            </w:r>
          </w:p>
        </w:tc>
      </w:tr>
      <w:tr>
        <w:tc>
          <w:tcPr>
            <w:tcW w:type="dxa" w:w="2592"/>
            <w:vAlign w:val="top"/>
          </w:tcPr>
          <w:p>
            <w:pPr>
              <w:spacing w:after="0" w:line="240" w:lineRule="auto"/>
            </w:pPr>
            <w:r/>
            <w:r>
              <w:rPr>
                <w:rFonts w:ascii="Times New Roman" w:hAnsi="Times New Roman"/>
                <w:b w:val="0"/>
                <w:sz w:val="18"/>
              </w:rPr>
              <w:t>Sprint</w:t>
            </w:r>
          </w:p>
        </w:tc>
        <w:tc>
          <w:tcPr>
            <w:tcW w:type="dxa" w:w="8064"/>
            <w:vAlign w:val="top"/>
          </w:tcPr>
          <w:p>
            <w:pPr>
              <w:spacing w:after="0" w:line="240" w:lineRule="auto"/>
            </w:pPr>
            <w:r/>
            <w:r>
              <w:rPr>
                <w:rFonts w:ascii="Times New Roman" w:hAnsi="Times New Roman"/>
                <w:b w:val="0"/>
                <w:sz w:val="18"/>
              </w:rPr>
              <w:t>Sprint 4 Future SQL and Power BI Enhancement</w:t>
            </w:r>
          </w:p>
        </w:tc>
      </w:tr>
      <w:tr>
        <w:tc>
          <w:tcPr>
            <w:tcW w:type="dxa" w:w="2592"/>
            <w:vAlign w:val="top"/>
          </w:tcPr>
          <w:p>
            <w:pPr>
              <w:spacing w:after="0" w:line="240" w:lineRule="auto"/>
            </w:pPr>
            <w:r/>
            <w:r>
              <w:rPr>
                <w:rFonts w:ascii="Times New Roman" w:hAnsi="Times New Roman"/>
                <w:b w:val="0"/>
                <w:sz w:val="18"/>
              </w:rPr>
              <w:t>Working Date</w:t>
            </w:r>
          </w:p>
        </w:tc>
        <w:tc>
          <w:tcPr>
            <w:tcW w:type="dxa" w:w="8064"/>
            <w:vAlign w:val="top"/>
          </w:tcPr>
          <w:p>
            <w:pPr>
              <w:spacing w:after="0" w:line="240" w:lineRule="auto"/>
            </w:pPr>
            <w:r/>
            <w:r>
              <w:rPr>
                <w:rFonts w:ascii="Times New Roman" w:hAnsi="Times New Roman"/>
                <w:b w:val="0"/>
                <w:sz w:val="18"/>
              </w:rPr>
              <w:t>29 May 2026</w:t>
            </w:r>
          </w:p>
        </w:tc>
      </w:tr>
      <w:tr>
        <w:tc>
          <w:tcPr>
            <w:tcW w:type="dxa" w:w="2592"/>
            <w:vAlign w:val="top"/>
          </w:tcPr>
          <w:p>
            <w:pPr>
              <w:spacing w:after="0" w:line="240" w:lineRule="auto"/>
            </w:pPr>
            <w:r/>
            <w:r>
              <w:rPr>
                <w:rFonts w:ascii="Times New Roman" w:hAnsi="Times New Roman"/>
                <w:b w:val="0"/>
                <w:sz w:val="18"/>
              </w:rPr>
              <w:t>Prepared By</w:t>
            </w:r>
          </w:p>
        </w:tc>
        <w:tc>
          <w:tcPr>
            <w:tcW w:type="dxa" w:w="8064"/>
            <w:vAlign w:val="top"/>
          </w:tcPr>
          <w:p>
            <w:pPr>
              <w:spacing w:after="0" w:line="240" w:lineRule="auto"/>
            </w:pPr>
            <w:r/>
            <w:r>
              <w:rPr>
                <w:rFonts w:ascii="Times New Roman" w:hAnsi="Times New Roman"/>
                <w:b w:val="0"/>
                <w:sz w:val="18"/>
              </w:rPr>
              <w:t>Business Analyst</w:t>
            </w:r>
          </w:p>
        </w:tc>
      </w:tr>
      <w:tr>
        <w:tc>
          <w:tcPr>
            <w:tcW w:type="dxa" w:w="2592"/>
            <w:vAlign w:val="top"/>
          </w:tcPr>
          <w:p>
            <w:pPr>
              <w:spacing w:after="0" w:line="240" w:lineRule="auto"/>
            </w:pPr>
            <w:r/>
            <w:r>
              <w:rPr>
                <w:rFonts w:ascii="Times New Roman" w:hAnsi="Times New Roman"/>
                <w:b w:val="0"/>
                <w:sz w:val="18"/>
              </w:rPr>
              <w:t>Status</w:t>
            </w:r>
          </w:p>
        </w:tc>
        <w:tc>
          <w:tcPr>
            <w:tcW w:type="dxa" w:w="8064"/>
            <w:vAlign w:val="top"/>
          </w:tcPr>
          <w:p>
            <w:pPr>
              <w:spacing w:after="0" w:line="240" w:lineRule="auto"/>
            </w:pPr>
            <w:r/>
            <w:r>
              <w:rPr>
                <w:rFonts w:ascii="Times New Roman" w:hAnsi="Times New Roman"/>
                <w:b w:val="0"/>
                <w:sz w:val="18"/>
              </w:rPr>
              <w:t>Draft for business and reporting review</w:t>
            </w:r>
          </w:p>
        </w:tc>
      </w:tr>
      <w:tr>
        <w:tc>
          <w:tcPr>
            <w:tcW w:type="dxa" w:w="2592"/>
            <w:vAlign w:val="top"/>
          </w:tcPr>
          <w:p>
            <w:pPr>
              <w:spacing w:after="0" w:line="240" w:lineRule="auto"/>
            </w:pPr>
            <w:r/>
            <w:r>
              <w:rPr>
                <w:rFonts w:ascii="Times New Roman" w:hAnsi="Times New Roman"/>
                <w:b w:val="0"/>
                <w:sz w:val="18"/>
              </w:rPr>
              <w:t>Confidentiality</w:t>
            </w:r>
          </w:p>
        </w:tc>
        <w:tc>
          <w:tcPr>
            <w:tcW w:type="dxa" w:w="8064"/>
            <w:vAlign w:val="top"/>
          </w:tcPr>
          <w:p>
            <w:pPr>
              <w:spacing w:after="0" w:line="240" w:lineRule="auto"/>
            </w:pPr>
            <w:r/>
            <w:r>
              <w:rPr>
                <w:rFonts w:ascii="Times New Roman" w:hAnsi="Times New Roman"/>
                <w:b w:val="0"/>
                <w:sz w:val="18"/>
              </w:rPr>
              <w:t>Anonymised portfolio version. No real client name, URL, logo, address, phone, or email is included.</w:t>
            </w:r>
          </w:p>
        </w:tc>
      </w:tr>
    </w:tbl>
    <w:p/>
    <w:p>
      <w:pPr>
        <w:pStyle w:val="Heading1"/>
      </w:pPr>
      <w:r>
        <w:rPr>
          <w:rFonts w:ascii="Times New Roman" w:hAnsi="Times New Roman"/>
          <w:color w:val="1F4E79"/>
        </w:rPr>
        <w:t>1. Purpose</w:t>
      </w:r>
    </w:p>
    <w:p>
      <w:pPr>
        <w:spacing w:after="120" w:line="276" w:lineRule="auto"/>
      </w:pPr>
      <w:r>
        <w:rPr>
          <w:rFonts w:ascii="Times New Roman" w:hAnsi="Times New Roman"/>
          <w:sz w:val="21"/>
        </w:rPr>
        <w:t>This document defines the business requirements for a future Power BI (Business Intelligence) dashboard for the Auto Parts SME enquiry and sales lead tracking process. The dashboard will help the business monitor customer enquiries, quote requests, product category demand, follow-up status, conversion performance, and monthly enquiry trends.</w:t>
      </w:r>
    </w:p>
    <w:p>
      <w:pPr>
        <w:spacing w:after="120" w:line="276" w:lineRule="auto"/>
      </w:pPr>
      <w:r>
        <w:rPr>
          <w:rFonts w:ascii="Times New Roman" w:hAnsi="Times New Roman"/>
          <w:sz w:val="21"/>
        </w:rPr>
        <w:t>This document is a BA requirement document only. It does not confirm that a production Power BI dashboard has already been built.</w:t>
      </w:r>
    </w:p>
    <w:p>
      <w:pPr>
        <w:pStyle w:val="Heading1"/>
      </w:pPr>
      <w:r>
        <w:rPr>
          <w:rFonts w:ascii="Times New Roman" w:hAnsi="Times New Roman"/>
          <w:color w:val="1F4E79"/>
        </w:rPr>
        <w:t>2. Background</w:t>
      </w:r>
    </w:p>
    <w:p>
      <w:pPr>
        <w:spacing w:after="120" w:line="276" w:lineRule="auto"/>
      </w:pPr>
      <w:r>
        <w:rPr>
          <w:rFonts w:ascii="Times New Roman" w:hAnsi="Times New Roman"/>
          <w:sz w:val="21"/>
        </w:rPr>
        <w:t>Phase 1 delivered the website MVP where customers can view company information, browse product categories, submit quote requests, contact the business, provide feedback, and subscribe to updates. Phase 2 is planned as a future reporting enhancement so the business can analyse the enquiries received from the website.</w:t>
      </w:r>
    </w:p>
    <w:p>
      <w:pPr>
        <w:spacing w:after="120" w:line="276" w:lineRule="auto"/>
      </w:pPr>
      <w:r>
        <w:rPr>
          <w:rFonts w:ascii="Times New Roman" w:hAnsi="Times New Roman"/>
          <w:sz w:val="21"/>
        </w:rPr>
        <w:t>The SQL Data Requirement Document prepared earlier defines the data foundation. This Power BI requirement document defines how that data should be visualised and used by the business.</w:t>
      </w:r>
    </w:p>
    <w:p>
      <w:pPr>
        <w:pStyle w:val="Heading1"/>
      </w:pPr>
      <w:r>
        <w:rPr>
          <w:rFonts w:ascii="Times New Roman" w:hAnsi="Times New Roman"/>
          <w:color w:val="1F4E79"/>
        </w:rPr>
        <w:t>3. Dashboard Scope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D3"/>
            <w:vAlign w:val="center"/>
          </w:tcPr>
          <w:p>
            <w:pPr>
              <w:spacing w:after="0" w:line="240" w:lineRule="auto"/>
            </w:pPr>
            <w:r/>
            <w:r>
              <w:rPr>
                <w:rFonts w:ascii="Times New Roman" w:hAnsi="Times New Roman"/>
                <w:b/>
                <w:sz w:val="18"/>
              </w:rPr>
              <w:t>In Scope</w:t>
            </w:r>
          </w:p>
        </w:tc>
        <w:tc>
          <w:tcPr>
            <w:tcW w:type="dxa" w:w="5184"/>
            <w:shd w:fill="D9EAD3"/>
            <w:vAlign w:val="center"/>
          </w:tcPr>
          <w:p>
            <w:pPr>
              <w:spacing w:after="0" w:line="240" w:lineRule="auto"/>
            </w:pPr>
            <w:r/>
            <w:r>
              <w:rPr>
                <w:rFonts w:ascii="Times New Roman" w:hAnsi="Times New Roman"/>
                <w:b/>
                <w:sz w:val="18"/>
              </w:rPr>
              <w:t>Out of Scope</w:t>
            </w:r>
          </w:p>
        </w:tc>
      </w:tr>
      <w:tr>
        <w:tc>
          <w:tcPr>
            <w:tcW w:type="dxa" w:w="5184"/>
            <w:vAlign w:val="top"/>
          </w:tcPr>
          <w:p>
            <w:pPr>
              <w:spacing w:after="0" w:line="240" w:lineRule="auto"/>
            </w:pPr>
            <w:r/>
            <w:r>
              <w:rPr>
                <w:rFonts w:ascii="Times New Roman" w:hAnsi="Times New Roman"/>
                <w:b w:val="0"/>
                <w:sz w:val="18"/>
              </w:rPr>
              <w:t>Total enquiries and quote requests reporting</w:t>
            </w:r>
          </w:p>
        </w:tc>
        <w:tc>
          <w:tcPr>
            <w:tcW w:type="dxa" w:w="5184"/>
            <w:vAlign w:val="top"/>
          </w:tcPr>
          <w:p>
            <w:pPr>
              <w:spacing w:after="0" w:line="240" w:lineRule="auto"/>
            </w:pPr>
            <w:r/>
            <w:r>
              <w:rPr>
                <w:rFonts w:ascii="Times New Roman" w:hAnsi="Times New Roman"/>
                <w:b w:val="0"/>
                <w:sz w:val="18"/>
              </w:rPr>
              <w:t>Online payment reporting</w:t>
            </w:r>
          </w:p>
        </w:tc>
      </w:tr>
      <w:tr>
        <w:tc>
          <w:tcPr>
            <w:tcW w:type="dxa" w:w="5184"/>
            <w:vAlign w:val="top"/>
          </w:tcPr>
          <w:p>
            <w:pPr>
              <w:spacing w:after="0" w:line="240" w:lineRule="auto"/>
            </w:pPr>
            <w:r/>
            <w:r>
              <w:rPr>
                <w:rFonts w:ascii="Times New Roman" w:hAnsi="Times New Roman"/>
                <w:b w:val="0"/>
                <w:sz w:val="18"/>
              </w:rPr>
              <w:t>Product category demand reporting</w:t>
            </w:r>
          </w:p>
        </w:tc>
        <w:tc>
          <w:tcPr>
            <w:tcW w:type="dxa" w:w="5184"/>
            <w:vAlign w:val="top"/>
          </w:tcPr>
          <w:p>
            <w:pPr>
              <w:spacing w:after="0" w:line="240" w:lineRule="auto"/>
            </w:pPr>
            <w:r/>
            <w:r>
              <w:rPr>
                <w:rFonts w:ascii="Times New Roman" w:hAnsi="Times New Roman"/>
                <w:b w:val="0"/>
                <w:sz w:val="18"/>
              </w:rPr>
              <w:t>Live stock or inventory reporting</w:t>
            </w:r>
          </w:p>
        </w:tc>
      </w:tr>
      <w:tr>
        <w:tc>
          <w:tcPr>
            <w:tcW w:type="dxa" w:w="5184"/>
            <w:vAlign w:val="top"/>
          </w:tcPr>
          <w:p>
            <w:pPr>
              <w:spacing w:after="0" w:line="240" w:lineRule="auto"/>
            </w:pPr>
            <w:r/>
            <w:r>
              <w:rPr>
                <w:rFonts w:ascii="Times New Roman" w:hAnsi="Times New Roman"/>
                <w:b w:val="0"/>
                <w:sz w:val="18"/>
              </w:rPr>
              <w:t>Lead status and follow-up tracking</w:t>
            </w:r>
          </w:p>
        </w:tc>
        <w:tc>
          <w:tcPr>
            <w:tcW w:type="dxa" w:w="5184"/>
            <w:vAlign w:val="top"/>
          </w:tcPr>
          <w:p>
            <w:pPr>
              <w:spacing w:after="0" w:line="240" w:lineRule="auto"/>
            </w:pPr>
            <w:r/>
            <w:r>
              <w:rPr>
                <w:rFonts w:ascii="Times New Roman" w:hAnsi="Times New Roman"/>
                <w:b w:val="0"/>
                <w:sz w:val="18"/>
              </w:rPr>
              <w:t>Customer login analytics</w:t>
            </w:r>
          </w:p>
        </w:tc>
      </w:tr>
      <w:tr>
        <w:tc>
          <w:tcPr>
            <w:tcW w:type="dxa" w:w="5184"/>
            <w:vAlign w:val="top"/>
          </w:tcPr>
          <w:p>
            <w:pPr>
              <w:spacing w:after="0" w:line="240" w:lineRule="auto"/>
            </w:pPr>
            <w:r/>
            <w:r>
              <w:rPr>
                <w:rFonts w:ascii="Times New Roman" w:hAnsi="Times New Roman"/>
                <w:b w:val="0"/>
                <w:sz w:val="18"/>
              </w:rPr>
              <w:t>Enquiry source analysis</w:t>
            </w:r>
          </w:p>
        </w:tc>
        <w:tc>
          <w:tcPr>
            <w:tcW w:type="dxa" w:w="5184"/>
            <w:vAlign w:val="top"/>
          </w:tcPr>
          <w:p>
            <w:pPr>
              <w:spacing w:after="0" w:line="240" w:lineRule="auto"/>
            </w:pPr>
            <w:r/>
            <w:r>
              <w:rPr>
                <w:rFonts w:ascii="Times New Roman" w:hAnsi="Times New Roman"/>
                <w:b w:val="0"/>
                <w:sz w:val="18"/>
              </w:rPr>
              <w:t>Full sales order management</w:t>
            </w:r>
          </w:p>
        </w:tc>
      </w:tr>
      <w:tr>
        <w:tc>
          <w:tcPr>
            <w:tcW w:type="dxa" w:w="5184"/>
            <w:vAlign w:val="top"/>
          </w:tcPr>
          <w:p>
            <w:pPr>
              <w:spacing w:after="0" w:line="240" w:lineRule="auto"/>
            </w:pPr>
            <w:r/>
            <w:r>
              <w:rPr>
                <w:rFonts w:ascii="Times New Roman" w:hAnsi="Times New Roman"/>
                <w:b w:val="0"/>
                <w:sz w:val="18"/>
              </w:rPr>
              <w:t>Monthly enquiry trend</w:t>
            </w:r>
          </w:p>
        </w:tc>
        <w:tc>
          <w:tcPr>
            <w:tcW w:type="dxa" w:w="5184"/>
            <w:vAlign w:val="top"/>
          </w:tcPr>
          <w:p>
            <w:pPr>
              <w:spacing w:after="0" w:line="240" w:lineRule="auto"/>
            </w:pPr>
            <w:r/>
            <w:r>
              <w:rPr>
                <w:rFonts w:ascii="Times New Roman" w:hAnsi="Times New Roman"/>
                <w:b w:val="0"/>
                <w:sz w:val="18"/>
              </w:rPr>
              <w:t>Complex finance or accounting dashboard</w:t>
            </w:r>
          </w:p>
        </w:tc>
      </w:tr>
      <w:tr>
        <w:tc>
          <w:tcPr>
            <w:tcW w:type="dxa" w:w="5184"/>
            <w:vAlign w:val="top"/>
          </w:tcPr>
          <w:p>
            <w:pPr>
              <w:spacing w:after="0" w:line="240" w:lineRule="auto"/>
            </w:pPr>
            <w:r/>
            <w:r>
              <w:rPr>
                <w:rFonts w:ascii="Times New Roman" w:hAnsi="Times New Roman"/>
                <w:b w:val="0"/>
                <w:sz w:val="18"/>
              </w:rPr>
              <w:t>Conversion rate view from enquiry to converted lead</w:t>
            </w:r>
          </w:p>
        </w:tc>
        <w:tc>
          <w:tcPr>
            <w:tcW w:type="dxa" w:w="5184"/>
            <w:vAlign w:val="top"/>
          </w:tcPr>
          <w:p>
            <w:pPr>
              <w:spacing w:after="0" w:line="240" w:lineRule="auto"/>
            </w:pPr>
            <w:r/>
            <w:r>
              <w:rPr>
                <w:rFonts w:ascii="Times New Roman" w:hAnsi="Times New Roman"/>
                <w:b w:val="0"/>
                <w:sz w:val="18"/>
              </w:rPr>
              <w:t>Automated CRM integration in this phase</w:t>
            </w:r>
          </w:p>
        </w:tc>
      </w:tr>
    </w:tbl>
    <w:p/>
    <w:p>
      <w:pPr>
        <w:pStyle w:val="Heading1"/>
      </w:pPr>
      <w:r>
        <w:rPr>
          <w:rFonts w:ascii="Times New Roman" w:hAnsi="Times New Roman"/>
          <w:color w:val="1F4E79"/>
        </w:rPr>
        <w:t>4. Intended Dashboard Users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168"/>
            <w:shd w:fill="D9EAD3"/>
            <w:vAlign w:val="center"/>
          </w:tcPr>
          <w:p>
            <w:pPr>
              <w:spacing w:after="0" w:line="240" w:lineRule="auto"/>
            </w:pPr>
            <w:r/>
            <w:r>
              <w:rPr>
                <w:rFonts w:ascii="Times New Roman" w:hAnsi="Times New Roman"/>
                <w:b/>
                <w:sz w:val="18"/>
              </w:rPr>
              <w:t>User Role</w:t>
            </w:r>
          </w:p>
        </w:tc>
        <w:tc>
          <w:tcPr>
            <w:tcW w:type="dxa" w:w="7200"/>
            <w:shd w:fill="D9EAD3"/>
            <w:vAlign w:val="center"/>
          </w:tcPr>
          <w:p>
            <w:pPr>
              <w:spacing w:after="0" w:line="240" w:lineRule="auto"/>
            </w:pPr>
            <w:r/>
            <w:r>
              <w:rPr>
                <w:rFonts w:ascii="Times New Roman" w:hAnsi="Times New Roman"/>
                <w:b/>
                <w:sz w:val="18"/>
              </w:rPr>
              <w:t>Dashboard Need</w:t>
            </w:r>
          </w:p>
        </w:tc>
      </w:tr>
      <w:tr>
        <w:tc>
          <w:tcPr>
            <w:tcW w:type="dxa" w:w="3168"/>
            <w:vAlign w:val="top"/>
          </w:tcPr>
          <w:p>
            <w:pPr>
              <w:spacing w:after="0" w:line="240" w:lineRule="auto"/>
            </w:pPr>
            <w:r/>
            <w:r>
              <w:rPr>
                <w:rFonts w:ascii="Times New Roman" w:hAnsi="Times New Roman"/>
                <w:b w:val="0"/>
                <w:sz w:val="18"/>
              </w:rPr>
              <w:t>Business Owner</w:t>
            </w:r>
          </w:p>
        </w:tc>
        <w:tc>
          <w:tcPr>
            <w:tcW w:type="dxa" w:w="7200"/>
            <w:vAlign w:val="top"/>
          </w:tcPr>
          <w:p>
            <w:pPr>
              <w:spacing w:after="0" w:line="240" w:lineRule="auto"/>
            </w:pPr>
            <w:r/>
            <w:r>
              <w:rPr>
                <w:rFonts w:ascii="Times New Roman" w:hAnsi="Times New Roman"/>
                <w:b w:val="0"/>
                <w:sz w:val="18"/>
              </w:rPr>
              <w:t>View overall enquiry performance, customer demand, and pending follow-ups.</w:t>
            </w:r>
          </w:p>
        </w:tc>
      </w:tr>
      <w:tr>
        <w:tc>
          <w:tcPr>
            <w:tcW w:type="dxa" w:w="3168"/>
            <w:vAlign w:val="top"/>
          </w:tcPr>
          <w:p>
            <w:pPr>
              <w:spacing w:after="0" w:line="240" w:lineRule="auto"/>
            </w:pPr>
            <w:r/>
            <w:r>
              <w:rPr>
                <w:rFonts w:ascii="Times New Roman" w:hAnsi="Times New Roman"/>
                <w:b w:val="0"/>
                <w:sz w:val="18"/>
              </w:rPr>
              <w:t>Sales / Enquiry Handler</w:t>
            </w:r>
          </w:p>
        </w:tc>
        <w:tc>
          <w:tcPr>
            <w:tcW w:type="dxa" w:w="7200"/>
            <w:vAlign w:val="top"/>
          </w:tcPr>
          <w:p>
            <w:pPr>
              <w:spacing w:after="0" w:line="240" w:lineRule="auto"/>
            </w:pPr>
            <w:r/>
            <w:r>
              <w:rPr>
                <w:rFonts w:ascii="Times New Roman" w:hAnsi="Times New Roman"/>
                <w:b w:val="0"/>
                <w:sz w:val="18"/>
              </w:rPr>
              <w:t>Track quote requests, follow-up due items, and lead status.</w:t>
            </w:r>
          </w:p>
        </w:tc>
      </w:tr>
      <w:tr>
        <w:tc>
          <w:tcPr>
            <w:tcW w:type="dxa" w:w="3168"/>
            <w:vAlign w:val="top"/>
          </w:tcPr>
          <w:p>
            <w:pPr>
              <w:spacing w:after="0" w:line="240" w:lineRule="auto"/>
            </w:pPr>
            <w:r/>
            <w:r>
              <w:rPr>
                <w:rFonts w:ascii="Times New Roman" w:hAnsi="Times New Roman"/>
                <w:b w:val="0"/>
                <w:sz w:val="18"/>
              </w:rPr>
              <w:t>Operations Manager</w:t>
            </w:r>
          </w:p>
        </w:tc>
        <w:tc>
          <w:tcPr>
            <w:tcW w:type="dxa" w:w="7200"/>
            <w:vAlign w:val="top"/>
          </w:tcPr>
          <w:p>
            <w:pPr>
              <w:spacing w:after="0" w:line="240" w:lineRule="auto"/>
            </w:pPr>
            <w:r/>
            <w:r>
              <w:rPr>
                <w:rFonts w:ascii="Times New Roman" w:hAnsi="Times New Roman"/>
                <w:b w:val="0"/>
                <w:sz w:val="18"/>
              </w:rPr>
              <w:t>Review category demand and enquiry trends for business planning.</w:t>
            </w:r>
          </w:p>
        </w:tc>
      </w:tr>
      <w:tr>
        <w:tc>
          <w:tcPr>
            <w:tcW w:type="dxa" w:w="3168"/>
            <w:vAlign w:val="top"/>
          </w:tcPr>
          <w:p>
            <w:pPr>
              <w:spacing w:after="0" w:line="240" w:lineRule="auto"/>
            </w:pPr>
            <w:r/>
            <w:r>
              <w:rPr>
                <w:rFonts w:ascii="Times New Roman" w:hAnsi="Times New Roman"/>
                <w:b w:val="0"/>
                <w:sz w:val="18"/>
              </w:rPr>
              <w:t>Business Analyst</w:t>
            </w:r>
          </w:p>
        </w:tc>
        <w:tc>
          <w:tcPr>
            <w:tcW w:type="dxa" w:w="7200"/>
            <w:vAlign w:val="top"/>
          </w:tcPr>
          <w:p>
            <w:pPr>
              <w:spacing w:after="0" w:line="240" w:lineRule="auto"/>
            </w:pPr>
            <w:r/>
            <w:r>
              <w:rPr>
                <w:rFonts w:ascii="Times New Roman" w:hAnsi="Times New Roman"/>
                <w:b w:val="0"/>
                <w:sz w:val="18"/>
              </w:rPr>
              <w:t>Validate that dashboard measures match business requirements and source data rules.</w:t>
            </w:r>
          </w:p>
        </w:tc>
      </w:tr>
    </w:tbl>
    <w:p/>
    <w:p>
      <w:pPr>
        <w:pStyle w:val="Heading1"/>
      </w:pPr>
      <w:r>
        <w:rPr>
          <w:rFonts w:ascii="Times New Roman" w:hAnsi="Times New Roman"/>
          <w:color w:val="1F4E79"/>
        </w:rPr>
        <w:t>5. Key Performance Indicators (KPIs)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04"/>
            <w:shd w:fill="D9EAD3"/>
            <w:vAlign w:val="center"/>
          </w:tcPr>
          <w:p>
            <w:pPr>
              <w:spacing w:after="0" w:line="240" w:lineRule="auto"/>
            </w:pPr>
            <w:r/>
            <w:r>
              <w:rPr>
                <w:rFonts w:ascii="Times New Roman" w:hAnsi="Times New Roman"/>
                <w:b/>
                <w:sz w:val="18"/>
              </w:rPr>
              <w:t>KPI</w:t>
            </w:r>
          </w:p>
        </w:tc>
        <w:tc>
          <w:tcPr>
            <w:tcW w:type="dxa" w:w="3744"/>
            <w:shd w:fill="D9EAD3"/>
            <w:vAlign w:val="center"/>
          </w:tcPr>
          <w:p>
            <w:pPr>
              <w:spacing w:after="0" w:line="240" w:lineRule="auto"/>
            </w:pPr>
            <w:r/>
            <w:r>
              <w:rPr>
                <w:rFonts w:ascii="Times New Roman" w:hAnsi="Times New Roman"/>
                <w:b/>
                <w:sz w:val="18"/>
              </w:rPr>
              <w:t>Business Meaning</w:t>
            </w:r>
          </w:p>
        </w:tc>
        <w:tc>
          <w:tcPr>
            <w:tcW w:type="dxa" w:w="4608"/>
            <w:shd w:fill="D9EAD3"/>
            <w:vAlign w:val="center"/>
          </w:tcPr>
          <w:p>
            <w:pPr>
              <w:spacing w:after="0" w:line="240" w:lineRule="auto"/>
            </w:pPr>
            <w:r/>
            <w:r>
              <w:rPr>
                <w:rFonts w:ascii="Times New Roman" w:hAnsi="Times New Roman"/>
                <w:b/>
                <w:sz w:val="18"/>
              </w:rPr>
              <w:t>Expected Calculation / Rule</w:t>
            </w:r>
          </w:p>
        </w:tc>
      </w:tr>
      <w:tr>
        <w:tc>
          <w:tcPr>
            <w:tcW w:type="dxa" w:w="2304"/>
            <w:vAlign w:val="top"/>
          </w:tcPr>
          <w:p>
            <w:pPr>
              <w:spacing w:after="0" w:line="240" w:lineRule="auto"/>
            </w:pPr>
            <w:r/>
            <w:r>
              <w:rPr>
                <w:rFonts w:ascii="Times New Roman" w:hAnsi="Times New Roman"/>
                <w:b w:val="0"/>
                <w:sz w:val="18"/>
              </w:rPr>
              <w:t>Total Enquiries</w:t>
            </w:r>
          </w:p>
        </w:tc>
        <w:tc>
          <w:tcPr>
            <w:tcW w:type="dxa" w:w="3744"/>
            <w:vAlign w:val="top"/>
          </w:tcPr>
          <w:p>
            <w:pPr>
              <w:spacing w:after="0" w:line="240" w:lineRule="auto"/>
            </w:pPr>
            <w:r/>
            <w:r>
              <w:rPr>
                <w:rFonts w:ascii="Times New Roman" w:hAnsi="Times New Roman"/>
                <w:b w:val="0"/>
                <w:sz w:val="18"/>
              </w:rPr>
              <w:t>Total number of customer enquiries received through website forms.</w:t>
            </w:r>
          </w:p>
        </w:tc>
        <w:tc>
          <w:tcPr>
            <w:tcW w:type="dxa" w:w="4608"/>
            <w:vAlign w:val="top"/>
          </w:tcPr>
          <w:p>
            <w:pPr>
              <w:spacing w:after="0" w:line="240" w:lineRule="auto"/>
            </w:pPr>
            <w:r/>
            <w:r>
              <w:rPr>
                <w:rFonts w:ascii="Times New Roman" w:hAnsi="Times New Roman"/>
                <w:b w:val="0"/>
                <w:sz w:val="18"/>
              </w:rPr>
              <w:t>Count of enquiry records in selected period.</w:t>
            </w:r>
          </w:p>
        </w:tc>
      </w:tr>
      <w:tr>
        <w:tc>
          <w:tcPr>
            <w:tcW w:type="dxa" w:w="2304"/>
            <w:vAlign w:val="top"/>
          </w:tcPr>
          <w:p>
            <w:pPr>
              <w:spacing w:after="0" w:line="240" w:lineRule="auto"/>
            </w:pPr>
            <w:r/>
            <w:r>
              <w:rPr>
                <w:rFonts w:ascii="Times New Roman" w:hAnsi="Times New Roman"/>
                <w:b w:val="0"/>
                <w:sz w:val="18"/>
              </w:rPr>
              <w:t>Total Quote Requests</w:t>
            </w:r>
          </w:p>
        </w:tc>
        <w:tc>
          <w:tcPr>
            <w:tcW w:type="dxa" w:w="3744"/>
            <w:vAlign w:val="top"/>
          </w:tcPr>
          <w:p>
            <w:pPr>
              <w:spacing w:after="0" w:line="240" w:lineRule="auto"/>
            </w:pPr>
            <w:r/>
            <w:r>
              <w:rPr>
                <w:rFonts w:ascii="Times New Roman" w:hAnsi="Times New Roman"/>
                <w:b w:val="0"/>
                <w:sz w:val="18"/>
              </w:rPr>
              <w:t>Number of enquiries submitted through Request a Quote form.</w:t>
            </w:r>
          </w:p>
        </w:tc>
        <w:tc>
          <w:tcPr>
            <w:tcW w:type="dxa" w:w="4608"/>
            <w:vAlign w:val="top"/>
          </w:tcPr>
          <w:p>
            <w:pPr>
              <w:spacing w:after="0" w:line="240" w:lineRule="auto"/>
            </w:pPr>
            <w:r/>
            <w:r>
              <w:rPr>
                <w:rFonts w:ascii="Times New Roman" w:hAnsi="Times New Roman"/>
                <w:b w:val="0"/>
                <w:sz w:val="18"/>
              </w:rPr>
              <w:t>Count where enquiry type equals quote request.</w:t>
            </w:r>
          </w:p>
        </w:tc>
      </w:tr>
      <w:tr>
        <w:tc>
          <w:tcPr>
            <w:tcW w:type="dxa" w:w="2304"/>
            <w:vAlign w:val="top"/>
          </w:tcPr>
          <w:p>
            <w:pPr>
              <w:spacing w:after="0" w:line="240" w:lineRule="auto"/>
            </w:pPr>
            <w:r/>
            <w:r>
              <w:rPr>
                <w:rFonts w:ascii="Times New Roman" w:hAnsi="Times New Roman"/>
                <w:b w:val="0"/>
                <w:sz w:val="18"/>
              </w:rPr>
              <w:t>Top Product Categories</w:t>
            </w:r>
          </w:p>
        </w:tc>
        <w:tc>
          <w:tcPr>
            <w:tcW w:type="dxa" w:w="3744"/>
            <w:vAlign w:val="top"/>
          </w:tcPr>
          <w:p>
            <w:pPr>
              <w:spacing w:after="0" w:line="240" w:lineRule="auto"/>
            </w:pPr>
            <w:r/>
            <w:r>
              <w:rPr>
                <w:rFonts w:ascii="Times New Roman" w:hAnsi="Times New Roman"/>
                <w:b w:val="0"/>
                <w:sz w:val="18"/>
              </w:rPr>
              <w:t>Most requested auto parts categories.</w:t>
            </w:r>
          </w:p>
        </w:tc>
        <w:tc>
          <w:tcPr>
            <w:tcW w:type="dxa" w:w="4608"/>
            <w:vAlign w:val="top"/>
          </w:tcPr>
          <w:p>
            <w:pPr>
              <w:spacing w:after="0" w:line="240" w:lineRule="auto"/>
            </w:pPr>
            <w:r/>
            <w:r>
              <w:rPr>
                <w:rFonts w:ascii="Times New Roman" w:hAnsi="Times New Roman"/>
                <w:b w:val="0"/>
                <w:sz w:val="18"/>
              </w:rPr>
              <w:t>Count of quote requests grouped by product category.</w:t>
            </w:r>
          </w:p>
        </w:tc>
      </w:tr>
      <w:tr>
        <w:tc>
          <w:tcPr>
            <w:tcW w:type="dxa" w:w="2304"/>
            <w:vAlign w:val="top"/>
          </w:tcPr>
          <w:p>
            <w:pPr>
              <w:spacing w:after="0" w:line="240" w:lineRule="auto"/>
            </w:pPr>
            <w:r/>
            <w:r>
              <w:rPr>
                <w:rFonts w:ascii="Times New Roman" w:hAnsi="Times New Roman"/>
                <w:b w:val="0"/>
                <w:sz w:val="18"/>
              </w:rPr>
              <w:t>Pending Follow-ups</w:t>
            </w:r>
          </w:p>
        </w:tc>
        <w:tc>
          <w:tcPr>
            <w:tcW w:type="dxa" w:w="3744"/>
            <w:vAlign w:val="top"/>
          </w:tcPr>
          <w:p>
            <w:pPr>
              <w:spacing w:after="0" w:line="240" w:lineRule="auto"/>
            </w:pPr>
            <w:r/>
            <w:r>
              <w:rPr>
                <w:rFonts w:ascii="Times New Roman" w:hAnsi="Times New Roman"/>
                <w:b w:val="0"/>
                <w:sz w:val="18"/>
              </w:rPr>
              <w:t>Leads that still need business follow-up.</w:t>
            </w:r>
          </w:p>
        </w:tc>
        <w:tc>
          <w:tcPr>
            <w:tcW w:type="dxa" w:w="4608"/>
            <w:vAlign w:val="top"/>
          </w:tcPr>
          <w:p>
            <w:pPr>
              <w:spacing w:after="0" w:line="240" w:lineRule="auto"/>
            </w:pPr>
            <w:r/>
            <w:r>
              <w:rPr>
                <w:rFonts w:ascii="Times New Roman" w:hAnsi="Times New Roman"/>
                <w:b w:val="0"/>
                <w:sz w:val="18"/>
              </w:rPr>
              <w:t>Count where lead status is pending or follow-up due.</w:t>
            </w:r>
          </w:p>
        </w:tc>
      </w:tr>
      <w:tr>
        <w:tc>
          <w:tcPr>
            <w:tcW w:type="dxa" w:w="2304"/>
            <w:vAlign w:val="top"/>
          </w:tcPr>
          <w:p>
            <w:pPr>
              <w:spacing w:after="0" w:line="240" w:lineRule="auto"/>
            </w:pPr>
            <w:r/>
            <w:r>
              <w:rPr>
                <w:rFonts w:ascii="Times New Roman" w:hAnsi="Times New Roman"/>
                <w:b w:val="0"/>
                <w:sz w:val="18"/>
              </w:rPr>
              <w:t>Converted Leads</w:t>
            </w:r>
          </w:p>
        </w:tc>
        <w:tc>
          <w:tcPr>
            <w:tcW w:type="dxa" w:w="3744"/>
            <w:vAlign w:val="top"/>
          </w:tcPr>
          <w:p>
            <w:pPr>
              <w:spacing w:after="0" w:line="240" w:lineRule="auto"/>
            </w:pPr>
            <w:r/>
            <w:r>
              <w:rPr>
                <w:rFonts w:ascii="Times New Roman" w:hAnsi="Times New Roman"/>
                <w:b w:val="0"/>
                <w:sz w:val="18"/>
              </w:rPr>
              <w:t>Enquiries that resulted in successful sales lead conversion.</w:t>
            </w:r>
          </w:p>
        </w:tc>
        <w:tc>
          <w:tcPr>
            <w:tcW w:type="dxa" w:w="4608"/>
            <w:vAlign w:val="top"/>
          </w:tcPr>
          <w:p>
            <w:pPr>
              <w:spacing w:after="0" w:line="240" w:lineRule="auto"/>
            </w:pPr>
            <w:r/>
            <w:r>
              <w:rPr>
                <w:rFonts w:ascii="Times New Roman" w:hAnsi="Times New Roman"/>
                <w:b w:val="0"/>
                <w:sz w:val="18"/>
              </w:rPr>
              <w:t>Count where lead status equals converted.</w:t>
            </w:r>
          </w:p>
        </w:tc>
      </w:tr>
      <w:tr>
        <w:tc>
          <w:tcPr>
            <w:tcW w:type="dxa" w:w="2304"/>
            <w:vAlign w:val="top"/>
          </w:tcPr>
          <w:p>
            <w:pPr>
              <w:spacing w:after="0" w:line="240" w:lineRule="auto"/>
            </w:pPr>
            <w:r/>
            <w:r>
              <w:rPr>
                <w:rFonts w:ascii="Times New Roman" w:hAnsi="Times New Roman"/>
                <w:b w:val="0"/>
                <w:sz w:val="18"/>
              </w:rPr>
              <w:t>Conversion Rate</w:t>
            </w:r>
          </w:p>
        </w:tc>
        <w:tc>
          <w:tcPr>
            <w:tcW w:type="dxa" w:w="3744"/>
            <w:vAlign w:val="top"/>
          </w:tcPr>
          <w:p>
            <w:pPr>
              <w:spacing w:after="0" w:line="240" w:lineRule="auto"/>
            </w:pPr>
            <w:r/>
            <w:r>
              <w:rPr>
                <w:rFonts w:ascii="Times New Roman" w:hAnsi="Times New Roman"/>
                <w:b w:val="0"/>
                <w:sz w:val="18"/>
              </w:rPr>
              <w:t>Percentage of quote requests converted to leads or sales opportunity.</w:t>
            </w:r>
          </w:p>
        </w:tc>
        <w:tc>
          <w:tcPr>
            <w:tcW w:type="dxa" w:w="4608"/>
            <w:vAlign w:val="top"/>
          </w:tcPr>
          <w:p>
            <w:pPr>
              <w:spacing w:after="0" w:line="240" w:lineRule="auto"/>
            </w:pPr>
            <w:r/>
            <w:r>
              <w:rPr>
                <w:rFonts w:ascii="Times New Roman" w:hAnsi="Times New Roman"/>
                <w:b w:val="0"/>
                <w:sz w:val="18"/>
              </w:rPr>
              <w:t>Converted leads divided by total quote requests, shown as percentage.</w:t>
            </w:r>
          </w:p>
        </w:tc>
      </w:tr>
      <w:tr>
        <w:tc>
          <w:tcPr>
            <w:tcW w:type="dxa" w:w="2304"/>
            <w:vAlign w:val="top"/>
          </w:tcPr>
          <w:p>
            <w:pPr>
              <w:spacing w:after="0" w:line="240" w:lineRule="auto"/>
            </w:pPr>
            <w:r/>
            <w:r>
              <w:rPr>
                <w:rFonts w:ascii="Times New Roman" w:hAnsi="Times New Roman"/>
                <w:b w:val="0"/>
                <w:sz w:val="18"/>
              </w:rPr>
              <w:t>Monthly Enquiry Trend</w:t>
            </w:r>
          </w:p>
        </w:tc>
        <w:tc>
          <w:tcPr>
            <w:tcW w:type="dxa" w:w="3744"/>
            <w:vAlign w:val="top"/>
          </w:tcPr>
          <w:p>
            <w:pPr>
              <w:spacing w:after="0" w:line="240" w:lineRule="auto"/>
            </w:pPr>
            <w:r/>
            <w:r>
              <w:rPr>
                <w:rFonts w:ascii="Times New Roman" w:hAnsi="Times New Roman"/>
                <w:b w:val="0"/>
                <w:sz w:val="18"/>
              </w:rPr>
              <w:t>Change in enquiry volume month by month.</w:t>
            </w:r>
          </w:p>
        </w:tc>
        <w:tc>
          <w:tcPr>
            <w:tcW w:type="dxa" w:w="4608"/>
            <w:vAlign w:val="top"/>
          </w:tcPr>
          <w:p>
            <w:pPr>
              <w:spacing w:after="0" w:line="240" w:lineRule="auto"/>
            </w:pPr>
            <w:r/>
            <w:r>
              <w:rPr>
                <w:rFonts w:ascii="Times New Roman" w:hAnsi="Times New Roman"/>
                <w:b w:val="0"/>
                <w:sz w:val="18"/>
              </w:rPr>
              <w:t>Count of enquiries grouped by month.</w:t>
            </w:r>
          </w:p>
        </w:tc>
      </w:tr>
      <w:tr>
        <w:tc>
          <w:tcPr>
            <w:tcW w:type="dxa" w:w="2304"/>
            <w:vAlign w:val="top"/>
          </w:tcPr>
          <w:p>
            <w:pPr>
              <w:spacing w:after="0" w:line="240" w:lineRule="auto"/>
            </w:pPr>
            <w:r/>
            <w:r>
              <w:rPr>
                <w:rFonts w:ascii="Times New Roman" w:hAnsi="Times New Roman"/>
                <w:b w:val="0"/>
                <w:sz w:val="18"/>
              </w:rPr>
              <w:t>Enquiry Source Breakdown</w:t>
            </w:r>
          </w:p>
        </w:tc>
        <w:tc>
          <w:tcPr>
            <w:tcW w:type="dxa" w:w="3744"/>
            <w:vAlign w:val="top"/>
          </w:tcPr>
          <w:p>
            <w:pPr>
              <w:spacing w:after="0" w:line="240" w:lineRule="auto"/>
            </w:pPr>
            <w:r/>
            <w:r>
              <w:rPr>
                <w:rFonts w:ascii="Times New Roman" w:hAnsi="Times New Roman"/>
                <w:b w:val="0"/>
                <w:sz w:val="18"/>
              </w:rPr>
              <w:t>Where enquiries are coming from.</w:t>
            </w:r>
          </w:p>
        </w:tc>
        <w:tc>
          <w:tcPr>
            <w:tcW w:type="dxa" w:w="4608"/>
            <w:vAlign w:val="top"/>
          </w:tcPr>
          <w:p>
            <w:pPr>
              <w:spacing w:after="0" w:line="240" w:lineRule="auto"/>
            </w:pPr>
            <w:r/>
            <w:r>
              <w:rPr>
                <w:rFonts w:ascii="Times New Roman" w:hAnsi="Times New Roman"/>
                <w:b w:val="0"/>
                <w:sz w:val="18"/>
              </w:rPr>
              <w:t>Count by source such as website, contact form, quote form, newsletter, referral, or other.</w:t>
            </w:r>
          </w:p>
        </w:tc>
      </w:tr>
    </w:tbl>
    <w:p/>
    <w:p>
      <w:pPr>
        <w:pStyle w:val="Heading1"/>
      </w:pPr>
      <w:r>
        <w:rPr>
          <w:rFonts w:ascii="Times New Roman" w:hAnsi="Times New Roman"/>
          <w:color w:val="1F4E79"/>
        </w:rPr>
        <w:t>6. Suggested Dashboard Pages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592"/>
            <w:shd w:fill="D9EAD3"/>
            <w:vAlign w:val="center"/>
          </w:tcPr>
          <w:p>
            <w:pPr>
              <w:spacing w:after="0" w:line="240" w:lineRule="auto"/>
            </w:pPr>
            <w:r/>
            <w:r>
              <w:rPr>
                <w:rFonts w:ascii="Times New Roman" w:hAnsi="Times New Roman"/>
                <w:b/>
                <w:sz w:val="18"/>
              </w:rPr>
              <w:t>Dashboard Page</w:t>
            </w:r>
          </w:p>
        </w:tc>
        <w:tc>
          <w:tcPr>
            <w:tcW w:type="dxa" w:w="3744"/>
            <w:shd w:fill="D9EAD3"/>
            <w:vAlign w:val="center"/>
          </w:tcPr>
          <w:p>
            <w:pPr>
              <w:spacing w:after="0" w:line="240" w:lineRule="auto"/>
            </w:pPr>
            <w:r/>
            <w:r>
              <w:rPr>
                <w:rFonts w:ascii="Times New Roman" w:hAnsi="Times New Roman"/>
                <w:b/>
                <w:sz w:val="18"/>
              </w:rPr>
              <w:t>Purpose</w:t>
            </w:r>
          </w:p>
        </w:tc>
        <w:tc>
          <w:tcPr>
            <w:tcW w:type="dxa" w:w="4320"/>
            <w:shd w:fill="D9EAD3"/>
            <w:vAlign w:val="center"/>
          </w:tcPr>
          <w:p>
            <w:pPr>
              <w:spacing w:after="0" w:line="240" w:lineRule="auto"/>
            </w:pPr>
            <w:r/>
            <w:r>
              <w:rPr>
                <w:rFonts w:ascii="Times New Roman" w:hAnsi="Times New Roman"/>
                <w:b/>
                <w:sz w:val="18"/>
              </w:rPr>
              <w:t>Main Visuals</w:t>
            </w:r>
          </w:p>
        </w:tc>
      </w:tr>
      <w:tr>
        <w:tc>
          <w:tcPr>
            <w:tcW w:type="dxa" w:w="2592"/>
            <w:vAlign w:val="top"/>
          </w:tcPr>
          <w:p>
            <w:pPr>
              <w:spacing w:after="0" w:line="240" w:lineRule="auto"/>
            </w:pPr>
            <w:r/>
            <w:r>
              <w:rPr>
                <w:rFonts w:ascii="Times New Roman" w:hAnsi="Times New Roman"/>
                <w:b w:val="0"/>
                <w:sz w:val="18"/>
              </w:rPr>
              <w:t>Executive Summary</w:t>
            </w:r>
          </w:p>
        </w:tc>
        <w:tc>
          <w:tcPr>
            <w:tcW w:type="dxa" w:w="3744"/>
            <w:vAlign w:val="top"/>
          </w:tcPr>
          <w:p>
            <w:pPr>
              <w:spacing w:after="0" w:line="240" w:lineRule="auto"/>
            </w:pPr>
            <w:r/>
            <w:r>
              <w:rPr>
                <w:rFonts w:ascii="Times New Roman" w:hAnsi="Times New Roman"/>
                <w:b w:val="0"/>
                <w:sz w:val="18"/>
              </w:rPr>
              <w:t>Give quick overview of enquiry and lead performance.</w:t>
            </w:r>
          </w:p>
        </w:tc>
        <w:tc>
          <w:tcPr>
            <w:tcW w:type="dxa" w:w="4320"/>
            <w:vAlign w:val="top"/>
          </w:tcPr>
          <w:p>
            <w:pPr>
              <w:spacing w:after="0" w:line="240" w:lineRule="auto"/>
            </w:pPr>
            <w:r/>
            <w:r>
              <w:rPr>
                <w:rFonts w:ascii="Times New Roman" w:hAnsi="Times New Roman"/>
                <w:b w:val="0"/>
                <w:sz w:val="18"/>
              </w:rPr>
              <w:t>KPI cards, monthly trend, top categories, lead status summary.</w:t>
            </w:r>
          </w:p>
        </w:tc>
      </w:tr>
      <w:tr>
        <w:tc>
          <w:tcPr>
            <w:tcW w:type="dxa" w:w="2592"/>
            <w:vAlign w:val="top"/>
          </w:tcPr>
          <w:p>
            <w:pPr>
              <w:spacing w:after="0" w:line="240" w:lineRule="auto"/>
            </w:pPr>
            <w:r/>
            <w:r>
              <w:rPr>
                <w:rFonts w:ascii="Times New Roman" w:hAnsi="Times New Roman"/>
                <w:b w:val="0"/>
                <w:sz w:val="18"/>
              </w:rPr>
              <w:t>Enquiry Analysis</w:t>
            </w:r>
          </w:p>
        </w:tc>
        <w:tc>
          <w:tcPr>
            <w:tcW w:type="dxa" w:w="3744"/>
            <w:vAlign w:val="top"/>
          </w:tcPr>
          <w:p>
            <w:pPr>
              <w:spacing w:after="0" w:line="240" w:lineRule="auto"/>
            </w:pPr>
            <w:r/>
            <w:r>
              <w:rPr>
                <w:rFonts w:ascii="Times New Roman" w:hAnsi="Times New Roman"/>
                <w:b w:val="0"/>
                <w:sz w:val="18"/>
              </w:rPr>
              <w:t>Analyse enquiry volume by date, source, and form type.</w:t>
            </w:r>
          </w:p>
        </w:tc>
        <w:tc>
          <w:tcPr>
            <w:tcW w:type="dxa" w:w="4320"/>
            <w:vAlign w:val="top"/>
          </w:tcPr>
          <w:p>
            <w:pPr>
              <w:spacing w:after="0" w:line="240" w:lineRule="auto"/>
            </w:pPr>
            <w:r/>
            <w:r>
              <w:rPr>
                <w:rFonts w:ascii="Times New Roman" w:hAnsi="Times New Roman"/>
                <w:b w:val="0"/>
                <w:sz w:val="18"/>
              </w:rPr>
              <w:t>Line chart, source breakdown, enquiry type table.</w:t>
            </w:r>
          </w:p>
        </w:tc>
      </w:tr>
      <w:tr>
        <w:tc>
          <w:tcPr>
            <w:tcW w:type="dxa" w:w="2592"/>
            <w:vAlign w:val="top"/>
          </w:tcPr>
          <w:p>
            <w:pPr>
              <w:spacing w:after="0" w:line="240" w:lineRule="auto"/>
            </w:pPr>
            <w:r/>
            <w:r>
              <w:rPr>
                <w:rFonts w:ascii="Times New Roman" w:hAnsi="Times New Roman"/>
                <w:b w:val="0"/>
                <w:sz w:val="18"/>
              </w:rPr>
              <w:t>Quote Request Analysis</w:t>
            </w:r>
          </w:p>
        </w:tc>
        <w:tc>
          <w:tcPr>
            <w:tcW w:type="dxa" w:w="3744"/>
            <w:vAlign w:val="top"/>
          </w:tcPr>
          <w:p>
            <w:pPr>
              <w:spacing w:after="0" w:line="240" w:lineRule="auto"/>
            </w:pPr>
            <w:r/>
            <w:r>
              <w:rPr>
                <w:rFonts w:ascii="Times New Roman" w:hAnsi="Times New Roman"/>
                <w:b w:val="0"/>
                <w:sz w:val="18"/>
              </w:rPr>
              <w:t>Review quote request demand and product categories.</w:t>
            </w:r>
          </w:p>
        </w:tc>
        <w:tc>
          <w:tcPr>
            <w:tcW w:type="dxa" w:w="4320"/>
            <w:vAlign w:val="top"/>
          </w:tcPr>
          <w:p>
            <w:pPr>
              <w:spacing w:after="0" w:line="240" w:lineRule="auto"/>
            </w:pPr>
            <w:r/>
            <w:r>
              <w:rPr>
                <w:rFonts w:ascii="Times New Roman" w:hAnsi="Times New Roman"/>
                <w:b w:val="0"/>
                <w:sz w:val="18"/>
              </w:rPr>
              <w:t>Bar chart by category, quote request table, category trend.</w:t>
            </w:r>
          </w:p>
        </w:tc>
      </w:tr>
      <w:tr>
        <w:tc>
          <w:tcPr>
            <w:tcW w:type="dxa" w:w="2592"/>
            <w:vAlign w:val="top"/>
          </w:tcPr>
          <w:p>
            <w:pPr>
              <w:spacing w:after="0" w:line="240" w:lineRule="auto"/>
            </w:pPr>
            <w:r/>
            <w:r>
              <w:rPr>
                <w:rFonts w:ascii="Times New Roman" w:hAnsi="Times New Roman"/>
                <w:b w:val="0"/>
                <w:sz w:val="18"/>
              </w:rPr>
              <w:t>Lead Follow-up Tracker</w:t>
            </w:r>
          </w:p>
        </w:tc>
        <w:tc>
          <w:tcPr>
            <w:tcW w:type="dxa" w:w="3744"/>
            <w:vAlign w:val="top"/>
          </w:tcPr>
          <w:p>
            <w:pPr>
              <w:spacing w:after="0" w:line="240" w:lineRule="auto"/>
            </w:pPr>
            <w:r/>
            <w:r>
              <w:rPr>
                <w:rFonts w:ascii="Times New Roman" w:hAnsi="Times New Roman"/>
                <w:b w:val="0"/>
                <w:sz w:val="18"/>
              </w:rPr>
              <w:t>Track pending follow-ups and lead status.</w:t>
            </w:r>
          </w:p>
        </w:tc>
        <w:tc>
          <w:tcPr>
            <w:tcW w:type="dxa" w:w="4320"/>
            <w:vAlign w:val="top"/>
          </w:tcPr>
          <w:p>
            <w:pPr>
              <w:spacing w:after="0" w:line="240" w:lineRule="auto"/>
            </w:pPr>
            <w:r/>
            <w:r>
              <w:rPr>
                <w:rFonts w:ascii="Times New Roman" w:hAnsi="Times New Roman"/>
                <w:b w:val="0"/>
                <w:sz w:val="18"/>
              </w:rPr>
              <w:t>Status cards, follow-up due table, pending follow-up count.</w:t>
            </w:r>
          </w:p>
        </w:tc>
      </w:tr>
      <w:tr>
        <w:tc>
          <w:tcPr>
            <w:tcW w:type="dxa" w:w="2592"/>
            <w:vAlign w:val="top"/>
          </w:tcPr>
          <w:p>
            <w:pPr>
              <w:spacing w:after="0" w:line="240" w:lineRule="auto"/>
            </w:pPr>
            <w:r/>
            <w:r>
              <w:rPr>
                <w:rFonts w:ascii="Times New Roman" w:hAnsi="Times New Roman"/>
                <w:b w:val="0"/>
                <w:sz w:val="18"/>
              </w:rPr>
              <w:t>Newsletter and Feedback View</w:t>
            </w:r>
          </w:p>
        </w:tc>
        <w:tc>
          <w:tcPr>
            <w:tcW w:type="dxa" w:w="3744"/>
            <w:vAlign w:val="top"/>
          </w:tcPr>
          <w:p>
            <w:pPr>
              <w:spacing w:after="0" w:line="240" w:lineRule="auto"/>
            </w:pPr>
            <w:r/>
            <w:r>
              <w:rPr>
                <w:rFonts w:ascii="Times New Roman" w:hAnsi="Times New Roman"/>
                <w:b w:val="0"/>
                <w:sz w:val="18"/>
              </w:rPr>
              <w:t>Review newsletter subscriptions and feedback counts.</w:t>
            </w:r>
          </w:p>
        </w:tc>
        <w:tc>
          <w:tcPr>
            <w:tcW w:type="dxa" w:w="4320"/>
            <w:vAlign w:val="top"/>
          </w:tcPr>
          <w:p>
            <w:pPr>
              <w:spacing w:after="0" w:line="240" w:lineRule="auto"/>
            </w:pPr>
            <w:r/>
            <w:r>
              <w:rPr>
                <w:rFonts w:ascii="Times New Roman" w:hAnsi="Times New Roman"/>
                <w:b w:val="0"/>
                <w:sz w:val="18"/>
              </w:rPr>
              <w:t>Subscription count, feedback rating summary, feedback type count.</w:t>
            </w:r>
          </w:p>
        </w:tc>
      </w:tr>
    </w:tbl>
    <w:p/>
    <w:p>
      <w:pPr>
        <w:pStyle w:val="Heading1"/>
      </w:pPr>
      <w:r>
        <w:rPr>
          <w:rFonts w:ascii="Times New Roman" w:hAnsi="Times New Roman"/>
          <w:color w:val="1F4E79"/>
        </w:rPr>
        <w:t>7. Required Filters and Slicers</w:t>
      </w:r>
    </w:p>
    <w:p>
      <w:pPr>
        <w:pStyle w:val="ListBullet"/>
        <w:spacing w:after="60" w:line="276" w:lineRule="auto"/>
      </w:pPr>
      <w:r>
        <w:rPr>
          <w:rFonts w:ascii="Times New Roman" w:hAnsi="Times New Roman"/>
          <w:sz w:val="21"/>
        </w:rPr>
        <w:t>Date range</w:t>
      </w:r>
    </w:p>
    <w:p>
      <w:pPr>
        <w:pStyle w:val="ListBullet"/>
        <w:spacing w:after="60" w:line="276" w:lineRule="auto"/>
      </w:pPr>
      <w:r>
        <w:rPr>
          <w:rFonts w:ascii="Times New Roman" w:hAnsi="Times New Roman"/>
          <w:sz w:val="21"/>
        </w:rPr>
        <w:t>Month / year</w:t>
      </w:r>
    </w:p>
    <w:p>
      <w:pPr>
        <w:pStyle w:val="ListBullet"/>
        <w:spacing w:after="60" w:line="276" w:lineRule="auto"/>
      </w:pPr>
      <w:r>
        <w:rPr>
          <w:rFonts w:ascii="Times New Roman" w:hAnsi="Times New Roman"/>
          <w:sz w:val="21"/>
        </w:rPr>
        <w:t>Product category</w:t>
      </w:r>
    </w:p>
    <w:p>
      <w:pPr>
        <w:pStyle w:val="ListBullet"/>
        <w:spacing w:after="60" w:line="276" w:lineRule="auto"/>
      </w:pPr>
      <w:r>
        <w:rPr>
          <w:rFonts w:ascii="Times New Roman" w:hAnsi="Times New Roman"/>
          <w:sz w:val="21"/>
        </w:rPr>
        <w:t>Lead status</w:t>
      </w:r>
    </w:p>
    <w:p>
      <w:pPr>
        <w:pStyle w:val="ListBullet"/>
        <w:spacing w:after="60" w:line="276" w:lineRule="auto"/>
      </w:pPr>
      <w:r>
        <w:rPr>
          <w:rFonts w:ascii="Times New Roman" w:hAnsi="Times New Roman"/>
          <w:sz w:val="21"/>
        </w:rPr>
        <w:t>Enquiry source</w:t>
      </w:r>
    </w:p>
    <w:p>
      <w:pPr>
        <w:pStyle w:val="ListBullet"/>
        <w:spacing w:after="60" w:line="276" w:lineRule="auto"/>
      </w:pPr>
      <w:r>
        <w:rPr>
          <w:rFonts w:ascii="Times New Roman" w:hAnsi="Times New Roman"/>
          <w:sz w:val="21"/>
        </w:rPr>
        <w:t>Form type</w:t>
      </w:r>
    </w:p>
    <w:p>
      <w:pPr>
        <w:pStyle w:val="ListBullet"/>
        <w:spacing w:after="60" w:line="276" w:lineRule="auto"/>
      </w:pPr>
      <w:r>
        <w:rPr>
          <w:rFonts w:ascii="Times New Roman" w:hAnsi="Times New Roman"/>
          <w:sz w:val="21"/>
        </w:rPr>
        <w:t>Preferred contact method</w:t>
      </w:r>
    </w:p>
    <w:p>
      <w:pPr>
        <w:pStyle w:val="ListBullet"/>
        <w:spacing w:after="60" w:line="276" w:lineRule="auto"/>
      </w:pPr>
      <w:r>
        <w:rPr>
          <w:rFonts w:ascii="Times New Roman" w:hAnsi="Times New Roman"/>
          <w:sz w:val="21"/>
        </w:rPr>
        <w:t>Follow-up status</w:t>
      </w:r>
    </w:p>
    <w:p>
      <w:pPr>
        <w:pStyle w:val="Heading1"/>
      </w:pPr>
      <w:r>
        <w:rPr>
          <w:rFonts w:ascii="Times New Roman" w:hAnsi="Times New Roman"/>
          <w:color w:val="1F4E79"/>
        </w:rPr>
        <w:t>8. Data Source Requirements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592"/>
            <w:shd w:fill="D9EAD3"/>
            <w:vAlign w:val="center"/>
          </w:tcPr>
          <w:p>
            <w:pPr>
              <w:spacing w:after="0" w:line="240" w:lineRule="auto"/>
            </w:pPr>
            <w:r/>
            <w:r>
              <w:rPr>
                <w:rFonts w:ascii="Times New Roman" w:hAnsi="Times New Roman"/>
                <w:b/>
                <w:sz w:val="18"/>
              </w:rPr>
              <w:t>Data Area</w:t>
            </w:r>
          </w:p>
        </w:tc>
        <w:tc>
          <w:tcPr>
            <w:tcW w:type="dxa" w:w="4320"/>
            <w:shd w:fill="D9EAD3"/>
            <w:vAlign w:val="center"/>
          </w:tcPr>
          <w:p>
            <w:pPr>
              <w:spacing w:after="0" w:line="240" w:lineRule="auto"/>
            </w:pPr>
            <w:r/>
            <w:r>
              <w:rPr>
                <w:rFonts w:ascii="Times New Roman" w:hAnsi="Times New Roman"/>
                <w:b/>
                <w:sz w:val="18"/>
              </w:rPr>
              <w:t>Source Requirement</w:t>
            </w:r>
          </w:p>
        </w:tc>
        <w:tc>
          <w:tcPr>
            <w:tcW w:type="dxa" w:w="3456"/>
            <w:shd w:fill="D9EAD3"/>
            <w:vAlign w:val="center"/>
          </w:tcPr>
          <w:p>
            <w:pPr>
              <w:spacing w:after="0" w:line="240" w:lineRule="auto"/>
            </w:pPr>
            <w:r/>
            <w:r>
              <w:rPr>
                <w:rFonts w:ascii="Times New Roman" w:hAnsi="Times New Roman"/>
                <w:b/>
                <w:sz w:val="18"/>
              </w:rPr>
              <w:t>Used For</w:t>
            </w:r>
          </w:p>
        </w:tc>
      </w:tr>
      <w:tr>
        <w:tc>
          <w:tcPr>
            <w:tcW w:type="dxa" w:w="2592"/>
            <w:vAlign w:val="top"/>
          </w:tcPr>
          <w:p>
            <w:pPr>
              <w:spacing w:after="0" w:line="240" w:lineRule="auto"/>
            </w:pPr>
            <w:r/>
            <w:r>
              <w:rPr>
                <w:rFonts w:ascii="Times New Roman" w:hAnsi="Times New Roman"/>
                <w:b w:val="0"/>
                <w:sz w:val="18"/>
              </w:rPr>
              <w:t>Customer</w:t>
            </w:r>
          </w:p>
        </w:tc>
        <w:tc>
          <w:tcPr>
            <w:tcW w:type="dxa" w:w="4320"/>
            <w:vAlign w:val="top"/>
          </w:tcPr>
          <w:p>
            <w:pPr>
              <w:spacing w:after="0" w:line="240" w:lineRule="auto"/>
            </w:pPr>
            <w:r/>
            <w:r>
              <w:rPr>
                <w:rFonts w:ascii="Times New Roman" w:hAnsi="Times New Roman"/>
                <w:b w:val="0"/>
                <w:sz w:val="18"/>
              </w:rPr>
              <w:t>Customer name, email, phone, consent status.</w:t>
            </w:r>
          </w:p>
        </w:tc>
        <w:tc>
          <w:tcPr>
            <w:tcW w:type="dxa" w:w="3456"/>
            <w:vAlign w:val="top"/>
          </w:tcPr>
          <w:p>
            <w:pPr>
              <w:spacing w:after="0" w:line="240" w:lineRule="auto"/>
            </w:pPr>
            <w:r/>
            <w:r>
              <w:rPr>
                <w:rFonts w:ascii="Times New Roman" w:hAnsi="Times New Roman"/>
                <w:b w:val="0"/>
                <w:sz w:val="18"/>
              </w:rPr>
              <w:t>Customer enquiry and follow-up reporting.</w:t>
            </w:r>
          </w:p>
        </w:tc>
      </w:tr>
      <w:tr>
        <w:tc>
          <w:tcPr>
            <w:tcW w:type="dxa" w:w="2592"/>
            <w:vAlign w:val="top"/>
          </w:tcPr>
          <w:p>
            <w:pPr>
              <w:spacing w:after="0" w:line="240" w:lineRule="auto"/>
            </w:pPr>
            <w:r/>
            <w:r>
              <w:rPr>
                <w:rFonts w:ascii="Times New Roman" w:hAnsi="Times New Roman"/>
                <w:b w:val="0"/>
                <w:sz w:val="18"/>
              </w:rPr>
              <w:t>Enquiry</w:t>
            </w:r>
          </w:p>
        </w:tc>
        <w:tc>
          <w:tcPr>
            <w:tcW w:type="dxa" w:w="4320"/>
            <w:vAlign w:val="top"/>
          </w:tcPr>
          <w:p>
            <w:pPr>
              <w:spacing w:after="0" w:line="240" w:lineRule="auto"/>
            </w:pPr>
            <w:r/>
            <w:r>
              <w:rPr>
                <w:rFonts w:ascii="Times New Roman" w:hAnsi="Times New Roman"/>
                <w:b w:val="0"/>
                <w:sz w:val="18"/>
              </w:rPr>
              <w:t>Enquiry date, enquiry type, message, source, status.</w:t>
            </w:r>
          </w:p>
        </w:tc>
        <w:tc>
          <w:tcPr>
            <w:tcW w:type="dxa" w:w="3456"/>
            <w:vAlign w:val="top"/>
          </w:tcPr>
          <w:p>
            <w:pPr>
              <w:spacing w:after="0" w:line="240" w:lineRule="auto"/>
            </w:pPr>
            <w:r/>
            <w:r>
              <w:rPr>
                <w:rFonts w:ascii="Times New Roman" w:hAnsi="Times New Roman"/>
                <w:b w:val="0"/>
                <w:sz w:val="18"/>
              </w:rPr>
              <w:t>Total enquiries and trend reporting.</w:t>
            </w:r>
          </w:p>
        </w:tc>
      </w:tr>
      <w:tr>
        <w:tc>
          <w:tcPr>
            <w:tcW w:type="dxa" w:w="2592"/>
            <w:vAlign w:val="top"/>
          </w:tcPr>
          <w:p>
            <w:pPr>
              <w:spacing w:after="0" w:line="240" w:lineRule="auto"/>
            </w:pPr>
            <w:r/>
            <w:r>
              <w:rPr>
                <w:rFonts w:ascii="Times New Roman" w:hAnsi="Times New Roman"/>
                <w:b w:val="0"/>
                <w:sz w:val="18"/>
              </w:rPr>
              <w:t>Quote Request</w:t>
            </w:r>
          </w:p>
        </w:tc>
        <w:tc>
          <w:tcPr>
            <w:tcW w:type="dxa" w:w="4320"/>
            <w:vAlign w:val="top"/>
          </w:tcPr>
          <w:p>
            <w:pPr>
              <w:spacing w:after="0" w:line="240" w:lineRule="auto"/>
            </w:pPr>
            <w:r/>
            <w:r>
              <w:rPr>
                <w:rFonts w:ascii="Times New Roman" w:hAnsi="Times New Roman"/>
                <w:b w:val="0"/>
                <w:sz w:val="18"/>
              </w:rPr>
              <w:t>Product category, vehicle details, requested part details.</w:t>
            </w:r>
          </w:p>
        </w:tc>
        <w:tc>
          <w:tcPr>
            <w:tcW w:type="dxa" w:w="3456"/>
            <w:vAlign w:val="top"/>
          </w:tcPr>
          <w:p>
            <w:pPr>
              <w:spacing w:after="0" w:line="240" w:lineRule="auto"/>
            </w:pPr>
            <w:r/>
            <w:r>
              <w:rPr>
                <w:rFonts w:ascii="Times New Roman" w:hAnsi="Times New Roman"/>
                <w:b w:val="0"/>
                <w:sz w:val="18"/>
              </w:rPr>
              <w:t>Quote demand and top category reporting.</w:t>
            </w:r>
          </w:p>
        </w:tc>
      </w:tr>
      <w:tr>
        <w:tc>
          <w:tcPr>
            <w:tcW w:type="dxa" w:w="2592"/>
            <w:vAlign w:val="top"/>
          </w:tcPr>
          <w:p>
            <w:pPr>
              <w:spacing w:after="0" w:line="240" w:lineRule="auto"/>
            </w:pPr>
            <w:r/>
            <w:r>
              <w:rPr>
                <w:rFonts w:ascii="Times New Roman" w:hAnsi="Times New Roman"/>
                <w:b w:val="0"/>
                <w:sz w:val="18"/>
              </w:rPr>
              <w:t>Lead Status</w:t>
            </w:r>
          </w:p>
        </w:tc>
        <w:tc>
          <w:tcPr>
            <w:tcW w:type="dxa" w:w="4320"/>
            <w:vAlign w:val="top"/>
          </w:tcPr>
          <w:p>
            <w:pPr>
              <w:spacing w:after="0" w:line="240" w:lineRule="auto"/>
            </w:pPr>
            <w:r/>
            <w:r>
              <w:rPr>
                <w:rFonts w:ascii="Times New Roman" w:hAnsi="Times New Roman"/>
                <w:b w:val="0"/>
                <w:sz w:val="18"/>
              </w:rPr>
              <w:t>New, pending, contacted, quoted, converted, closed, lost.</w:t>
            </w:r>
          </w:p>
        </w:tc>
        <w:tc>
          <w:tcPr>
            <w:tcW w:type="dxa" w:w="3456"/>
            <w:vAlign w:val="top"/>
          </w:tcPr>
          <w:p>
            <w:pPr>
              <w:spacing w:after="0" w:line="240" w:lineRule="auto"/>
            </w:pPr>
            <w:r/>
            <w:r>
              <w:rPr>
                <w:rFonts w:ascii="Times New Roman" w:hAnsi="Times New Roman"/>
                <w:b w:val="0"/>
                <w:sz w:val="18"/>
              </w:rPr>
              <w:t>Lead pipeline and conversion reporting.</w:t>
            </w:r>
          </w:p>
        </w:tc>
      </w:tr>
      <w:tr>
        <w:tc>
          <w:tcPr>
            <w:tcW w:type="dxa" w:w="2592"/>
            <w:vAlign w:val="top"/>
          </w:tcPr>
          <w:p>
            <w:pPr>
              <w:spacing w:after="0" w:line="240" w:lineRule="auto"/>
            </w:pPr>
            <w:r/>
            <w:r>
              <w:rPr>
                <w:rFonts w:ascii="Times New Roman" w:hAnsi="Times New Roman"/>
                <w:b w:val="0"/>
                <w:sz w:val="18"/>
              </w:rPr>
              <w:t>Follow-up Note</w:t>
            </w:r>
          </w:p>
        </w:tc>
        <w:tc>
          <w:tcPr>
            <w:tcW w:type="dxa" w:w="4320"/>
            <w:vAlign w:val="top"/>
          </w:tcPr>
          <w:p>
            <w:pPr>
              <w:spacing w:after="0" w:line="240" w:lineRule="auto"/>
            </w:pPr>
            <w:r/>
            <w:r>
              <w:rPr>
                <w:rFonts w:ascii="Times New Roman" w:hAnsi="Times New Roman"/>
                <w:b w:val="0"/>
                <w:sz w:val="18"/>
              </w:rPr>
              <w:t>Follow-up date, note, owner, next action, due date.</w:t>
            </w:r>
          </w:p>
        </w:tc>
        <w:tc>
          <w:tcPr>
            <w:tcW w:type="dxa" w:w="3456"/>
            <w:vAlign w:val="top"/>
          </w:tcPr>
          <w:p>
            <w:pPr>
              <w:spacing w:after="0" w:line="240" w:lineRule="auto"/>
            </w:pPr>
            <w:r/>
            <w:r>
              <w:rPr>
                <w:rFonts w:ascii="Times New Roman" w:hAnsi="Times New Roman"/>
                <w:b w:val="0"/>
                <w:sz w:val="18"/>
              </w:rPr>
              <w:t>Pending follow-up and activity tracking.</w:t>
            </w:r>
          </w:p>
        </w:tc>
      </w:tr>
      <w:tr>
        <w:tc>
          <w:tcPr>
            <w:tcW w:type="dxa" w:w="2592"/>
            <w:vAlign w:val="top"/>
          </w:tcPr>
          <w:p>
            <w:pPr>
              <w:spacing w:after="0" w:line="240" w:lineRule="auto"/>
            </w:pPr>
            <w:r/>
            <w:r>
              <w:rPr>
                <w:rFonts w:ascii="Times New Roman" w:hAnsi="Times New Roman"/>
                <w:b w:val="0"/>
                <w:sz w:val="18"/>
              </w:rPr>
              <w:t>Newsletter Subscription</w:t>
            </w:r>
          </w:p>
        </w:tc>
        <w:tc>
          <w:tcPr>
            <w:tcW w:type="dxa" w:w="4320"/>
            <w:vAlign w:val="top"/>
          </w:tcPr>
          <w:p>
            <w:pPr>
              <w:spacing w:after="0" w:line="240" w:lineRule="auto"/>
            </w:pPr>
            <w:r/>
            <w:r>
              <w:rPr>
                <w:rFonts w:ascii="Times New Roman" w:hAnsi="Times New Roman"/>
                <w:b w:val="0"/>
                <w:sz w:val="18"/>
              </w:rPr>
              <w:t>Email, consent date, subscription status, unsubscribe status.</w:t>
            </w:r>
          </w:p>
        </w:tc>
        <w:tc>
          <w:tcPr>
            <w:tcW w:type="dxa" w:w="3456"/>
            <w:vAlign w:val="top"/>
          </w:tcPr>
          <w:p>
            <w:pPr>
              <w:spacing w:after="0" w:line="240" w:lineRule="auto"/>
            </w:pPr>
            <w:r/>
            <w:r>
              <w:rPr>
                <w:rFonts w:ascii="Times New Roman" w:hAnsi="Times New Roman"/>
                <w:b w:val="0"/>
                <w:sz w:val="18"/>
              </w:rPr>
              <w:t>Newsletter subscription reporting and consent tracking.</w:t>
            </w:r>
          </w:p>
        </w:tc>
      </w:tr>
    </w:tbl>
    <w:p/>
    <w:p>
      <w:pPr>
        <w:pStyle w:val="Heading1"/>
      </w:pPr>
      <w:r>
        <w:rPr>
          <w:rFonts w:ascii="Times New Roman" w:hAnsi="Times New Roman"/>
          <w:color w:val="1F4E79"/>
        </w:rPr>
        <w:t>9. Visual Requirement Summary</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shd w:fill="D9EAD3"/>
            <w:vAlign w:val="center"/>
          </w:tcPr>
          <w:p>
            <w:pPr>
              <w:spacing w:after="0" w:line="240" w:lineRule="auto"/>
            </w:pPr>
            <w:r/>
            <w:r>
              <w:rPr>
                <w:rFonts w:ascii="Times New Roman" w:hAnsi="Times New Roman"/>
                <w:b/>
                <w:sz w:val="18"/>
              </w:rPr>
              <w:t>Visual Type</w:t>
            </w:r>
          </w:p>
        </w:tc>
        <w:tc>
          <w:tcPr>
            <w:tcW w:type="dxa" w:w="7488"/>
            <w:shd w:fill="D9EAD3"/>
            <w:vAlign w:val="center"/>
          </w:tcPr>
          <w:p>
            <w:pPr>
              <w:spacing w:after="0" w:line="240" w:lineRule="auto"/>
            </w:pPr>
            <w:r/>
            <w:r>
              <w:rPr>
                <w:rFonts w:ascii="Times New Roman" w:hAnsi="Times New Roman"/>
                <w:b/>
                <w:sz w:val="18"/>
              </w:rPr>
              <w:t>Requirement</w:t>
            </w:r>
          </w:p>
        </w:tc>
      </w:tr>
      <w:tr>
        <w:tc>
          <w:tcPr>
            <w:tcW w:type="dxa" w:w="2880"/>
            <w:vAlign w:val="top"/>
          </w:tcPr>
          <w:p>
            <w:pPr>
              <w:spacing w:after="0" w:line="240" w:lineRule="auto"/>
            </w:pPr>
            <w:r/>
            <w:r>
              <w:rPr>
                <w:rFonts w:ascii="Times New Roman" w:hAnsi="Times New Roman"/>
                <w:b w:val="0"/>
                <w:sz w:val="18"/>
              </w:rPr>
              <w:t>KPI Cards</w:t>
            </w:r>
          </w:p>
        </w:tc>
        <w:tc>
          <w:tcPr>
            <w:tcW w:type="dxa" w:w="7488"/>
            <w:vAlign w:val="top"/>
          </w:tcPr>
          <w:p>
            <w:pPr>
              <w:spacing w:after="0" w:line="240" w:lineRule="auto"/>
            </w:pPr>
            <w:r/>
            <w:r>
              <w:rPr>
                <w:rFonts w:ascii="Times New Roman" w:hAnsi="Times New Roman"/>
                <w:b w:val="0"/>
                <w:sz w:val="18"/>
              </w:rPr>
              <w:t>Show total enquiries, quote requests, pending follow-ups, converted leads, and conversion rate.</w:t>
            </w:r>
          </w:p>
        </w:tc>
      </w:tr>
      <w:tr>
        <w:tc>
          <w:tcPr>
            <w:tcW w:type="dxa" w:w="2880"/>
            <w:vAlign w:val="top"/>
          </w:tcPr>
          <w:p>
            <w:pPr>
              <w:spacing w:after="0" w:line="240" w:lineRule="auto"/>
            </w:pPr>
            <w:r/>
            <w:r>
              <w:rPr>
                <w:rFonts w:ascii="Times New Roman" w:hAnsi="Times New Roman"/>
                <w:b w:val="0"/>
                <w:sz w:val="18"/>
              </w:rPr>
              <w:t>Line Chart</w:t>
            </w:r>
          </w:p>
        </w:tc>
        <w:tc>
          <w:tcPr>
            <w:tcW w:type="dxa" w:w="7488"/>
            <w:vAlign w:val="top"/>
          </w:tcPr>
          <w:p>
            <w:pPr>
              <w:spacing w:after="0" w:line="240" w:lineRule="auto"/>
            </w:pPr>
            <w:r/>
            <w:r>
              <w:rPr>
                <w:rFonts w:ascii="Times New Roman" w:hAnsi="Times New Roman"/>
                <w:b w:val="0"/>
                <w:sz w:val="18"/>
              </w:rPr>
              <w:t>Show monthly enquiry trend.</w:t>
            </w:r>
          </w:p>
        </w:tc>
      </w:tr>
      <w:tr>
        <w:tc>
          <w:tcPr>
            <w:tcW w:type="dxa" w:w="2880"/>
            <w:vAlign w:val="top"/>
          </w:tcPr>
          <w:p>
            <w:pPr>
              <w:spacing w:after="0" w:line="240" w:lineRule="auto"/>
            </w:pPr>
            <w:r/>
            <w:r>
              <w:rPr>
                <w:rFonts w:ascii="Times New Roman" w:hAnsi="Times New Roman"/>
                <w:b w:val="0"/>
                <w:sz w:val="18"/>
              </w:rPr>
              <w:t>Bar Chart</w:t>
            </w:r>
          </w:p>
        </w:tc>
        <w:tc>
          <w:tcPr>
            <w:tcW w:type="dxa" w:w="7488"/>
            <w:vAlign w:val="top"/>
          </w:tcPr>
          <w:p>
            <w:pPr>
              <w:spacing w:after="0" w:line="240" w:lineRule="auto"/>
            </w:pPr>
            <w:r/>
            <w:r>
              <w:rPr>
                <w:rFonts w:ascii="Times New Roman" w:hAnsi="Times New Roman"/>
                <w:b w:val="0"/>
                <w:sz w:val="18"/>
              </w:rPr>
              <w:t>Show top product categories by enquiry count.</w:t>
            </w:r>
          </w:p>
        </w:tc>
      </w:tr>
      <w:tr>
        <w:tc>
          <w:tcPr>
            <w:tcW w:type="dxa" w:w="2880"/>
            <w:vAlign w:val="top"/>
          </w:tcPr>
          <w:p>
            <w:pPr>
              <w:spacing w:after="0" w:line="240" w:lineRule="auto"/>
            </w:pPr>
            <w:r/>
            <w:r>
              <w:rPr>
                <w:rFonts w:ascii="Times New Roman" w:hAnsi="Times New Roman"/>
                <w:b w:val="0"/>
                <w:sz w:val="18"/>
              </w:rPr>
              <w:t>Donut / Pie Chart</w:t>
            </w:r>
          </w:p>
        </w:tc>
        <w:tc>
          <w:tcPr>
            <w:tcW w:type="dxa" w:w="7488"/>
            <w:vAlign w:val="top"/>
          </w:tcPr>
          <w:p>
            <w:pPr>
              <w:spacing w:after="0" w:line="240" w:lineRule="auto"/>
            </w:pPr>
            <w:r/>
            <w:r>
              <w:rPr>
                <w:rFonts w:ascii="Times New Roman" w:hAnsi="Times New Roman"/>
                <w:b w:val="0"/>
                <w:sz w:val="18"/>
              </w:rPr>
              <w:t>Show enquiry source or lead status distribution. Use only where it remains readable.</w:t>
            </w:r>
          </w:p>
        </w:tc>
      </w:tr>
      <w:tr>
        <w:tc>
          <w:tcPr>
            <w:tcW w:type="dxa" w:w="2880"/>
            <w:vAlign w:val="top"/>
          </w:tcPr>
          <w:p>
            <w:pPr>
              <w:spacing w:after="0" w:line="240" w:lineRule="auto"/>
            </w:pPr>
            <w:r/>
            <w:r>
              <w:rPr>
                <w:rFonts w:ascii="Times New Roman" w:hAnsi="Times New Roman"/>
                <w:b w:val="0"/>
                <w:sz w:val="18"/>
              </w:rPr>
              <w:t>Table / Matrix</w:t>
            </w:r>
          </w:p>
        </w:tc>
        <w:tc>
          <w:tcPr>
            <w:tcW w:type="dxa" w:w="7488"/>
            <w:vAlign w:val="top"/>
          </w:tcPr>
          <w:p>
            <w:pPr>
              <w:spacing w:after="0" w:line="240" w:lineRule="auto"/>
            </w:pPr>
            <w:r/>
            <w:r>
              <w:rPr>
                <w:rFonts w:ascii="Times New Roman" w:hAnsi="Times New Roman"/>
                <w:b w:val="0"/>
                <w:sz w:val="18"/>
              </w:rPr>
              <w:t>Show detailed lead follow-up list with status, due date, and owner.</w:t>
            </w:r>
          </w:p>
        </w:tc>
      </w:tr>
      <w:tr>
        <w:tc>
          <w:tcPr>
            <w:tcW w:type="dxa" w:w="2880"/>
            <w:vAlign w:val="top"/>
          </w:tcPr>
          <w:p>
            <w:pPr>
              <w:spacing w:after="0" w:line="240" w:lineRule="auto"/>
            </w:pPr>
            <w:r/>
            <w:r>
              <w:rPr>
                <w:rFonts w:ascii="Times New Roman" w:hAnsi="Times New Roman"/>
                <w:b w:val="0"/>
                <w:sz w:val="18"/>
              </w:rPr>
              <w:t>Filter Panel</w:t>
            </w:r>
          </w:p>
        </w:tc>
        <w:tc>
          <w:tcPr>
            <w:tcW w:type="dxa" w:w="7488"/>
            <w:vAlign w:val="top"/>
          </w:tcPr>
          <w:p>
            <w:pPr>
              <w:spacing w:after="0" w:line="240" w:lineRule="auto"/>
            </w:pPr>
            <w:r/>
            <w:r>
              <w:rPr>
                <w:rFonts w:ascii="Times New Roman" w:hAnsi="Times New Roman"/>
                <w:b w:val="0"/>
                <w:sz w:val="18"/>
              </w:rPr>
              <w:t>Allow users to filter by date, category, source, and status.</w:t>
            </w:r>
          </w:p>
        </w:tc>
      </w:tr>
    </w:tbl>
    <w:p/>
    <w:p>
      <w:pPr>
        <w:pStyle w:val="Heading1"/>
      </w:pPr>
      <w:r>
        <w:rPr>
          <w:rFonts w:ascii="Times New Roman" w:hAnsi="Times New Roman"/>
          <w:color w:val="1F4E79"/>
        </w:rPr>
        <w:t>10. Business Rules for Reporting</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1728"/>
            <w:shd w:fill="D9EAD3"/>
            <w:vAlign w:val="center"/>
          </w:tcPr>
          <w:p>
            <w:pPr>
              <w:spacing w:after="0" w:line="240" w:lineRule="auto"/>
            </w:pPr>
            <w:r/>
            <w:r>
              <w:rPr>
                <w:rFonts w:ascii="Times New Roman" w:hAnsi="Times New Roman"/>
                <w:b/>
                <w:sz w:val="18"/>
              </w:rPr>
              <w:t>Rule ID</w:t>
            </w:r>
          </w:p>
        </w:tc>
        <w:tc>
          <w:tcPr>
            <w:tcW w:type="dxa" w:w="8640"/>
            <w:shd w:fill="D9EAD3"/>
            <w:vAlign w:val="center"/>
          </w:tcPr>
          <w:p>
            <w:pPr>
              <w:spacing w:after="0" w:line="240" w:lineRule="auto"/>
            </w:pPr>
            <w:r/>
            <w:r>
              <w:rPr>
                <w:rFonts w:ascii="Times New Roman" w:hAnsi="Times New Roman"/>
                <w:b/>
                <w:sz w:val="18"/>
              </w:rPr>
              <w:t>Business Rule</w:t>
            </w:r>
          </w:p>
        </w:tc>
      </w:tr>
      <w:tr>
        <w:tc>
          <w:tcPr>
            <w:tcW w:type="dxa" w:w="1728"/>
            <w:vAlign w:val="top"/>
          </w:tcPr>
          <w:p>
            <w:pPr>
              <w:spacing w:after="0" w:line="240" w:lineRule="auto"/>
            </w:pPr>
            <w:r/>
            <w:r>
              <w:rPr>
                <w:rFonts w:ascii="Times New Roman" w:hAnsi="Times New Roman"/>
                <w:b w:val="0"/>
                <w:sz w:val="18"/>
              </w:rPr>
              <w:t>PBR-01</w:t>
            </w:r>
          </w:p>
        </w:tc>
        <w:tc>
          <w:tcPr>
            <w:tcW w:type="dxa" w:w="8640"/>
            <w:vAlign w:val="top"/>
          </w:tcPr>
          <w:p>
            <w:pPr>
              <w:spacing w:after="0" w:line="240" w:lineRule="auto"/>
            </w:pPr>
            <w:r/>
            <w:r>
              <w:rPr>
                <w:rFonts w:ascii="Times New Roman" w:hAnsi="Times New Roman"/>
                <w:b w:val="0"/>
                <w:sz w:val="18"/>
              </w:rPr>
              <w:t>Only valid submitted enquiries should be counted in total enquiry metrics.</w:t>
            </w:r>
          </w:p>
        </w:tc>
      </w:tr>
      <w:tr>
        <w:tc>
          <w:tcPr>
            <w:tcW w:type="dxa" w:w="1728"/>
            <w:vAlign w:val="top"/>
          </w:tcPr>
          <w:p>
            <w:pPr>
              <w:spacing w:after="0" w:line="240" w:lineRule="auto"/>
            </w:pPr>
            <w:r/>
            <w:r>
              <w:rPr>
                <w:rFonts w:ascii="Times New Roman" w:hAnsi="Times New Roman"/>
                <w:b w:val="0"/>
                <w:sz w:val="18"/>
              </w:rPr>
              <w:t>PBR-02</w:t>
            </w:r>
          </w:p>
        </w:tc>
        <w:tc>
          <w:tcPr>
            <w:tcW w:type="dxa" w:w="8640"/>
            <w:vAlign w:val="top"/>
          </w:tcPr>
          <w:p>
            <w:pPr>
              <w:spacing w:after="0" w:line="240" w:lineRule="auto"/>
            </w:pPr>
            <w:r/>
            <w:r>
              <w:rPr>
                <w:rFonts w:ascii="Times New Roman" w:hAnsi="Times New Roman"/>
                <w:b w:val="0"/>
                <w:sz w:val="18"/>
              </w:rPr>
              <w:t>Duplicate enquiries should be reviewed before dashboard numbers are finalised.</w:t>
            </w:r>
          </w:p>
        </w:tc>
      </w:tr>
      <w:tr>
        <w:tc>
          <w:tcPr>
            <w:tcW w:type="dxa" w:w="1728"/>
            <w:vAlign w:val="top"/>
          </w:tcPr>
          <w:p>
            <w:pPr>
              <w:spacing w:after="0" w:line="240" w:lineRule="auto"/>
            </w:pPr>
            <w:r/>
            <w:r>
              <w:rPr>
                <w:rFonts w:ascii="Times New Roman" w:hAnsi="Times New Roman"/>
                <w:b w:val="0"/>
                <w:sz w:val="18"/>
              </w:rPr>
              <w:t>PBR-03</w:t>
            </w:r>
          </w:p>
        </w:tc>
        <w:tc>
          <w:tcPr>
            <w:tcW w:type="dxa" w:w="8640"/>
            <w:vAlign w:val="top"/>
          </w:tcPr>
          <w:p>
            <w:pPr>
              <w:spacing w:after="0" w:line="240" w:lineRule="auto"/>
            </w:pPr>
            <w:r/>
            <w:r>
              <w:rPr>
                <w:rFonts w:ascii="Times New Roman" w:hAnsi="Times New Roman"/>
                <w:b w:val="0"/>
                <w:sz w:val="18"/>
              </w:rPr>
              <w:t>Conversion rate should be based on agreed converted status only.</w:t>
            </w:r>
          </w:p>
        </w:tc>
      </w:tr>
      <w:tr>
        <w:tc>
          <w:tcPr>
            <w:tcW w:type="dxa" w:w="1728"/>
            <w:vAlign w:val="top"/>
          </w:tcPr>
          <w:p>
            <w:pPr>
              <w:spacing w:after="0" w:line="240" w:lineRule="auto"/>
            </w:pPr>
            <w:r/>
            <w:r>
              <w:rPr>
                <w:rFonts w:ascii="Times New Roman" w:hAnsi="Times New Roman"/>
                <w:b w:val="0"/>
                <w:sz w:val="18"/>
              </w:rPr>
              <w:t>PBR-04</w:t>
            </w:r>
          </w:p>
        </w:tc>
        <w:tc>
          <w:tcPr>
            <w:tcW w:type="dxa" w:w="8640"/>
            <w:vAlign w:val="top"/>
          </w:tcPr>
          <w:p>
            <w:pPr>
              <w:spacing w:after="0" w:line="240" w:lineRule="auto"/>
            </w:pPr>
            <w:r/>
            <w:r>
              <w:rPr>
                <w:rFonts w:ascii="Times New Roman" w:hAnsi="Times New Roman"/>
                <w:b w:val="0"/>
                <w:sz w:val="18"/>
              </w:rPr>
              <w:t>Pending follow-up should include records where follow-up is due or lead status is pending.</w:t>
            </w:r>
          </w:p>
        </w:tc>
      </w:tr>
      <w:tr>
        <w:tc>
          <w:tcPr>
            <w:tcW w:type="dxa" w:w="1728"/>
            <w:vAlign w:val="top"/>
          </w:tcPr>
          <w:p>
            <w:pPr>
              <w:spacing w:after="0" w:line="240" w:lineRule="auto"/>
            </w:pPr>
            <w:r/>
            <w:r>
              <w:rPr>
                <w:rFonts w:ascii="Times New Roman" w:hAnsi="Times New Roman"/>
                <w:b w:val="0"/>
                <w:sz w:val="18"/>
              </w:rPr>
              <w:t>PBR-05</w:t>
            </w:r>
          </w:p>
        </w:tc>
        <w:tc>
          <w:tcPr>
            <w:tcW w:type="dxa" w:w="8640"/>
            <w:vAlign w:val="top"/>
          </w:tcPr>
          <w:p>
            <w:pPr>
              <w:spacing w:after="0" w:line="240" w:lineRule="auto"/>
            </w:pPr>
            <w:r/>
            <w:r>
              <w:rPr>
                <w:rFonts w:ascii="Times New Roman" w:hAnsi="Times New Roman"/>
                <w:b w:val="0"/>
                <w:sz w:val="18"/>
              </w:rPr>
              <w:t>Newsletter data should be used only where consent is captured.</w:t>
            </w:r>
          </w:p>
        </w:tc>
      </w:tr>
      <w:tr>
        <w:tc>
          <w:tcPr>
            <w:tcW w:type="dxa" w:w="1728"/>
            <w:vAlign w:val="top"/>
          </w:tcPr>
          <w:p>
            <w:pPr>
              <w:spacing w:after="0" w:line="240" w:lineRule="auto"/>
            </w:pPr>
            <w:r/>
            <w:r>
              <w:rPr>
                <w:rFonts w:ascii="Times New Roman" w:hAnsi="Times New Roman"/>
                <w:b w:val="0"/>
                <w:sz w:val="18"/>
              </w:rPr>
              <w:t>PBR-06</w:t>
            </w:r>
          </w:p>
        </w:tc>
        <w:tc>
          <w:tcPr>
            <w:tcW w:type="dxa" w:w="8640"/>
            <w:vAlign w:val="top"/>
          </w:tcPr>
          <w:p>
            <w:pPr>
              <w:spacing w:after="0" w:line="240" w:lineRule="auto"/>
            </w:pPr>
            <w:r/>
            <w:r>
              <w:rPr>
                <w:rFonts w:ascii="Times New Roman" w:hAnsi="Times New Roman"/>
                <w:b w:val="0"/>
                <w:sz w:val="18"/>
              </w:rPr>
              <w:t>Dashboard should avoid showing unnecessary personal data unless required by authorised users.</w:t>
            </w:r>
          </w:p>
        </w:tc>
      </w:tr>
    </w:tbl>
    <w:p/>
    <w:p>
      <w:pPr>
        <w:pStyle w:val="Heading1"/>
      </w:pPr>
      <w:r>
        <w:rPr>
          <w:rFonts w:ascii="Times New Roman" w:hAnsi="Times New Roman"/>
          <w:color w:val="1F4E79"/>
        </w:rPr>
        <w:t>11. Data Quality and Validation Requirements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168"/>
            <w:shd w:fill="D9EAD3"/>
            <w:vAlign w:val="center"/>
          </w:tcPr>
          <w:p>
            <w:pPr>
              <w:spacing w:after="0" w:line="240" w:lineRule="auto"/>
            </w:pPr>
            <w:r/>
            <w:r>
              <w:rPr>
                <w:rFonts w:ascii="Times New Roman" w:hAnsi="Times New Roman"/>
                <w:b/>
                <w:sz w:val="18"/>
              </w:rPr>
              <w:t>Validation Area</w:t>
            </w:r>
          </w:p>
        </w:tc>
        <w:tc>
          <w:tcPr>
            <w:tcW w:type="dxa" w:w="7200"/>
            <w:shd w:fill="D9EAD3"/>
            <w:vAlign w:val="center"/>
          </w:tcPr>
          <w:p>
            <w:pPr>
              <w:spacing w:after="0" w:line="240" w:lineRule="auto"/>
            </w:pPr>
            <w:r/>
            <w:r>
              <w:rPr>
                <w:rFonts w:ascii="Times New Roman" w:hAnsi="Times New Roman"/>
                <w:b/>
                <w:sz w:val="18"/>
              </w:rPr>
              <w:t>Requirement</w:t>
            </w:r>
          </w:p>
        </w:tc>
      </w:tr>
      <w:tr>
        <w:tc>
          <w:tcPr>
            <w:tcW w:type="dxa" w:w="3168"/>
            <w:vAlign w:val="top"/>
          </w:tcPr>
          <w:p>
            <w:pPr>
              <w:spacing w:after="0" w:line="240" w:lineRule="auto"/>
            </w:pPr>
            <w:r/>
            <w:r>
              <w:rPr>
                <w:rFonts w:ascii="Times New Roman" w:hAnsi="Times New Roman"/>
                <w:b w:val="0"/>
                <w:sz w:val="18"/>
              </w:rPr>
              <w:t>Missing Contact Details</w:t>
            </w:r>
          </w:p>
        </w:tc>
        <w:tc>
          <w:tcPr>
            <w:tcW w:type="dxa" w:w="7200"/>
            <w:vAlign w:val="top"/>
          </w:tcPr>
          <w:p>
            <w:pPr>
              <w:spacing w:after="0" w:line="240" w:lineRule="auto"/>
            </w:pPr>
            <w:r/>
            <w:r>
              <w:rPr>
                <w:rFonts w:ascii="Times New Roman" w:hAnsi="Times New Roman"/>
                <w:b w:val="0"/>
                <w:sz w:val="18"/>
              </w:rPr>
              <w:t>Identify enquiries with missing email and missing phone number.</w:t>
            </w:r>
          </w:p>
        </w:tc>
      </w:tr>
      <w:tr>
        <w:tc>
          <w:tcPr>
            <w:tcW w:type="dxa" w:w="3168"/>
            <w:vAlign w:val="top"/>
          </w:tcPr>
          <w:p>
            <w:pPr>
              <w:spacing w:after="0" w:line="240" w:lineRule="auto"/>
            </w:pPr>
            <w:r/>
            <w:r>
              <w:rPr>
                <w:rFonts w:ascii="Times New Roman" w:hAnsi="Times New Roman"/>
                <w:b w:val="0"/>
                <w:sz w:val="18"/>
              </w:rPr>
              <w:t>Duplicate Leads</w:t>
            </w:r>
          </w:p>
        </w:tc>
        <w:tc>
          <w:tcPr>
            <w:tcW w:type="dxa" w:w="7200"/>
            <w:vAlign w:val="top"/>
          </w:tcPr>
          <w:p>
            <w:pPr>
              <w:spacing w:after="0" w:line="240" w:lineRule="auto"/>
            </w:pPr>
            <w:r/>
            <w:r>
              <w:rPr>
                <w:rFonts w:ascii="Times New Roman" w:hAnsi="Times New Roman"/>
                <w:b w:val="0"/>
                <w:sz w:val="18"/>
              </w:rPr>
              <w:t>Flag possible duplicate enquiries based on email, phone, and similar message/date.</w:t>
            </w:r>
          </w:p>
        </w:tc>
      </w:tr>
      <w:tr>
        <w:tc>
          <w:tcPr>
            <w:tcW w:type="dxa" w:w="3168"/>
            <w:vAlign w:val="top"/>
          </w:tcPr>
          <w:p>
            <w:pPr>
              <w:spacing w:after="0" w:line="240" w:lineRule="auto"/>
            </w:pPr>
            <w:r/>
            <w:r>
              <w:rPr>
                <w:rFonts w:ascii="Times New Roman" w:hAnsi="Times New Roman"/>
                <w:b w:val="0"/>
                <w:sz w:val="18"/>
              </w:rPr>
              <w:t>Lead Status Accuracy</w:t>
            </w:r>
          </w:p>
        </w:tc>
        <w:tc>
          <w:tcPr>
            <w:tcW w:type="dxa" w:w="7200"/>
            <w:vAlign w:val="top"/>
          </w:tcPr>
          <w:p>
            <w:pPr>
              <w:spacing w:after="0" w:line="240" w:lineRule="auto"/>
            </w:pPr>
            <w:r/>
            <w:r>
              <w:rPr>
                <w:rFonts w:ascii="Times New Roman" w:hAnsi="Times New Roman"/>
                <w:b w:val="0"/>
                <w:sz w:val="18"/>
              </w:rPr>
              <w:t>Validate that each enquiry has a clear current lead status.</w:t>
            </w:r>
          </w:p>
        </w:tc>
      </w:tr>
      <w:tr>
        <w:tc>
          <w:tcPr>
            <w:tcW w:type="dxa" w:w="3168"/>
            <w:vAlign w:val="top"/>
          </w:tcPr>
          <w:p>
            <w:pPr>
              <w:spacing w:after="0" w:line="240" w:lineRule="auto"/>
            </w:pPr>
            <w:r/>
            <w:r>
              <w:rPr>
                <w:rFonts w:ascii="Times New Roman" w:hAnsi="Times New Roman"/>
                <w:b w:val="0"/>
                <w:sz w:val="18"/>
              </w:rPr>
              <w:t>Dashboard Numbers</w:t>
            </w:r>
          </w:p>
        </w:tc>
        <w:tc>
          <w:tcPr>
            <w:tcW w:type="dxa" w:w="7200"/>
            <w:vAlign w:val="top"/>
          </w:tcPr>
          <w:p>
            <w:pPr>
              <w:spacing w:after="0" w:line="240" w:lineRule="auto"/>
            </w:pPr>
            <w:r/>
            <w:r>
              <w:rPr>
                <w:rFonts w:ascii="Times New Roman" w:hAnsi="Times New Roman"/>
                <w:b w:val="0"/>
                <w:sz w:val="18"/>
              </w:rPr>
              <w:t>Compare dashboard totals with SQL source counts before sign-off.</w:t>
            </w:r>
          </w:p>
        </w:tc>
      </w:tr>
      <w:tr>
        <w:tc>
          <w:tcPr>
            <w:tcW w:type="dxa" w:w="3168"/>
            <w:vAlign w:val="top"/>
          </w:tcPr>
          <w:p>
            <w:pPr>
              <w:spacing w:after="0" w:line="240" w:lineRule="auto"/>
            </w:pPr>
            <w:r/>
            <w:r>
              <w:rPr>
                <w:rFonts w:ascii="Times New Roman" w:hAnsi="Times New Roman"/>
                <w:b w:val="0"/>
                <w:sz w:val="18"/>
              </w:rPr>
              <w:t>Date Accuracy</w:t>
            </w:r>
          </w:p>
        </w:tc>
        <w:tc>
          <w:tcPr>
            <w:tcW w:type="dxa" w:w="7200"/>
            <w:vAlign w:val="top"/>
          </w:tcPr>
          <w:p>
            <w:pPr>
              <w:spacing w:after="0" w:line="240" w:lineRule="auto"/>
            </w:pPr>
            <w:r/>
            <w:r>
              <w:rPr>
                <w:rFonts w:ascii="Times New Roman" w:hAnsi="Times New Roman"/>
                <w:b w:val="0"/>
                <w:sz w:val="18"/>
              </w:rPr>
              <w:t>Check enquiry date and follow-up date are populated correctly.</w:t>
            </w:r>
          </w:p>
        </w:tc>
      </w:tr>
      <w:tr>
        <w:tc>
          <w:tcPr>
            <w:tcW w:type="dxa" w:w="3168"/>
            <w:vAlign w:val="top"/>
          </w:tcPr>
          <w:p>
            <w:pPr>
              <w:spacing w:after="0" w:line="240" w:lineRule="auto"/>
            </w:pPr>
            <w:r/>
            <w:r>
              <w:rPr>
                <w:rFonts w:ascii="Times New Roman" w:hAnsi="Times New Roman"/>
                <w:b w:val="0"/>
                <w:sz w:val="18"/>
              </w:rPr>
              <w:t>Consent Data</w:t>
            </w:r>
          </w:p>
        </w:tc>
        <w:tc>
          <w:tcPr>
            <w:tcW w:type="dxa" w:w="7200"/>
            <w:vAlign w:val="top"/>
          </w:tcPr>
          <w:p>
            <w:pPr>
              <w:spacing w:after="0" w:line="240" w:lineRule="auto"/>
            </w:pPr>
            <w:r/>
            <w:r>
              <w:rPr>
                <w:rFonts w:ascii="Times New Roman" w:hAnsi="Times New Roman"/>
                <w:b w:val="0"/>
                <w:sz w:val="18"/>
              </w:rPr>
              <w:t>Validate consent capture for newsletter and enquiry follow-up use.</w:t>
            </w:r>
          </w:p>
        </w:tc>
      </w:tr>
    </w:tbl>
    <w:p/>
    <w:p>
      <w:pPr>
        <w:pStyle w:val="Heading1"/>
      </w:pPr>
      <w:r>
        <w:rPr>
          <w:rFonts w:ascii="Times New Roman" w:hAnsi="Times New Roman"/>
          <w:color w:val="1F4E79"/>
        </w:rPr>
        <w:t>12. Access and Compliance Considerations</w:t>
      </w:r>
    </w:p>
    <w:p>
      <w:pPr>
        <w:spacing w:after="120" w:line="276" w:lineRule="auto"/>
      </w:pPr>
      <w:r>
        <w:rPr>
          <w:rFonts w:ascii="Times New Roman" w:hAnsi="Times New Roman"/>
          <w:sz w:val="21"/>
        </w:rPr>
        <w:t>From BA perspective, the following items should be confirmed with the Business Owner or relevant advisor before any real dashboard is published:</w:t>
      </w:r>
    </w:p>
    <w:p>
      <w:pPr>
        <w:pStyle w:val="ListBullet"/>
        <w:spacing w:after="60" w:line="276" w:lineRule="auto"/>
      </w:pPr>
      <w:r>
        <w:rPr>
          <w:rFonts w:ascii="Times New Roman" w:hAnsi="Times New Roman"/>
          <w:sz w:val="21"/>
        </w:rPr>
        <w:t>Who can access customer personal data in the dashboard.</w:t>
      </w:r>
    </w:p>
    <w:p>
      <w:pPr>
        <w:pStyle w:val="ListBullet"/>
        <w:spacing w:after="60" w:line="276" w:lineRule="auto"/>
      </w:pPr>
      <w:r>
        <w:rPr>
          <w:rFonts w:ascii="Times New Roman" w:hAnsi="Times New Roman"/>
          <w:sz w:val="21"/>
        </w:rPr>
        <w:t>Whether customer email and phone number should be masked for some users.</w:t>
      </w:r>
    </w:p>
    <w:p>
      <w:pPr>
        <w:pStyle w:val="ListBullet"/>
        <w:spacing w:after="60" w:line="276" w:lineRule="auto"/>
      </w:pPr>
      <w:r>
        <w:rPr>
          <w:rFonts w:ascii="Times New Roman" w:hAnsi="Times New Roman"/>
          <w:sz w:val="21"/>
        </w:rPr>
        <w:t>How long enquiry and lead data should be retained.</w:t>
      </w:r>
    </w:p>
    <w:p>
      <w:pPr>
        <w:pStyle w:val="ListBullet"/>
        <w:spacing w:after="60" w:line="276" w:lineRule="auto"/>
      </w:pPr>
      <w:r>
        <w:rPr>
          <w:rFonts w:ascii="Times New Roman" w:hAnsi="Times New Roman"/>
          <w:sz w:val="21"/>
        </w:rPr>
        <w:t>How newsletter consent and unsubscribe status should be handled.</w:t>
      </w:r>
    </w:p>
    <w:p>
      <w:pPr>
        <w:pStyle w:val="ListBullet"/>
        <w:spacing w:after="60" w:line="276" w:lineRule="auto"/>
      </w:pPr>
      <w:r>
        <w:rPr>
          <w:rFonts w:ascii="Times New Roman" w:hAnsi="Times New Roman"/>
          <w:sz w:val="21"/>
        </w:rPr>
        <w:t>Whether dashboard sharing/exporting should be restricted.</w:t>
      </w:r>
    </w:p>
    <w:p>
      <w:pPr>
        <w:pStyle w:val="ListBullet"/>
        <w:spacing w:after="60" w:line="276" w:lineRule="auto"/>
      </w:pPr>
      <w:r>
        <w:rPr>
          <w:rFonts w:ascii="Times New Roman" w:hAnsi="Times New Roman"/>
          <w:sz w:val="21"/>
        </w:rPr>
        <w:t>Whether dashboard data is used only for legitimate business follow-up and reporting purposes.</w:t>
      </w:r>
    </w:p>
    <w:p>
      <w:pPr>
        <w:pStyle w:val="Heading1"/>
      </w:pPr>
      <w:r>
        <w:rPr>
          <w:rFonts w:ascii="Times New Roman" w:hAnsi="Times New Roman"/>
          <w:color w:val="1F4E79"/>
        </w:rPr>
        <w:t>13. Acceptance Criteria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1728"/>
            <w:shd w:fill="D9EAD3"/>
            <w:vAlign w:val="center"/>
          </w:tcPr>
          <w:p>
            <w:pPr>
              <w:spacing w:after="0" w:line="240" w:lineRule="auto"/>
            </w:pPr>
            <w:r/>
            <w:r>
              <w:rPr>
                <w:rFonts w:ascii="Times New Roman" w:hAnsi="Times New Roman"/>
                <w:b/>
                <w:sz w:val="18"/>
              </w:rPr>
              <w:t>AC ID</w:t>
            </w:r>
          </w:p>
        </w:tc>
        <w:tc>
          <w:tcPr>
            <w:tcW w:type="dxa" w:w="8640"/>
            <w:shd w:fill="D9EAD3"/>
            <w:vAlign w:val="center"/>
          </w:tcPr>
          <w:p>
            <w:pPr>
              <w:spacing w:after="0" w:line="240" w:lineRule="auto"/>
            </w:pPr>
            <w:r/>
            <w:r>
              <w:rPr>
                <w:rFonts w:ascii="Times New Roman" w:hAnsi="Times New Roman"/>
                <w:b/>
                <w:sz w:val="18"/>
              </w:rPr>
              <w:t>Acceptance Criteria</w:t>
            </w:r>
          </w:p>
        </w:tc>
      </w:tr>
      <w:tr>
        <w:tc>
          <w:tcPr>
            <w:tcW w:type="dxa" w:w="1728"/>
            <w:vAlign w:val="top"/>
          </w:tcPr>
          <w:p>
            <w:pPr>
              <w:spacing w:after="0" w:line="240" w:lineRule="auto"/>
            </w:pPr>
            <w:r/>
            <w:r>
              <w:rPr>
                <w:rFonts w:ascii="Times New Roman" w:hAnsi="Times New Roman"/>
                <w:b w:val="0"/>
                <w:sz w:val="18"/>
              </w:rPr>
              <w:t>AC-01</w:t>
            </w:r>
          </w:p>
        </w:tc>
        <w:tc>
          <w:tcPr>
            <w:tcW w:type="dxa" w:w="8640"/>
            <w:vAlign w:val="top"/>
          </w:tcPr>
          <w:p>
            <w:pPr>
              <w:spacing w:after="0" w:line="240" w:lineRule="auto"/>
            </w:pPr>
            <w:r/>
            <w:r>
              <w:rPr>
                <w:rFonts w:ascii="Times New Roman" w:hAnsi="Times New Roman"/>
                <w:b w:val="0"/>
                <w:sz w:val="18"/>
              </w:rPr>
              <w:t>Dashboard requirements include agreed KPIs for enquiry and quote tracking.</w:t>
            </w:r>
          </w:p>
        </w:tc>
      </w:tr>
      <w:tr>
        <w:tc>
          <w:tcPr>
            <w:tcW w:type="dxa" w:w="1728"/>
            <w:vAlign w:val="top"/>
          </w:tcPr>
          <w:p>
            <w:pPr>
              <w:spacing w:after="0" w:line="240" w:lineRule="auto"/>
            </w:pPr>
            <w:r/>
            <w:r>
              <w:rPr>
                <w:rFonts w:ascii="Times New Roman" w:hAnsi="Times New Roman"/>
                <w:b w:val="0"/>
                <w:sz w:val="18"/>
              </w:rPr>
              <w:t>AC-02</w:t>
            </w:r>
          </w:p>
        </w:tc>
        <w:tc>
          <w:tcPr>
            <w:tcW w:type="dxa" w:w="8640"/>
            <w:vAlign w:val="top"/>
          </w:tcPr>
          <w:p>
            <w:pPr>
              <w:spacing w:after="0" w:line="240" w:lineRule="auto"/>
            </w:pPr>
            <w:r/>
            <w:r>
              <w:rPr>
                <w:rFonts w:ascii="Times New Roman" w:hAnsi="Times New Roman"/>
                <w:b w:val="0"/>
                <w:sz w:val="18"/>
              </w:rPr>
              <w:t>Dashboard pages, filters, visuals, and data sources are defined.</w:t>
            </w:r>
          </w:p>
        </w:tc>
      </w:tr>
      <w:tr>
        <w:tc>
          <w:tcPr>
            <w:tcW w:type="dxa" w:w="1728"/>
            <w:vAlign w:val="top"/>
          </w:tcPr>
          <w:p>
            <w:pPr>
              <w:spacing w:after="0" w:line="240" w:lineRule="auto"/>
            </w:pPr>
            <w:r/>
            <w:r>
              <w:rPr>
                <w:rFonts w:ascii="Times New Roman" w:hAnsi="Times New Roman"/>
                <w:b w:val="0"/>
                <w:sz w:val="18"/>
              </w:rPr>
              <w:t>AC-03</w:t>
            </w:r>
          </w:p>
        </w:tc>
        <w:tc>
          <w:tcPr>
            <w:tcW w:type="dxa" w:w="8640"/>
            <w:vAlign w:val="top"/>
          </w:tcPr>
          <w:p>
            <w:pPr>
              <w:spacing w:after="0" w:line="240" w:lineRule="auto"/>
            </w:pPr>
            <w:r/>
            <w:r>
              <w:rPr>
                <w:rFonts w:ascii="Times New Roman" w:hAnsi="Times New Roman"/>
                <w:b w:val="0"/>
                <w:sz w:val="18"/>
              </w:rPr>
              <w:t>Conversion rate, pending follow-up, and top category logic are documented.</w:t>
            </w:r>
          </w:p>
        </w:tc>
      </w:tr>
      <w:tr>
        <w:tc>
          <w:tcPr>
            <w:tcW w:type="dxa" w:w="1728"/>
            <w:vAlign w:val="top"/>
          </w:tcPr>
          <w:p>
            <w:pPr>
              <w:spacing w:after="0" w:line="240" w:lineRule="auto"/>
            </w:pPr>
            <w:r/>
            <w:r>
              <w:rPr>
                <w:rFonts w:ascii="Times New Roman" w:hAnsi="Times New Roman"/>
                <w:b w:val="0"/>
                <w:sz w:val="18"/>
              </w:rPr>
              <w:t>AC-04</w:t>
            </w:r>
          </w:p>
        </w:tc>
        <w:tc>
          <w:tcPr>
            <w:tcW w:type="dxa" w:w="8640"/>
            <w:vAlign w:val="top"/>
          </w:tcPr>
          <w:p>
            <w:pPr>
              <w:spacing w:after="0" w:line="240" w:lineRule="auto"/>
            </w:pPr>
            <w:r/>
            <w:r>
              <w:rPr>
                <w:rFonts w:ascii="Times New Roman" w:hAnsi="Times New Roman"/>
                <w:b w:val="0"/>
                <w:sz w:val="18"/>
              </w:rPr>
              <w:t>Data quality and SQL validation needs are captured.</w:t>
            </w:r>
          </w:p>
        </w:tc>
      </w:tr>
      <w:tr>
        <w:tc>
          <w:tcPr>
            <w:tcW w:type="dxa" w:w="1728"/>
            <w:vAlign w:val="top"/>
          </w:tcPr>
          <w:p>
            <w:pPr>
              <w:spacing w:after="0" w:line="240" w:lineRule="auto"/>
            </w:pPr>
            <w:r/>
            <w:r>
              <w:rPr>
                <w:rFonts w:ascii="Times New Roman" w:hAnsi="Times New Roman"/>
                <w:b w:val="0"/>
                <w:sz w:val="18"/>
              </w:rPr>
              <w:t>AC-05</w:t>
            </w:r>
          </w:p>
        </w:tc>
        <w:tc>
          <w:tcPr>
            <w:tcW w:type="dxa" w:w="8640"/>
            <w:vAlign w:val="top"/>
          </w:tcPr>
          <w:p>
            <w:pPr>
              <w:spacing w:after="0" w:line="240" w:lineRule="auto"/>
            </w:pPr>
            <w:r/>
            <w:r>
              <w:rPr>
                <w:rFonts w:ascii="Times New Roman" w:hAnsi="Times New Roman"/>
                <w:b w:val="0"/>
                <w:sz w:val="18"/>
              </w:rPr>
              <w:t>Compliance and access considerations are recorded from BA perspective.</w:t>
            </w:r>
          </w:p>
        </w:tc>
      </w:tr>
      <w:tr>
        <w:tc>
          <w:tcPr>
            <w:tcW w:type="dxa" w:w="1728"/>
            <w:vAlign w:val="top"/>
          </w:tcPr>
          <w:p>
            <w:pPr>
              <w:spacing w:after="0" w:line="240" w:lineRule="auto"/>
            </w:pPr>
            <w:r/>
            <w:r>
              <w:rPr>
                <w:rFonts w:ascii="Times New Roman" w:hAnsi="Times New Roman"/>
                <w:b w:val="0"/>
                <w:sz w:val="18"/>
              </w:rPr>
              <w:t>AC-06</w:t>
            </w:r>
          </w:p>
        </w:tc>
        <w:tc>
          <w:tcPr>
            <w:tcW w:type="dxa" w:w="8640"/>
            <w:vAlign w:val="top"/>
          </w:tcPr>
          <w:p>
            <w:pPr>
              <w:spacing w:after="0" w:line="240" w:lineRule="auto"/>
            </w:pPr>
            <w:r/>
            <w:r>
              <w:rPr>
                <w:rFonts w:ascii="Times New Roman" w:hAnsi="Times New Roman"/>
                <w:b w:val="0"/>
                <w:sz w:val="18"/>
              </w:rPr>
              <w:t>Dashboard requirement remains clearly marked as future enhancement, not Phase 1 delivery.</w:t>
            </w:r>
          </w:p>
        </w:tc>
      </w:tr>
    </w:tbl>
    <w:p/>
    <w:p>
      <w:pPr>
        <w:pStyle w:val="Heading1"/>
      </w:pPr>
      <w:r>
        <w:rPr>
          <w:rFonts w:ascii="Times New Roman" w:hAnsi="Times New Roman"/>
          <w:color w:val="1F4E79"/>
        </w:rPr>
        <w:t>14. Open Questions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6048"/>
            <w:shd w:fill="D9EAD3"/>
            <w:vAlign w:val="center"/>
          </w:tcPr>
          <w:p>
            <w:pPr>
              <w:spacing w:after="0" w:line="240" w:lineRule="auto"/>
            </w:pPr>
            <w:r/>
            <w:r>
              <w:rPr>
                <w:rFonts w:ascii="Times New Roman" w:hAnsi="Times New Roman"/>
                <w:b/>
                <w:sz w:val="18"/>
              </w:rPr>
              <w:t>Question</w:t>
            </w:r>
          </w:p>
        </w:tc>
        <w:tc>
          <w:tcPr>
            <w:tcW w:type="dxa" w:w="4320"/>
            <w:shd w:fill="D9EAD3"/>
            <w:vAlign w:val="center"/>
          </w:tcPr>
          <w:p>
            <w:pPr>
              <w:spacing w:after="0" w:line="240" w:lineRule="auto"/>
            </w:pPr>
            <w:r/>
            <w:r>
              <w:rPr>
                <w:rFonts w:ascii="Times New Roman" w:hAnsi="Times New Roman"/>
                <w:b/>
                <w:sz w:val="18"/>
              </w:rPr>
              <w:t>Owner / Action</w:t>
            </w:r>
          </w:p>
        </w:tc>
      </w:tr>
      <w:tr>
        <w:tc>
          <w:tcPr>
            <w:tcW w:type="dxa" w:w="6048"/>
            <w:vAlign w:val="top"/>
          </w:tcPr>
          <w:p>
            <w:pPr>
              <w:spacing w:after="0" w:line="240" w:lineRule="auto"/>
            </w:pPr>
            <w:r/>
            <w:r>
              <w:rPr>
                <w:rFonts w:ascii="Times New Roman" w:hAnsi="Times New Roman"/>
                <w:b w:val="0"/>
                <w:sz w:val="18"/>
              </w:rPr>
              <w:t>What exact lead statuses should be used by the business?</w:t>
            </w:r>
          </w:p>
        </w:tc>
        <w:tc>
          <w:tcPr>
            <w:tcW w:type="dxa" w:w="4320"/>
            <w:vAlign w:val="top"/>
          </w:tcPr>
          <w:p>
            <w:pPr>
              <w:spacing w:after="0" w:line="240" w:lineRule="auto"/>
            </w:pPr>
            <w:r/>
            <w:r>
              <w:rPr>
                <w:rFonts w:ascii="Times New Roman" w:hAnsi="Times New Roman"/>
                <w:b w:val="0"/>
                <w:sz w:val="18"/>
              </w:rPr>
              <w:t>Business Owner / Product Owner to confirm.</w:t>
            </w:r>
          </w:p>
        </w:tc>
      </w:tr>
      <w:tr>
        <w:tc>
          <w:tcPr>
            <w:tcW w:type="dxa" w:w="6048"/>
            <w:vAlign w:val="top"/>
          </w:tcPr>
          <w:p>
            <w:pPr>
              <w:spacing w:after="0" w:line="240" w:lineRule="auto"/>
            </w:pPr>
            <w:r/>
            <w:r>
              <w:rPr>
                <w:rFonts w:ascii="Times New Roman" w:hAnsi="Times New Roman"/>
                <w:b w:val="0"/>
                <w:sz w:val="18"/>
              </w:rPr>
              <w:t>Should conversion mean sale completed, quote accepted, or lead qualified?</w:t>
            </w:r>
          </w:p>
        </w:tc>
        <w:tc>
          <w:tcPr>
            <w:tcW w:type="dxa" w:w="4320"/>
            <w:vAlign w:val="top"/>
          </w:tcPr>
          <w:p>
            <w:pPr>
              <w:spacing w:after="0" w:line="240" w:lineRule="auto"/>
            </w:pPr>
            <w:r/>
            <w:r>
              <w:rPr>
                <w:rFonts w:ascii="Times New Roman" w:hAnsi="Times New Roman"/>
                <w:b w:val="0"/>
                <w:sz w:val="18"/>
              </w:rPr>
              <w:t>Business Owner to confirm business definition.</w:t>
            </w:r>
          </w:p>
        </w:tc>
      </w:tr>
      <w:tr>
        <w:tc>
          <w:tcPr>
            <w:tcW w:type="dxa" w:w="6048"/>
            <w:vAlign w:val="top"/>
          </w:tcPr>
          <w:p>
            <w:pPr>
              <w:spacing w:after="0" w:line="240" w:lineRule="auto"/>
            </w:pPr>
            <w:r/>
            <w:r>
              <w:rPr>
                <w:rFonts w:ascii="Times New Roman" w:hAnsi="Times New Roman"/>
                <w:b w:val="0"/>
                <w:sz w:val="18"/>
              </w:rPr>
              <w:t>Who will own dashboard refresh and data maintenance?</w:t>
            </w:r>
          </w:p>
        </w:tc>
        <w:tc>
          <w:tcPr>
            <w:tcW w:type="dxa" w:w="4320"/>
            <w:vAlign w:val="top"/>
          </w:tcPr>
          <w:p>
            <w:pPr>
              <w:spacing w:after="0" w:line="240" w:lineRule="auto"/>
            </w:pPr>
            <w:r/>
            <w:r>
              <w:rPr>
                <w:rFonts w:ascii="Times New Roman" w:hAnsi="Times New Roman"/>
                <w:b w:val="0"/>
                <w:sz w:val="18"/>
              </w:rPr>
              <w:t>Business Owner and technical team to confirm.</w:t>
            </w:r>
          </w:p>
        </w:tc>
      </w:tr>
      <w:tr>
        <w:tc>
          <w:tcPr>
            <w:tcW w:type="dxa" w:w="6048"/>
            <w:vAlign w:val="top"/>
          </w:tcPr>
          <w:p>
            <w:pPr>
              <w:spacing w:after="0" w:line="240" w:lineRule="auto"/>
            </w:pPr>
            <w:r/>
            <w:r>
              <w:rPr>
                <w:rFonts w:ascii="Times New Roman" w:hAnsi="Times New Roman"/>
                <w:b w:val="0"/>
                <w:sz w:val="18"/>
              </w:rPr>
              <w:t>Should personal data be visible in Power BI or masked in summary views?</w:t>
            </w:r>
          </w:p>
        </w:tc>
        <w:tc>
          <w:tcPr>
            <w:tcW w:type="dxa" w:w="4320"/>
            <w:vAlign w:val="top"/>
          </w:tcPr>
          <w:p>
            <w:pPr>
              <w:spacing w:after="0" w:line="240" w:lineRule="auto"/>
            </w:pPr>
            <w:r/>
            <w:r>
              <w:rPr>
                <w:rFonts w:ascii="Times New Roman" w:hAnsi="Times New Roman"/>
                <w:b w:val="0"/>
                <w:sz w:val="18"/>
              </w:rPr>
              <w:t>Business Owner / compliance advisor to confirm.</w:t>
            </w:r>
          </w:p>
        </w:tc>
      </w:tr>
      <w:tr>
        <w:tc>
          <w:tcPr>
            <w:tcW w:type="dxa" w:w="6048"/>
            <w:vAlign w:val="top"/>
          </w:tcPr>
          <w:p>
            <w:pPr>
              <w:spacing w:after="0" w:line="240" w:lineRule="auto"/>
            </w:pPr>
            <w:r/>
            <w:r>
              <w:rPr>
                <w:rFonts w:ascii="Times New Roman" w:hAnsi="Times New Roman"/>
                <w:b w:val="0"/>
                <w:sz w:val="18"/>
              </w:rPr>
              <w:t>What refresh frequency is needed: daily, weekly, or manual?</w:t>
            </w:r>
          </w:p>
        </w:tc>
        <w:tc>
          <w:tcPr>
            <w:tcW w:type="dxa" w:w="4320"/>
            <w:vAlign w:val="top"/>
          </w:tcPr>
          <w:p>
            <w:pPr>
              <w:spacing w:after="0" w:line="240" w:lineRule="auto"/>
            </w:pPr>
            <w:r/>
            <w:r>
              <w:rPr>
                <w:rFonts w:ascii="Times New Roman" w:hAnsi="Times New Roman"/>
                <w:b w:val="0"/>
                <w:sz w:val="18"/>
              </w:rPr>
              <w:t>Business Owner to confirm.</w:t>
            </w:r>
          </w:p>
        </w:tc>
      </w:tr>
    </w:tbl>
    <w:p/>
    <w:p>
      <w:pPr>
        <w:pStyle w:val="Heading1"/>
      </w:pPr>
      <w:r>
        <w:rPr>
          <w:rFonts w:ascii="Times New Roman" w:hAnsi="Times New Roman"/>
          <w:color w:val="1F4E79"/>
        </w:rPr>
        <w:t>15. BA Summary</w:t>
      </w:r>
    </w:p>
    <w:p>
      <w:pPr>
        <w:spacing w:after="120" w:line="276" w:lineRule="auto"/>
      </w:pPr>
      <w:r>
        <w:rPr>
          <w:rFonts w:ascii="Times New Roman" w:hAnsi="Times New Roman"/>
          <w:sz w:val="21"/>
        </w:rPr>
        <w:t>The Phase 2 Power BI Dashboard Requirement Document defines the future reporting need for enquiry and lead tracking. It connects Phase 1 website enquiry data with future business reporting goals. This document will support dashboard wireframing, SQL validation planning, and stakeholder review before any production dashboard build.</w:t>
      </w:r>
    </w:p>
    <w:p>
      <w:pPr>
        <w:jc w:val="center"/>
      </w:pPr>
      <w:r>
        <w:rPr>
          <w:rFonts w:ascii="Times New Roman" w:hAnsi="Times New Roman"/>
          <w:b/>
          <w:color w:val="C00000"/>
          <w:sz w:val="20"/>
        </w:rPr>
        <w:t>Portfolio Note: Phase 2 is documented as a future enhancement. This requirement document shows BA analysis and reporting planning, not a completed production dashboard.</w:t>
      </w:r>
    </w:p>
    <w:sectPr>
      <w:headerReference w:type="default" r:id="rId9"/>
      <w:footerReference w:type="default" r:id="rId10"/>
      <w:pgSz w:w="12240" w:h="15840"/>
      <w:pgMar w:top="936" w:right="936" w:bottom="936"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16"/>
      </w:rPr>
      <w:t>Client-confidential BA portfolio document. Identifiable client details removed.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6"/>
      </w:rPr>
      <w:t>Auto Parts SME | Phase 2 Power BI Dashboard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