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Phase 2 Logical Data Relationship Diagram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Official Website and Customer Enquiry Management System for a UK Auto Parts SME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3168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Field</w:t>
            </w:r>
          </w:p>
        </w:tc>
        <w:tc>
          <w:tcPr>
            <w:tcW w:type="dxa" w:w="11232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Details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Client Name Used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Auto Parts SME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Project Phase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Phase 2 Future Enhancement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Working Date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 May 2026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Prepared By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Business Analyst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Purpose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Define a logical data relationship view for enquiry and sales lead tracking before SQL and Power BI design.</w:t>
            </w:r>
          </w:p>
        </w:tc>
      </w:tr>
    </w:tbl>
    <w:p>
      <w:r>
        <w:rPr>
          <w:b/>
        </w:rPr>
        <w:t xml:space="preserve">Note: </w:t>
      </w:r>
      <w:r>
        <w:t>This is a logical BA-level diagram. It is not a final physical database design. Final table structure, indexes, keys, data types, security rules, and retention rules should be confirmed by the technical team and relevant business/compliance owner.</w:t>
      </w:r>
    </w:p>
    <w:p>
      <w:pPr>
        <w:pStyle w:val="Heading1"/>
      </w:pPr>
      <w:r>
        <w:t>1. Diagram</w:t>
      </w:r>
    </w:p>
    <w:p>
      <w:pPr>
        <w:spacing w:after="120"/>
      </w:pPr>
      <w:r>
        <w:t>The diagram below shows the proposed logical relationship between customer enquiry data, quote requests, product categories, lead status, follow-up notes, enquiry source, and newsletter subscription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217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2_Logical_Data_Relationship_Diagram_Auto_Parts_SME_29_May_2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Logical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3744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Entity</w:t>
            </w:r>
          </w:p>
        </w:tc>
        <w:tc>
          <w:tcPr>
            <w:tcW w:type="dxa" w:w="11232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Business Purpose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Customer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basic customer contact details captured through enquiry, quote, feedback, or newsletter forms.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Enquiry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the main customer enquiry record submitted through the website.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Quote Request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additional quote-specific details such as product category and vehicle details.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Product Category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the agreed auto parts categories used in enquiry and reporting.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Lead Status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lead progress such as New, Contacted, Quoted, Won, Lost, or Closed.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Follow-up Note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business follow-up notes and next action dates for each enquiry.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Enquiry Source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where the enquiry came from, such as website quote form, contact form, feedback form, or newsletter.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Newsletter Subscription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newsletter consent and unsubscribe status.</w:t>
            </w:r>
          </w:p>
        </w:tc>
      </w:tr>
    </w:tbl>
    <w:p>
      <w:pPr>
        <w:pStyle w:val="Heading1"/>
      </w:pPr>
      <w:r>
        <w:t>3. Relationship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4608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Relationship</w:t>
            </w:r>
          </w:p>
        </w:tc>
        <w:tc>
          <w:tcPr>
            <w:tcW w:type="dxa" w:w="10368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Meaning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Customer to Enquiry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One customer can submit many enquiries. Each enquiry should belong to one customer record where contact details are available.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Customer to Newsletter Subscription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One customer may have one or more newsletter subscription records depending on consent and unsubscribe history.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Enquiry Source to Enquiry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One enquiry source can be linked to many enquiries for reporting by source.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Enquiry to Quote Request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One enquiry may become one or more quote requests where the customer asks for parts pricing or availability response.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Product Category to Quote Request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One product category can be selected in many quote requests.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Enquiry to Lead Status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One enquiry can have multiple status updates during follow-up.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Enquiry to Follow-up Note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One enquiry can have many follow-up notes.</w:t>
            </w:r>
          </w:p>
        </w:tc>
      </w:tr>
    </w:tbl>
    <w:p>
      <w:pPr>
        <w:pStyle w:val="Heading1"/>
      </w:pPr>
      <w:r>
        <w:t>4. BA Validation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3744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Validation Area</w:t>
            </w:r>
          </w:p>
        </w:tc>
        <w:tc>
          <w:tcPr>
            <w:tcW w:type="dxa" w:w="11232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BA Note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 completeness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Customer name and email should be captured for quote and contact enquiries where required by the form.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Consent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Consent flag should be captured for forms where personal data is used to respond.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Lead status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Lead status values should be standardised to avoid reporting mismatch in Power BI.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Product category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Product category values should match the approved website categories.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Follow-up tracking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Follow-up notes should include follow-up date, next action date, and owner where required.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Reporting readiness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Fields should support Power BI metrics such as total enquiries, quote requests, top categories, pending follow-ups, conversion rate, and monthly trend.</w:t>
            </w:r>
          </w:p>
        </w:tc>
      </w:tr>
    </w:tbl>
    <w:p>
      <w:pPr>
        <w:pStyle w:val="Heading1"/>
      </w:pPr>
      <w:r>
        <w:t>5. Portfolio and Interview Note</w:t>
      </w:r>
    </w:p>
    <w:p>
      <w:r>
        <w:rPr>
          <w:b/>
        </w:rPr>
        <w:t xml:space="preserve">Portfolio use: </w:t>
      </w:r>
      <w:r>
        <w:t>Upload the PNG diagram, editable Draw.io file, Word document, and PDF under the Phase 2 SQL and Power BI Reporting Enhancement section.</w:t>
      </w:r>
    </w:p>
    <w:p>
      <w:r>
        <w:rPr>
          <w:b/>
        </w:rPr>
        <w:t xml:space="preserve">Interview explanation: </w:t>
      </w:r>
      <w:r>
        <w:t>For Phase 2, I prepared a logical data relationship diagram to show how customer, enquiry, quote request, product category, lead status, follow-up, source, and newsletter data would connect for future SQL and Power BI reporting. This helped translate business reporting needs into a structured data requirement view before technical database design.</w:t>
      </w:r>
    </w:p>
    <w:sectPr>
      <w:footerReference w:type="default" r:id="rId10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A5A5A"/>
        <w:sz w:val="16"/>
      </w:rPr>
      <w:t>Auto Parts SME | Phase 2 Logical Data Relationship Diagram | Anonymised BA Portfolio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