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F4D5B" w14:textId="77777777" w:rsidR="00000000" w:rsidRDefault="00173094">
      <w:pPr>
        <w:pStyle w:val="Heading1"/>
        <w:divId w:val="1122184929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Emotion Recognition from EEG Signals: Advances in Deep Learning and Hybrid Models</w:t>
      </w:r>
    </w:p>
    <w:p w14:paraId="5C578EEC" w14:textId="77777777" w:rsidR="00000000" w:rsidRDefault="00173094">
      <w:pPr>
        <w:pStyle w:val="Heading2"/>
        <w:divId w:val="1122184929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Abstract</w:t>
      </w:r>
    </w:p>
    <w:p w14:paraId="2612DF1C" w14:textId="77777777" w:rsidR="00000000" w:rsidRDefault="00173094">
      <w:pPr>
        <w:pStyle w:val="NormalWeb"/>
        <w:divId w:val="1122184929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Emotion detection from EEG signals is a promising approach in diagnostics related to mental health, human-computer interaction, and neurofeedback systems. EEG signals provide a direct, accurate means of decoding emotional states, hence overcoming limitatio</w:t>
      </w:r>
      <w:r>
        <w:rPr>
          <w:rFonts w:ascii="Arial" w:hAnsi="Arial" w:cs="Arial"/>
          <w:lang w:val="en"/>
        </w:rPr>
        <w:t xml:space="preserve">ns seen in old methods such as those based on facial expression or speech analysis. In this paper, the authors develop a hybrid deep learning model that makes use of an Autoencoder as a feature extractor and combines a CNN-BiLSTM to classify emotions. The </w:t>
      </w:r>
      <w:r>
        <w:rPr>
          <w:rFonts w:ascii="Arial" w:hAnsi="Arial" w:cs="Arial"/>
          <w:lang w:val="en"/>
        </w:rPr>
        <w:t xml:space="preserve">model, evaluated on the EEG dataset from Kaggle, classified emotions into three classes, positive, neutral, and negative, with high accuracy of 98%. This paper reviews the recent advance of deep learning for emotion detection and places the proposed model </w:t>
      </w:r>
      <w:r>
        <w:rPr>
          <w:rFonts w:ascii="Arial" w:hAnsi="Arial" w:cs="Arial"/>
          <w:lang w:val="en"/>
        </w:rPr>
        <w:t>as competitive and effective.</w:t>
      </w:r>
    </w:p>
    <w:p w14:paraId="3D05F3D0" w14:textId="77777777" w:rsidR="00000000" w:rsidRDefault="00173094">
      <w:pPr>
        <w:pStyle w:val="Heading2"/>
        <w:divId w:val="1122184929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1. Introduction</w:t>
      </w:r>
    </w:p>
    <w:p w14:paraId="286746B5" w14:textId="77777777" w:rsidR="00000000" w:rsidRDefault="00173094">
      <w:pPr>
        <w:pStyle w:val="NormalWeb"/>
        <w:divId w:val="1122184929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Emotion recognition finds a number of important applications in monitoring mental health, human-computer interaction, and affective computing. EEG signals reflect brain activities in a non-invasive way and serv</w:t>
      </w:r>
      <w:r>
        <w:rPr>
          <w:rFonts w:ascii="Arial" w:hAnsi="Arial" w:cs="Arial"/>
          <w:lang w:val="en"/>
        </w:rPr>
        <w:t>e as the basis for emotional state classification with much higher precision compared, for example, to classical approaches in the analysis of facial expression or speech.</w:t>
      </w:r>
    </w:p>
    <w:p w14:paraId="1D1066EC" w14:textId="77777777" w:rsidR="00000000" w:rsidRDefault="00173094">
      <w:pPr>
        <w:pStyle w:val="Heading3"/>
        <w:divId w:val="1122184929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Motivation</w:t>
      </w:r>
    </w:p>
    <w:p w14:paraId="1949250F" w14:textId="77777777" w:rsidR="00000000" w:rsidRDefault="00173094">
      <w:pPr>
        <w:pStyle w:val="NormalWeb"/>
        <w:divId w:val="1122184929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Recent studies have indicated that, in order to classify emotions from th</w:t>
      </w:r>
      <w:r>
        <w:rPr>
          <w:rFonts w:ascii="Arial" w:hAnsi="Arial" w:cs="Arial"/>
          <w:lang w:val="en"/>
        </w:rPr>
        <w:t>e EEG signals, deep learning architectures are particularly effectual when hybrid models are involved. For example, classification of emotions such as happiness and anger using the DEAP dataset with Bi-LSTM and IRNN models was done by Kulkarni et al. (2024</w:t>
      </w:r>
      <w:r>
        <w:rPr>
          <w:rFonts w:ascii="Arial" w:hAnsi="Arial" w:cs="Arial"/>
          <w:lang w:val="en"/>
        </w:rPr>
        <w:t>). Ahmadzadeh et al. (2024) proposed a modified Convolutional Fuzzy Neural Network (CFNN), which resulted in a higher classification accuracy for key emotional dimensions of valence and arousal. There is still room for improvement in capturing both the spa</w:t>
      </w:r>
      <w:r>
        <w:rPr>
          <w:rFonts w:ascii="Arial" w:hAnsi="Arial" w:cs="Arial"/>
          <w:lang w:val="en"/>
        </w:rPr>
        <w:t>tial and temporal dynamics of EEG signals for better classification performance.</w:t>
      </w:r>
    </w:p>
    <w:p w14:paraId="261F6234" w14:textId="77777777" w:rsidR="00000000" w:rsidRDefault="00173094">
      <w:pPr>
        <w:pStyle w:val="NormalWeb"/>
        <w:divId w:val="1122184929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In this paper, a hybrid deep learning model is proposed, using an Autoencoder for the purpose of feature reductions and extraction, and CNN-BiLSTM for emotion classification. </w:t>
      </w:r>
      <w:r>
        <w:rPr>
          <w:rFonts w:ascii="Arial" w:hAnsi="Arial" w:cs="Arial"/>
          <w:lang w:val="en"/>
        </w:rPr>
        <w:t>The proposed architecture will be evaluated on an EEG brainwave dataset available on Kaggle.</w:t>
      </w:r>
    </w:p>
    <w:p w14:paraId="1D072FBF" w14:textId="77777777" w:rsidR="00000000" w:rsidRDefault="00173094">
      <w:pPr>
        <w:pStyle w:val="Heading2"/>
        <w:divId w:val="1122184929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lastRenderedPageBreak/>
        <w:t>2. Literature Review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7"/>
        <w:gridCol w:w="3236"/>
        <w:gridCol w:w="1327"/>
      </w:tblGrid>
      <w:tr w:rsidR="00000000" w14:paraId="4CB38091" w14:textId="77777777">
        <w:trPr>
          <w:divId w:val="112218492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BF7779" w14:textId="77777777" w:rsidR="00000000" w:rsidRDefault="00173094">
            <w:pPr>
              <w:spacing w:before="300"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Paper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572291" w14:textId="77777777" w:rsidR="00000000" w:rsidRDefault="00173094">
            <w:pPr>
              <w:spacing w:before="300"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Key Insight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D5E4B2" w14:textId="77777777" w:rsidR="00000000" w:rsidRDefault="00173094">
            <w:pPr>
              <w:spacing w:before="300"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Citations</w:t>
            </w:r>
          </w:p>
        </w:tc>
      </w:tr>
      <w:tr w:rsidR="00000000" w14:paraId="3B42C8AB" w14:textId="77777777">
        <w:trPr>
          <w:divId w:val="112218492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5816EA" w14:textId="77777777" w:rsidR="00000000" w:rsidRDefault="00173094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Emotion detection using EEG: Hybrid classification approach by Kulkarni et al. 2024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73D97C" w14:textId="77777777" w:rsidR="00000000" w:rsidRDefault="00173094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Employs Bi-LSTM and IRNN mode</w:t>
            </w:r>
            <w:r>
              <w:rPr>
                <w:rFonts w:ascii="Arial" w:eastAsia="Times New Roman" w:hAnsi="Arial" w:cs="Arial"/>
              </w:rPr>
              <w:t>ls for the classification of emotions.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6B5905" w14:textId="77777777" w:rsidR="00000000" w:rsidRDefault="00173094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-</w:t>
            </w:r>
          </w:p>
        </w:tc>
      </w:tr>
      <w:tr w:rsidR="00000000" w14:paraId="387435C6" w14:textId="77777777">
        <w:trPr>
          <w:divId w:val="112218492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191646" w14:textId="77777777" w:rsidR="00000000" w:rsidRDefault="00173094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Emotion Detection from EEG Signals by a Modified Convolutional Fuzzy Neural Network -Ahmadzadeh et al., 2024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784037" w14:textId="77777777" w:rsidR="00000000" w:rsidRDefault="00173094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Improved CFNN Model for Higher Valence and Arousal Accuracy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444E14" w14:textId="77777777" w:rsidR="00000000" w:rsidRDefault="00173094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-</w:t>
            </w:r>
          </w:p>
        </w:tc>
      </w:tr>
      <w:tr w:rsidR="00000000" w14:paraId="3CED80A8" w14:textId="77777777">
        <w:trPr>
          <w:divId w:val="112218492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3FC4F8" w14:textId="77777777" w:rsidR="00000000" w:rsidRDefault="00173094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An Efficient EEG Signal Analysis for Emotion Recognition Using FPGA- Ezilarasan &amp; Leung, 2024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744857" w14:textId="77777777" w:rsidR="00000000" w:rsidRDefault="00173094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CNN-LSTM with ResNet-152 for Emotion detection to be run on FPGA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08212C" w14:textId="77777777" w:rsidR="00000000" w:rsidRDefault="00173094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-</w:t>
            </w:r>
          </w:p>
        </w:tc>
      </w:tr>
      <w:tr w:rsidR="00000000" w14:paraId="1E7737FC" w14:textId="77777777">
        <w:trPr>
          <w:divId w:val="112218492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6D879E" w14:textId="77777777" w:rsidR="00000000" w:rsidRDefault="00173094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Emotion Detection from EEG Signal Using Deep Learning: Bi-LSTM and GRU by Maliha et al. (2024)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F8A964" w14:textId="77777777" w:rsidR="00000000" w:rsidRDefault="00173094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Bi-LSTM and GRU for Emotion Classification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8737DF" w14:textId="77777777" w:rsidR="00000000" w:rsidRDefault="00173094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-</w:t>
            </w:r>
          </w:p>
        </w:tc>
      </w:tr>
    </w:tbl>
    <w:p w14:paraId="5EAB8D72" w14:textId="77777777" w:rsidR="00000000" w:rsidRDefault="00173094">
      <w:pPr>
        <w:pStyle w:val="Heading2"/>
        <w:divId w:val="1122184929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3. Methodology</w:t>
      </w:r>
    </w:p>
    <w:p w14:paraId="765E3284" w14:textId="77777777" w:rsidR="00000000" w:rsidRDefault="00173094">
      <w:pPr>
        <w:pStyle w:val="Heading3"/>
        <w:divId w:val="1122184929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3.1 Datasets</w:t>
      </w:r>
    </w:p>
    <w:p w14:paraId="16C4E592" w14:textId="77777777" w:rsidR="00000000" w:rsidRDefault="00173094">
      <w:pPr>
        <w:pStyle w:val="NormalWeb"/>
        <w:divId w:val="1122184929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The dataset used in this paper is the EEG Brainwave Dataset: Feeling Emotions, from Kaggle. The dataset will be a collection of EEG signals capturing various brainwave patterns corr</w:t>
      </w:r>
      <w:r>
        <w:rPr>
          <w:rFonts w:ascii="Arial" w:hAnsi="Arial" w:cs="Arial"/>
          <w:lang w:val="en"/>
        </w:rPr>
        <w:t>esponding to three emotional states, namely positive, neutral, and negative. Each sample will represent a series of EEG signals recorded across multiple sensors.</w:t>
      </w:r>
    </w:p>
    <w:p w14:paraId="1AA7D002" w14:textId="77777777" w:rsidR="00000000" w:rsidRDefault="00173094">
      <w:pPr>
        <w:numPr>
          <w:ilvl w:val="0"/>
          <w:numId w:val="1"/>
        </w:numPr>
        <w:spacing w:before="100" w:beforeAutospacing="1" w:after="100" w:afterAutospacing="1"/>
        <w:divId w:val="1122184929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Dataset Size: 427 samples</w:t>
      </w:r>
    </w:p>
    <w:p w14:paraId="32E39885" w14:textId="77777777" w:rsidR="00000000" w:rsidRDefault="00173094">
      <w:pPr>
        <w:numPr>
          <w:ilvl w:val="0"/>
          <w:numId w:val="1"/>
        </w:numPr>
        <w:spacing w:before="100" w:beforeAutospacing="1" w:after="100" w:afterAutospacing="1"/>
        <w:divId w:val="1122184929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Emotion Labels: Positive, Neutral, Negative</w:t>
      </w:r>
    </w:p>
    <w:p w14:paraId="605EFE35" w14:textId="77777777" w:rsidR="00000000" w:rsidRDefault="00173094">
      <w:pPr>
        <w:numPr>
          <w:ilvl w:val="0"/>
          <w:numId w:val="1"/>
        </w:numPr>
        <w:spacing w:before="100" w:beforeAutospacing="1" w:after="100" w:afterAutospacing="1"/>
        <w:divId w:val="1122184929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EEG Channels: Multi-chan</w:t>
      </w:r>
      <w:r>
        <w:rPr>
          <w:rFonts w:ascii="Arial" w:eastAsia="Times New Roman" w:hAnsi="Arial" w:cs="Arial"/>
          <w:lang w:val="en"/>
        </w:rPr>
        <w:t>nel brainwave activity</w:t>
      </w:r>
    </w:p>
    <w:p w14:paraId="374B1391" w14:textId="77777777" w:rsidR="00000000" w:rsidRDefault="00173094">
      <w:pPr>
        <w:pStyle w:val="Heading3"/>
        <w:divId w:val="1122184929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3.2 Data Preprocessing</w:t>
      </w:r>
    </w:p>
    <w:p w14:paraId="563A731F" w14:textId="77777777" w:rsidR="00000000" w:rsidRDefault="00173094">
      <w:pPr>
        <w:pStyle w:val="NormalWeb"/>
        <w:divId w:val="1122184929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lastRenderedPageBreak/>
        <w:t>The following were applied as preprocessing techniques:</w:t>
      </w:r>
    </w:p>
    <w:p w14:paraId="1B5F571D" w14:textId="77777777" w:rsidR="00000000" w:rsidRDefault="00173094">
      <w:pPr>
        <w:numPr>
          <w:ilvl w:val="0"/>
          <w:numId w:val="2"/>
        </w:numPr>
        <w:spacing w:before="100" w:beforeAutospacing="1" w:after="100" w:afterAutospacing="1"/>
        <w:divId w:val="1122184929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b/>
          <w:bCs/>
          <w:lang w:val="en"/>
        </w:rPr>
        <w:t>Normalization:</w:t>
      </w:r>
      <w:r>
        <w:rPr>
          <w:rFonts w:ascii="Arial" w:eastAsia="Times New Roman" w:hAnsi="Arial" w:cs="Arial"/>
          <w:lang w:val="en"/>
        </w:rPr>
        <w:t xml:space="preserve"> StandardScaler was used to normalize the EEG features.</w:t>
      </w:r>
    </w:p>
    <w:p w14:paraId="339DA7C3" w14:textId="77777777" w:rsidR="00000000" w:rsidRDefault="00173094">
      <w:pPr>
        <w:numPr>
          <w:ilvl w:val="0"/>
          <w:numId w:val="2"/>
        </w:numPr>
        <w:spacing w:before="100" w:beforeAutospacing="1" w:after="100" w:afterAutospacing="1"/>
        <w:divId w:val="1122184929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b/>
          <w:bCs/>
          <w:lang w:val="en"/>
        </w:rPr>
        <w:t>Reshaping:</w:t>
      </w:r>
      <w:r>
        <w:rPr>
          <w:rFonts w:ascii="Arial" w:eastAsia="Times New Roman" w:hAnsi="Arial" w:cs="Arial"/>
          <w:lang w:val="en"/>
        </w:rPr>
        <w:t xml:space="preserve"> 1D EEG signals to 2D grids to be fed into the convolutional layer.</w:t>
      </w:r>
    </w:p>
    <w:p w14:paraId="4239AE78" w14:textId="77777777" w:rsidR="00000000" w:rsidRDefault="00173094">
      <w:pPr>
        <w:pStyle w:val="Heading3"/>
        <w:divId w:val="1122184929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3.3 Fe</w:t>
      </w:r>
      <w:r>
        <w:rPr>
          <w:rFonts w:ascii="Arial" w:eastAsia="Times New Roman" w:hAnsi="Arial" w:cs="Arial"/>
          <w:lang w:val="en"/>
        </w:rPr>
        <w:t>ature Extraction using Autoencoder</w:t>
      </w:r>
    </w:p>
    <w:p w14:paraId="39E70823" w14:textId="77777777" w:rsidR="00000000" w:rsidRDefault="00173094">
      <w:pPr>
        <w:pStyle w:val="NormalWeb"/>
        <w:divId w:val="1122184929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The high-dimensional EEG data was then projected into lower dimensions using an autoencoder:</w:t>
      </w:r>
    </w:p>
    <w:p w14:paraId="6F2FF8AF" w14:textId="77777777" w:rsidR="00000000" w:rsidRDefault="00173094">
      <w:pPr>
        <w:numPr>
          <w:ilvl w:val="0"/>
          <w:numId w:val="3"/>
        </w:numPr>
        <w:spacing w:before="100" w:beforeAutospacing="1" w:after="100" w:afterAutospacing="1"/>
        <w:divId w:val="1122184929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b/>
          <w:bCs/>
          <w:lang w:val="en"/>
        </w:rPr>
        <w:t>Encoder:</w:t>
      </w:r>
      <w:r>
        <w:rPr>
          <w:rFonts w:ascii="Arial" w:eastAsia="Times New Roman" w:hAnsi="Arial" w:cs="Arial"/>
          <w:lang w:val="en"/>
        </w:rPr>
        <w:t xml:space="preserve"> </w:t>
      </w:r>
      <w:r>
        <w:rPr>
          <w:rFonts w:ascii="Arial" w:eastAsia="Times New Roman" w:hAnsi="Arial" w:cs="Arial"/>
          <w:lang w:val="en"/>
        </w:rPr>
        <w:t>The architecture comprises convolutional layers that perform feature extraction.</w:t>
      </w:r>
    </w:p>
    <w:p w14:paraId="1E6446D7" w14:textId="77777777" w:rsidR="00000000" w:rsidRDefault="00173094">
      <w:pPr>
        <w:numPr>
          <w:ilvl w:val="0"/>
          <w:numId w:val="3"/>
        </w:numPr>
        <w:spacing w:before="100" w:beforeAutospacing="1" w:after="100" w:afterAutospacing="1"/>
        <w:divId w:val="1122184929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b/>
          <w:bCs/>
          <w:lang w:val="en"/>
        </w:rPr>
        <w:t>Decoder:</w:t>
      </w:r>
      <w:r>
        <w:rPr>
          <w:rFonts w:ascii="Arial" w:eastAsia="Times New Roman" w:hAnsi="Arial" w:cs="Arial"/>
          <w:lang w:val="en"/>
        </w:rPr>
        <w:t xml:space="preserve"> Recover the original data without losing its core features.</w:t>
      </w:r>
    </w:p>
    <w:p w14:paraId="07FE63ED" w14:textId="77777777" w:rsidR="00000000" w:rsidRDefault="00173094">
      <w:pPr>
        <w:pStyle w:val="Heading3"/>
        <w:divId w:val="1122184929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3.4 CNN-BiLSTM Model for Emotion Classification</w:t>
      </w:r>
    </w:p>
    <w:p w14:paraId="454C28F4" w14:textId="77777777" w:rsidR="00000000" w:rsidRDefault="00173094">
      <w:pPr>
        <w:pStyle w:val="NormalWeb"/>
        <w:divId w:val="1122184929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The CNN-BiLSTM uses CNN layers that extract spatial featur</w:t>
      </w:r>
      <w:r>
        <w:rPr>
          <w:rFonts w:ascii="Arial" w:hAnsi="Arial" w:cs="Arial"/>
          <w:lang w:val="en"/>
        </w:rPr>
        <w:t>es with the BiLSTM to extract temporal dependencies. Finally, a softmax-activated dense layer is used for classification.</w:t>
      </w:r>
    </w:p>
    <w:p w14:paraId="15CBF8C7" w14:textId="77777777" w:rsidR="00000000" w:rsidRDefault="00173094">
      <w:pPr>
        <w:pStyle w:val="Heading2"/>
        <w:divId w:val="1122184929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4. Training and Evaluation</w:t>
      </w:r>
    </w:p>
    <w:p w14:paraId="4D139F7E" w14:textId="77777777" w:rsidR="00000000" w:rsidRDefault="00173094">
      <w:pPr>
        <w:pStyle w:val="Heading3"/>
        <w:divId w:val="1122184929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4.1 Training Autoencoder</w:t>
      </w:r>
    </w:p>
    <w:p w14:paraId="04DA7D45" w14:textId="77777777" w:rsidR="00000000" w:rsidRDefault="00173094">
      <w:pPr>
        <w:pStyle w:val="NormalWeb"/>
        <w:divId w:val="1122184929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The Autoencoder was trained by minimizing the loss on MSE. The encoder was used to</w:t>
      </w:r>
      <w:r>
        <w:rPr>
          <w:rFonts w:ascii="Arial" w:hAnsi="Arial" w:cs="Arial"/>
          <w:lang w:val="en"/>
        </w:rPr>
        <w:t xml:space="preserve"> extract the feature.</w:t>
      </w:r>
    </w:p>
    <w:p w14:paraId="4D046109" w14:textId="77777777" w:rsidR="00000000" w:rsidRDefault="00173094">
      <w:pPr>
        <w:pStyle w:val="Heading3"/>
        <w:divId w:val="1122184929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4.2 Training CNN-BiLSTM</w:t>
      </w:r>
    </w:p>
    <w:p w14:paraId="3C0B6D1D" w14:textId="77777777" w:rsidR="00000000" w:rsidRDefault="00173094">
      <w:pPr>
        <w:pStyle w:val="NormalWeb"/>
        <w:divId w:val="1122184929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The CNN-BiLSTM model was trained, with early stopping and class weights due to imbalance, with a maximum of 50 epochs.</w:t>
      </w:r>
    </w:p>
    <w:p w14:paraId="1D65B905" w14:textId="77777777" w:rsidR="00000000" w:rsidRDefault="00173094">
      <w:pPr>
        <w:pStyle w:val="Heading3"/>
        <w:divId w:val="1122184929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4.3 Classification Report and Confusion Matrix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0"/>
        <w:gridCol w:w="1969"/>
        <w:gridCol w:w="1437"/>
        <w:gridCol w:w="1894"/>
        <w:gridCol w:w="1740"/>
      </w:tblGrid>
      <w:tr w:rsidR="00000000" w14:paraId="1E05FEC8" w14:textId="77777777">
        <w:trPr>
          <w:divId w:val="112218492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77B33B" w14:textId="77777777" w:rsidR="00000000" w:rsidRDefault="00173094">
            <w:pPr>
              <w:spacing w:before="300"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Metric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23C40A" w14:textId="77777777" w:rsidR="00000000" w:rsidRDefault="00173094">
            <w:pPr>
              <w:spacing w:before="300"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Precision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2472CC" w14:textId="77777777" w:rsidR="00000000" w:rsidRDefault="00173094">
            <w:pPr>
              <w:spacing w:before="300"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Recall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54DAAB" w14:textId="77777777" w:rsidR="00000000" w:rsidRDefault="00173094">
            <w:pPr>
              <w:spacing w:before="300"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F1-Score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55B4CE" w14:textId="77777777" w:rsidR="00000000" w:rsidRDefault="00173094">
            <w:pPr>
              <w:spacing w:before="300"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Support</w:t>
            </w:r>
          </w:p>
        </w:tc>
      </w:tr>
      <w:tr w:rsidR="00000000" w14:paraId="7E41E782" w14:textId="77777777">
        <w:trPr>
          <w:divId w:val="112218492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0BFE1E" w14:textId="77777777" w:rsidR="00000000" w:rsidRDefault="00173094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Po</w:t>
            </w:r>
            <w:r>
              <w:rPr>
                <w:rFonts w:ascii="Arial" w:eastAsia="Times New Roman" w:hAnsi="Arial" w:cs="Arial"/>
              </w:rPr>
              <w:t>sitive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20BF55" w14:textId="77777777" w:rsidR="00000000" w:rsidRDefault="00173094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0.99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58F213" w14:textId="77777777" w:rsidR="00000000" w:rsidRDefault="00173094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0.97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4BA6B4" w14:textId="77777777" w:rsidR="00000000" w:rsidRDefault="00173094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0.98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47457F" w14:textId="77777777" w:rsidR="00000000" w:rsidRDefault="00173094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143</w:t>
            </w:r>
          </w:p>
        </w:tc>
      </w:tr>
      <w:tr w:rsidR="00000000" w14:paraId="00CAE267" w14:textId="77777777">
        <w:trPr>
          <w:divId w:val="112218492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5B6647" w14:textId="77777777" w:rsidR="00000000" w:rsidRDefault="00173094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Negative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6F9BF7" w14:textId="77777777" w:rsidR="00000000" w:rsidRDefault="00173094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BF3B54" w14:textId="77777777" w:rsidR="00000000" w:rsidRDefault="00173094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0.99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53F53D" w14:textId="77777777" w:rsidR="00000000" w:rsidRDefault="00173094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0.99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F3D1F9" w14:textId="77777777" w:rsidR="00000000" w:rsidRDefault="00173094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148</w:t>
            </w:r>
          </w:p>
        </w:tc>
      </w:tr>
      <w:tr w:rsidR="00000000" w14:paraId="62FA5A73" w14:textId="77777777">
        <w:trPr>
          <w:divId w:val="112218492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5C3717" w14:textId="77777777" w:rsidR="00000000" w:rsidRDefault="00173094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t>Neutral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BA28E4" w14:textId="77777777" w:rsidR="00000000" w:rsidRDefault="00173094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0.96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BF6AA6" w14:textId="77777777" w:rsidR="00000000" w:rsidRDefault="00173094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0.99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6B3182" w14:textId="77777777" w:rsidR="00000000" w:rsidRDefault="00173094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0.97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56FB7A" w14:textId="77777777" w:rsidR="00000000" w:rsidRDefault="00173094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136</w:t>
            </w:r>
          </w:p>
        </w:tc>
      </w:tr>
      <w:tr w:rsidR="00000000" w14:paraId="2C90588E" w14:textId="77777777">
        <w:trPr>
          <w:divId w:val="112218492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6CD388" w14:textId="77777777" w:rsidR="00000000" w:rsidRDefault="00173094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</w:rPr>
              <w:t>Accuracy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FBD583" w14:textId="77777777" w:rsidR="00000000" w:rsidRDefault="00173094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</w:rPr>
              <w:t>0.98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3AB28B" w14:textId="77777777" w:rsidR="00000000" w:rsidRDefault="00173094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E061EC" w14:textId="77777777" w:rsidR="00000000" w:rsidRDefault="00173094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199C5B" w14:textId="77777777" w:rsidR="00000000" w:rsidRDefault="00173094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427</w:t>
            </w:r>
          </w:p>
        </w:tc>
      </w:tr>
    </w:tbl>
    <w:p w14:paraId="38A1FF0D" w14:textId="77777777" w:rsidR="00000000" w:rsidRDefault="00173094">
      <w:pPr>
        <w:pStyle w:val="Heading2"/>
        <w:divId w:val="1122184929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5. Results</w:t>
      </w:r>
    </w:p>
    <w:p w14:paraId="39C269CB" w14:textId="77777777" w:rsidR="00000000" w:rsidRDefault="00173094">
      <w:pPr>
        <w:pStyle w:val="NormalWeb"/>
        <w:divId w:val="1122184929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The hybrid model performs with an excellence of 98%. The confusion matrix is also observed to have minimal misclassifications, indicating that the model is robust.</w:t>
      </w:r>
    </w:p>
    <w:p w14:paraId="726162F1" w14:textId="77777777" w:rsidR="00000000" w:rsidRDefault="00173094">
      <w:pPr>
        <w:pStyle w:val="Heading2"/>
        <w:divId w:val="1122184929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6. Discussion</w:t>
      </w:r>
    </w:p>
    <w:p w14:paraId="1D1D9B5C" w14:textId="77777777" w:rsidR="00000000" w:rsidRDefault="00173094">
      <w:pPr>
        <w:pStyle w:val="NormalWeb"/>
        <w:divId w:val="1122184929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The Autoencoder + CNN-BiLSTM model effectively captures spatial and temporal p</w:t>
      </w:r>
      <w:r>
        <w:rPr>
          <w:rFonts w:ascii="Arial" w:hAnsi="Arial" w:cs="Arial"/>
          <w:lang w:val="en"/>
        </w:rPr>
        <w:t>atterns present in the EEG signals for high accuracy in emotion classification.</w:t>
      </w:r>
    </w:p>
    <w:p w14:paraId="13DDC9CD" w14:textId="77777777" w:rsidR="00000000" w:rsidRDefault="00173094">
      <w:pPr>
        <w:pStyle w:val="Heading2"/>
        <w:divId w:val="1122184929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7. Conclusion</w:t>
      </w:r>
    </w:p>
    <w:p w14:paraId="3E938BD9" w14:textId="77777777" w:rsidR="00000000" w:rsidRDefault="00173094">
      <w:pPr>
        <w:pStyle w:val="NormalWeb"/>
        <w:divId w:val="1122184929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This paper proposes a hybrid model that combines autoencoder-based feature extraction with CNN-BiLSTM for EEG-based emotion detection and exhibits remarkable perf</w:t>
      </w:r>
      <w:r>
        <w:rPr>
          <w:rFonts w:ascii="Arial" w:hAnsi="Arial" w:cs="Arial"/>
          <w:lang w:val="en"/>
        </w:rPr>
        <w:t>ormance. The work may be further pursued by enlarging the dataset and exploring even deeper models.</w:t>
      </w:r>
    </w:p>
    <w:p w14:paraId="3D68DD86" w14:textId="77777777" w:rsidR="00000000" w:rsidRDefault="00173094">
      <w:pPr>
        <w:pStyle w:val="Heading2"/>
        <w:divId w:val="1122184929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8. Future Work</w:t>
      </w:r>
    </w:p>
    <w:p w14:paraId="7B072169" w14:textId="77777777" w:rsidR="00000000" w:rsidRDefault="00173094">
      <w:pPr>
        <w:pStyle w:val="NormalWeb"/>
        <w:divId w:val="1122184929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Future studies might investigate subtle emotion detection as well as transformer-based models to achieve better temporal pattern capture.</w:t>
      </w:r>
    </w:p>
    <w:p w14:paraId="5B99C123" w14:textId="77777777" w:rsidR="00000000" w:rsidRDefault="00173094">
      <w:pPr>
        <w:pStyle w:val="Heading2"/>
        <w:divId w:val="1122184929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References</w:t>
      </w:r>
    </w:p>
    <w:p w14:paraId="34934FA1" w14:textId="77777777" w:rsidR="00000000" w:rsidRDefault="00173094">
      <w:pPr>
        <w:numPr>
          <w:ilvl w:val="0"/>
          <w:numId w:val="4"/>
        </w:numPr>
        <w:spacing w:before="100" w:beforeAutospacing="1" w:after="100" w:afterAutospacing="1"/>
        <w:divId w:val="1122184929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 xml:space="preserve">Kulkarni, S., et al. 2024. Emotion detection using EEG: hybrid classification approach. Accessed on </w:t>
      </w:r>
      <w:hyperlink r:id="rId5" w:history="1">
        <w:r>
          <w:rPr>
            <w:rStyle w:val="Hyperlink"/>
            <w:rFonts w:ascii="Arial" w:eastAsia="Times New Roman" w:hAnsi="Arial" w:cs="Arial"/>
            <w:lang w:val="en"/>
          </w:rPr>
          <w:t>https://typeset.io/papers/emotion-detection-using-eeg-hybrid-classification-approach-2mhn5gto4f</w:t>
        </w:r>
      </w:hyperlink>
      <w:r>
        <w:rPr>
          <w:rFonts w:ascii="Arial" w:eastAsia="Times New Roman" w:hAnsi="Arial" w:cs="Arial"/>
          <w:lang w:val="en"/>
        </w:rPr>
        <w:t xml:space="preserve"> (retrieved).</w:t>
      </w:r>
    </w:p>
    <w:p w14:paraId="1262AD41" w14:textId="77777777" w:rsidR="00173094" w:rsidRDefault="00173094">
      <w:pPr>
        <w:numPr>
          <w:ilvl w:val="0"/>
          <w:numId w:val="4"/>
        </w:numPr>
        <w:spacing w:before="100" w:beforeAutospacing="1" w:after="100" w:afterAutospacing="1"/>
        <w:divId w:val="1122184929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 xml:space="preserve">Ahmadzadeh, R., et al. (2024). Emotion detection based on modified convolutional fuzzy neural </w:t>
      </w:r>
    </w:p>
    <w:sectPr w:rsidR="001730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12D5C"/>
    <w:multiLevelType w:val="multilevel"/>
    <w:tmpl w:val="DEE47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C94B2F"/>
    <w:multiLevelType w:val="multilevel"/>
    <w:tmpl w:val="107C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2A7C76"/>
    <w:multiLevelType w:val="multilevel"/>
    <w:tmpl w:val="F7344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F32B47"/>
    <w:multiLevelType w:val="multilevel"/>
    <w:tmpl w:val="E30E3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A17"/>
    <w:rsid w:val="00173094"/>
    <w:rsid w:val="007344B2"/>
    <w:rsid w:val="00D6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AB3DF0"/>
  <w15:chartTrackingRefBased/>
  <w15:docId w15:val="{52E232BF-DB36-4890-9669-391E754FD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jc w:val="center"/>
      <w:outlineLvl w:val="0"/>
    </w:pPr>
    <w:rPr>
      <w:b/>
      <w:bCs/>
      <w:color w:val="333333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color w:val="333333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color w:val="333333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  <w:color w:val="3333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184929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ypeset.io/papers/emotion-detection-using-eeg-hybrid-classification-approach-2mhn5gto4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872</Words>
  <Characters>4976</Characters>
  <Application>Microsoft Office Word</Application>
  <DocSecurity>0</DocSecurity>
  <Lines>41</Lines>
  <Paragraphs>11</Paragraphs>
  <ScaleCrop>false</ScaleCrop>
  <Company/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Emotion Recognition from EEG Signals: Advances in Deep Learning and Hybrid Models</dc:title>
  <dc:subject/>
  <dc:creator>Tarun</dc:creator>
  <cp:keywords/>
  <dc:description/>
  <cp:lastModifiedBy>Tarun</cp:lastModifiedBy>
  <cp:revision>2</cp:revision>
  <dcterms:created xsi:type="dcterms:W3CDTF">2024-10-26T17:08:00Z</dcterms:created>
  <dcterms:modified xsi:type="dcterms:W3CDTF">2024-10-26T17:08:00Z</dcterms:modified>
</cp:coreProperties>
</file>