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Black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White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Other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155138 (56%)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120381 (44%)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275519 (100%)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2799460 (54%)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2337936 (46%)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5137396 (100%)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402795 (52%)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376944 (48%)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779739 (100%)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25-39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50,589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42,478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93,067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840,242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626,305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1,466,547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201,561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179,785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381,346 (49%)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40-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104,549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77,903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182,452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1,959,218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1,711,631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3,670,849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201,234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197,159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398,393 (51%)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RUCA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402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7,330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1,229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142,914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110,612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253,526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2,148,762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1,830,984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3,979,746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369,636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350,851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720,487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7,784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6,347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14,131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334,800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265,987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600,787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20,105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16,447 (4%)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36,552 (5%)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Town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2,987 (2%)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2,303 (2%)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5,290 (2%)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169,606 (6%)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130,067 (6%)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299,673 (6%)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7,104 (2%)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5,402 (1%)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12,506 (2%)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1,248 (1%)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922 (1%)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2,170 (1%)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142,537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107,323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249,860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5,404 (1%)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3,561 (1%)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8,965 (1%)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1,229</w:t>
            </w:r>
          </w:p>
        </w:tc>
      </w:tr>
      <w:tr>
        <w:trPr>
          <w:cantSplit/>
        </w:trPr>
        <w:tc>
          <w:tcPr>
            <w:gridSpan w:val="1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2025-12-17T14:36:00Z</dcterms:created>
  <dcterms:modified xsi:type="dcterms:W3CDTF">2025-12-17T14:36:00Z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