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Shaw &amp; Goswami – Smart FAQ</w:t>
      </w:r>
    </w:p>
    <w:p>
      <w:r>
        <w:t>A categorized FAQ designed for executive audiences visiting the Shaw &amp; Goswami website.</w:t>
        <w:br/>
      </w:r>
    </w:p>
    <w:p>
      <w:pPr>
        <w:pStyle w:val="Heading2"/>
      </w:pPr>
      <w:r>
        <w:t>Working With Us</w:t>
      </w:r>
    </w:p>
    <w:p>
      <w:r>
        <w:rPr>
          <w:b/>
        </w:rPr>
        <w:t>What does Shaw &amp; Goswami do?</w:t>
      </w:r>
      <w:r>
        <w:br/>
        <w:t>We help organizations solve complex business challenges through management consulting, AI strategy, data engineering, and technology implementation, with a focus on measurable business outcomes.</w:t>
      </w:r>
    </w:p>
    <w:p>
      <w:r>
        <w:rPr>
          <w:b/>
        </w:rPr>
        <w:t>Which industries do you work with?</w:t>
      </w:r>
      <w:r>
        <w:br/>
        <w:t>We are sector agnostic and tailor every engagement to the client's context. Our experience spans healthcare, oil &amp; gas, FMCG, equine services, fintech, hospitality, spacetech, aviation, semiconductor, and more.</w:t>
      </w:r>
    </w:p>
    <w:p>
      <w:r>
        <w:rPr>
          <w:b/>
        </w:rPr>
        <w:t>What size of organizations do you work with?</w:t>
      </w:r>
      <w:r>
        <w:br/>
        <w:t>We partner with startups, growth-stage businesses, enterprises, and public sector organizations, adapting our approach to each organization's scale and objectives.</w:t>
      </w:r>
    </w:p>
    <w:p>
      <w:pPr>
        <w:pStyle w:val="Heading2"/>
      </w:pPr>
      <w:r>
        <w:t>AI &amp; Technology</w:t>
      </w:r>
    </w:p>
    <w:p>
      <w:r>
        <w:rPr>
          <w:b/>
        </w:rPr>
        <w:t>How do you determine whether AI is the right solution?</w:t>
      </w:r>
      <w:r>
        <w:br/>
        <w:t>We begin with your business goals and operational challenges. AI is recommended only where it can create clear business value and measurable impact.</w:t>
      </w:r>
    </w:p>
    <w:p>
      <w:r>
        <w:rPr>
          <w:b/>
        </w:rPr>
        <w:t>Do you only advise on AI strategy?</w:t>
      </w:r>
      <w:r>
        <w:br/>
        <w:t>No. We support the complete journey—from strategy and roadmap development to implementation, integration, governance, and optimization.</w:t>
      </w:r>
    </w:p>
    <w:p>
      <w:r>
        <w:rPr>
          <w:b/>
        </w:rPr>
        <w:t>Will we need to replace our existing systems?</w:t>
      </w:r>
      <w:r>
        <w:br/>
        <w:t>Not necessarily. We prioritize leveraging your existing technology investments and recommend new platforms only when they deliver meaningful business value.</w:t>
      </w:r>
    </w:p>
    <w:p>
      <w:pPr>
        <w:pStyle w:val="Heading2"/>
      </w:pPr>
      <w:r>
        <w:t>Engagement &amp; Delivery</w:t>
      </w:r>
    </w:p>
    <w:p>
      <w:r>
        <w:rPr>
          <w:b/>
        </w:rPr>
        <w:t>How long does a typical engagement take?</w:t>
      </w:r>
      <w:r>
        <w:br/>
        <w:t>The timeline depends on the scope. Strategic assessments may take a few weeks, while transformation and implementation programs can extend over several months.</w:t>
      </w:r>
    </w:p>
    <w:p>
      <w:r>
        <w:rPr>
          <w:b/>
        </w:rPr>
        <w:t>How do you measure success?</w:t>
      </w:r>
      <w:r>
        <w:br/>
        <w:t>Every engagement is aligned with agreed business KPIs such as growth, efficiency, cost optimization, productivity, or customer experience improvements.</w:t>
      </w:r>
    </w:p>
    <w:p>
      <w:r>
        <w:rPr>
          <w:b/>
        </w:rPr>
        <w:t>What happens during the first strategy call?</w:t>
      </w:r>
      <w:r>
        <w:br/>
        <w:t>The initial call is a discovery session where we understand your objectives, discuss challenges, and identify potential opportunities before recommending the next steps.</w:t>
      </w:r>
    </w:p>
    <w:p>
      <w:pPr>
        <w:pStyle w:val="Heading2"/>
      </w:pPr>
      <w:r>
        <w:t>Security &amp; Confidentiality</w:t>
      </w:r>
    </w:p>
    <w:p>
      <w:r>
        <w:rPr>
          <w:b/>
        </w:rPr>
        <w:t>Is our information kept confidential?</w:t>
      </w:r>
      <w:r>
        <w:br/>
        <w:t>Yes. Confidentiality is fundamental to our work. Every engagement is protected through appropriate non-disclosure agreements and professional data-handling practices.</w:t>
      </w:r>
    </w:p>
    <w:p>
      <w:pPr>
        <w:pStyle w:val="Heading1"/>
      </w:pPr>
      <w:r>
        <w:t>Still Have Questions?</w:t>
      </w:r>
    </w:p>
    <w:p>
      <w:r>
        <w:t>Every organization has unique challenges. If you didn't find the answer you're looking for, we'd be happy to discuss your business, your goals, and where AI can create measurable value.</w:t>
        <w:br/>
      </w:r>
    </w:p>
    <w:p>
      <w:r>
        <w:t>Primary CTA: Book a Strategy Call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