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70C16" w14:textId="277150F5" w:rsidR="00221E05" w:rsidRDefault="00B81F0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81F0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BANK MARKETING CAMPAIGN ANALYSIS REPORT</w:t>
      </w:r>
    </w:p>
    <w:p w14:paraId="413B9D79" w14:textId="55AB5ECF" w:rsidR="00B81F0F" w:rsidRDefault="00B81F0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Prepared by: Vaishnavi | FutureInterns Data Science Internship | June 2026</w:t>
      </w:r>
    </w:p>
    <w:p w14:paraId="7A8B8648" w14:textId="5F035DB1" w:rsidR="00B81F0F" w:rsidRPr="00B81F0F" w:rsidRDefault="00B81F0F" w:rsidP="005F19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F0F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1F2E3521" w14:textId="450C6297" w:rsidR="00B81F0F" w:rsidRDefault="00B81F0F" w:rsidP="005F19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1F0F">
        <w:rPr>
          <w:rFonts w:ascii="Times New Roman" w:hAnsi="Times New Roman" w:cs="Times New Roman"/>
          <w:sz w:val="24"/>
          <w:szCs w:val="24"/>
          <w:lang w:val="en-US"/>
        </w:rPr>
        <w:t>This report presents an analysis of a bank telemarketing campaign dataset containing 41,176 client records. The goal is to identify factors that influence whether a client subscribes to a term deposit.</w:t>
      </w:r>
    </w:p>
    <w:p w14:paraId="072F1599" w14:textId="77777777" w:rsidR="00B81F0F" w:rsidRDefault="00B81F0F" w:rsidP="005F19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95E857" w14:textId="77777777" w:rsidR="00EB7DAE" w:rsidRDefault="00B81F0F" w:rsidP="005F19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1F0F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Overview</w:t>
      </w:r>
    </w:p>
    <w:p w14:paraId="1F4BC197" w14:textId="4364DDB5" w:rsidR="00112937" w:rsidRPr="00CE139B" w:rsidRDefault="00EB7DAE" w:rsidP="00CE13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DAE">
        <w:rPr>
          <w:rFonts w:ascii="Times New Roman" w:hAnsi="Times New Roman" w:cs="Times New Roman"/>
          <w:sz w:val="24"/>
          <w:szCs w:val="24"/>
          <w:lang w:val="en-US"/>
        </w:rPr>
        <w:t>Dataset: bank-additional-full.csv | Rows: 41,176 | Columns: 21 | Missing Values: None | Duplicates Removed: 12</w:t>
      </w:r>
    </w:p>
    <w:p w14:paraId="144DF857" w14:textId="77777777" w:rsidR="00EB7DAE" w:rsidRDefault="00EB7DAE" w:rsidP="005F19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DE7BF3" w14:textId="0E3CDD7A" w:rsidR="00EB7DAE" w:rsidRDefault="00EB7DAE" w:rsidP="005F19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Used</w:t>
      </w:r>
    </w:p>
    <w:p w14:paraId="500949D1" w14:textId="174C6B90" w:rsidR="00EB7DAE" w:rsidRDefault="00EB7DAE" w:rsidP="005F19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Python (Pandas, Matplotlib, Seaborn), Power BI, Microsoft Word</w:t>
      </w:r>
    </w:p>
    <w:p w14:paraId="69C73E8A" w14:textId="1BB71C10" w:rsidR="00EB7DAE" w:rsidRDefault="00EB7DAE" w:rsidP="005F19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BC42D0" w14:textId="3EFF7707" w:rsidR="00EB7DAE" w:rsidRDefault="00EB7DAE" w:rsidP="005F19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Key Findings</w:t>
      </w:r>
    </w:p>
    <w:p w14:paraId="1069861F" w14:textId="52F892B7" w:rsidR="00D5787B" w:rsidRPr="00C17AD1" w:rsidRDefault="00EB7DAE" w:rsidP="00C17A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DAE">
        <w:rPr>
          <w:rFonts w:ascii="Times New Roman" w:hAnsi="Times New Roman" w:cs="Times New Roman"/>
          <w:sz w:val="24"/>
          <w:szCs w:val="24"/>
          <w:lang w:val="en-US"/>
        </w:rPr>
        <w:t>The overall conversion rate was 11.27% — only 4,640 out of 41,176 clients subscribed to the term deposit.</w:t>
      </w:r>
    </w:p>
    <w:p w14:paraId="75557102" w14:textId="42470FB5" w:rsidR="00EB7DAE" w:rsidRPr="00EB7DAE" w:rsidRDefault="00EB7DAE" w:rsidP="005F19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DAE">
        <w:rPr>
          <w:rFonts w:ascii="Times New Roman" w:hAnsi="Times New Roman" w:cs="Times New Roman"/>
          <w:sz w:val="24"/>
          <w:szCs w:val="24"/>
          <w:lang w:val="en-US"/>
        </w:rPr>
        <w:t>Clients in admin, blue-collar and technician jobs were contacted most, but retired and student categories showed better conversion ratios.</w:t>
      </w:r>
    </w:p>
    <w:p w14:paraId="69DD5C79" w14:textId="4858EB8E" w:rsidR="00EB7DAE" w:rsidRPr="00EB7DAE" w:rsidRDefault="00EB7DAE" w:rsidP="005F19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DAE">
        <w:rPr>
          <w:rFonts w:ascii="Times New Roman" w:hAnsi="Times New Roman" w:cs="Times New Roman"/>
          <w:sz w:val="24"/>
          <w:szCs w:val="24"/>
          <w:lang w:val="en-US"/>
        </w:rPr>
        <w:t>May had the highest number of calls but low conversion. March, September, October and December showed better conversion rates.</w:t>
      </w:r>
    </w:p>
    <w:p w14:paraId="6C318CCF" w14:textId="21ED8755" w:rsidR="00EB7DAE" w:rsidRPr="00EB7DAE" w:rsidRDefault="00EB7DAE" w:rsidP="005F19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DAE">
        <w:rPr>
          <w:rFonts w:ascii="Times New Roman" w:hAnsi="Times New Roman" w:cs="Times New Roman"/>
          <w:sz w:val="24"/>
          <w:szCs w:val="24"/>
          <w:lang w:val="en-US"/>
        </w:rPr>
        <w:t>Call duration is the strongest indicator — clients who subscribed had significantly longer average call durations compared to those who did not.</w:t>
      </w:r>
    </w:p>
    <w:p w14:paraId="69862247" w14:textId="4E216369" w:rsidR="00EB7DAE" w:rsidRDefault="00EB7DAE" w:rsidP="005F197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7DAE">
        <w:rPr>
          <w:rFonts w:ascii="Times New Roman" w:hAnsi="Times New Roman" w:cs="Times New Roman"/>
          <w:sz w:val="24"/>
          <w:szCs w:val="24"/>
          <w:lang w:val="en-US"/>
        </w:rPr>
        <w:t>Economic indicators (euribor3m, emp.var.rate, nr.employed) are highly correlated with each other, suggesting macroeconomic conditions collectively influence campaign success.</w:t>
      </w:r>
    </w:p>
    <w:p w14:paraId="71EFA1A9" w14:textId="1D8221AF" w:rsidR="00D5787B" w:rsidRPr="00D5787B" w:rsidRDefault="00D5787B" w:rsidP="005F19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Recommendations</w:t>
      </w:r>
    </w:p>
    <w:p w14:paraId="777B5E0A" w14:textId="5E919B76" w:rsidR="00D5787B" w:rsidRPr="00D5787B" w:rsidRDefault="00D5787B" w:rsidP="005F19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787B">
        <w:rPr>
          <w:rFonts w:ascii="Times New Roman" w:hAnsi="Times New Roman" w:cs="Times New Roman"/>
          <w:sz w:val="24"/>
          <w:szCs w:val="24"/>
          <w:lang w:val="en-US"/>
        </w:rPr>
        <w:t>Focus future campaigns on March, September and October for better conversion.</w:t>
      </w:r>
    </w:p>
    <w:p w14:paraId="52D3A95B" w14:textId="197888E6" w:rsidR="00D5787B" w:rsidRPr="00D5787B" w:rsidRDefault="00D5787B" w:rsidP="005F19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787B">
        <w:rPr>
          <w:rFonts w:ascii="Times New Roman" w:hAnsi="Times New Roman" w:cs="Times New Roman"/>
          <w:sz w:val="24"/>
          <w:szCs w:val="24"/>
          <w:lang w:val="en-US"/>
        </w:rPr>
        <w:t>Target retired and student segments more specifically.</w:t>
      </w:r>
    </w:p>
    <w:p w14:paraId="1D14EE7D" w14:textId="2FF6EBF4" w:rsidR="00D5787B" w:rsidRPr="00D5787B" w:rsidRDefault="00D5787B" w:rsidP="005F19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787B">
        <w:rPr>
          <w:rFonts w:ascii="Times New Roman" w:hAnsi="Times New Roman" w:cs="Times New Roman"/>
          <w:sz w:val="24"/>
          <w:szCs w:val="24"/>
          <w:lang w:val="en-US"/>
        </w:rPr>
        <w:t>Train agents to extend call quality and engagement.</w:t>
      </w:r>
    </w:p>
    <w:p w14:paraId="2452F79D" w14:textId="4E2FE636" w:rsidR="00D5787B" w:rsidRDefault="00D5787B" w:rsidP="005F19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787B">
        <w:rPr>
          <w:rFonts w:ascii="Times New Roman" w:hAnsi="Times New Roman" w:cs="Times New Roman"/>
          <w:sz w:val="24"/>
          <w:szCs w:val="24"/>
          <w:lang w:val="en-US"/>
        </w:rPr>
        <w:t>Avoid mass calling in May without better targeting strategy.</w:t>
      </w:r>
    </w:p>
    <w:p w14:paraId="1E9F8F6B" w14:textId="1D026BA6" w:rsidR="005F1978" w:rsidRDefault="005F1978" w:rsidP="005F19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E87D93" w14:textId="3D4E61E3" w:rsidR="005F1978" w:rsidRPr="005F1978" w:rsidRDefault="005F1978" w:rsidP="005F19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Conclusions</w:t>
      </w:r>
    </w:p>
    <w:p w14:paraId="030E09DA" w14:textId="07E74E6A" w:rsidR="005F1978" w:rsidRPr="005F1978" w:rsidRDefault="005F1978" w:rsidP="005F19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978">
        <w:rPr>
          <w:rFonts w:ascii="Times New Roman" w:hAnsi="Times New Roman" w:cs="Times New Roman"/>
          <w:sz w:val="24"/>
          <w:szCs w:val="24"/>
          <w:lang w:val="en-US"/>
        </w:rPr>
        <w:t>This analysis reveals that call duration, timing, and client profile are key drivers of subscription. Data-driven targeting can significantly improve future campaign efficiency.</w:t>
      </w:r>
    </w:p>
    <w:p w14:paraId="5F16EDA9" w14:textId="77777777" w:rsidR="00D5787B" w:rsidRPr="00D5787B" w:rsidRDefault="00D5787B" w:rsidP="00D5787B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AA4D9CD" w14:textId="77777777" w:rsidR="00EB7DAE" w:rsidRPr="00EB7DAE" w:rsidRDefault="00EB7DAE" w:rsidP="00EB7DA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1E18FA0" w14:textId="77777777" w:rsidR="00EB7DAE" w:rsidRPr="00EB7DAE" w:rsidRDefault="00EB7DAE" w:rsidP="00EB7DA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B7DAE" w:rsidRPr="00EB7DAE" w:rsidSect="0023789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56483"/>
    <w:multiLevelType w:val="hybridMultilevel"/>
    <w:tmpl w:val="5DD65F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340E28"/>
    <w:multiLevelType w:val="hybridMultilevel"/>
    <w:tmpl w:val="9B44EB2E"/>
    <w:lvl w:ilvl="0" w:tplc="55E4A6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B0B61"/>
    <w:multiLevelType w:val="hybridMultilevel"/>
    <w:tmpl w:val="9D843F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A4"/>
    <w:rsid w:val="000002A4"/>
    <w:rsid w:val="00112937"/>
    <w:rsid w:val="001F4C3A"/>
    <w:rsid w:val="00221E05"/>
    <w:rsid w:val="00237897"/>
    <w:rsid w:val="005F1978"/>
    <w:rsid w:val="00B358C5"/>
    <w:rsid w:val="00B81F0F"/>
    <w:rsid w:val="00C17AD1"/>
    <w:rsid w:val="00CE139B"/>
    <w:rsid w:val="00D5787B"/>
    <w:rsid w:val="00EB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2A17"/>
  <w15:chartTrackingRefBased/>
  <w15:docId w15:val="{7585ADC4-C505-491E-8BC9-6ACCB4AD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F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singhvaishnavi1905@gmail.com</dc:creator>
  <cp:keywords/>
  <dc:description/>
  <cp:lastModifiedBy>singhvaishnavi1905@gmail.com</cp:lastModifiedBy>
  <cp:revision>2</cp:revision>
  <cp:lastPrinted>2026-06-20T06:23:00Z</cp:lastPrinted>
  <dcterms:created xsi:type="dcterms:W3CDTF">2026-06-20T04:44:00Z</dcterms:created>
  <dcterms:modified xsi:type="dcterms:W3CDTF">2026-06-20T06:23:00Z</dcterms:modified>
</cp:coreProperties>
</file>