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Georgia" w:cs="Georgia" w:eastAsia="Georgia" w:hAnsi="Georgia"/>
          <w:b/>
          <w:bCs/>
          <w:color w:val="1A3A2E"/>
          <w:sz w:val="64"/>
          <w:szCs w:val="64"/>
        </w:rPr>
        <w:t xml:space="preserve">WINSTON</w:t>
      </w:r>
    </w:p>
    <w:p>
      <w:pPr>
        <w:spacing w:before="0" w:after="40"/>
        <w:jc w:val="center"/>
      </w:pPr>
      <w:r>
        <w:rPr>
          <w:rFonts w:ascii="Georgia" w:cs="Georgia" w:eastAsia="Georgia" w:hAnsi="Georgia"/>
          <w:i/>
          <w:iCs/>
          <w:color w:val="C9A84C"/>
          <w:sz w:val="28"/>
          <w:szCs w:val="28"/>
        </w:rPr>
        <w:t xml:space="preserve">Museum Docent App</w:t>
      </w:r>
    </w:p>
    <w:p>
      <w:pPr>
        <w:pBdr>
          <w:bottom w:val="single" w:color="C9A84C" w:sz="6" w:space="8"/>
        </w:pBdr>
        <w:spacing w:before="0" w:after="80"/>
        <w:jc w:val="center"/>
      </w:pPr>
      <w:r>
        <w:rPr>
          <w:rFonts w:ascii="Arial" w:cs="Arial" w:eastAsia="Arial" w:hAnsi="Arial"/>
          <w:color w:val="888888"/>
          <w:sz w:val="22"/>
          <w:szCs w:val="22"/>
        </w:rPr>
        <w:t xml:space="preserve">Landing Page — Claude Code Implementation Instructions</w:t>
      </w:r>
    </w:p>
    <w:p>
      <w:pPr>
        <w:spacing w:before="40" w:after="0"/>
      </w:pPr>
      <w:r>
        <w:t xml:space="preserve"/>
      </w:r>
    </w:p>
    <w:p>
      <w:pPr>
        <w:spacing w:before="0" w:after="480"/>
        <w:jc w:val="center"/>
      </w:pPr>
      <w:r>
        <w:rPr>
          <w:rFonts w:ascii="Arial" w:cs="Arial" w:eastAsia="Arial" w:hAnsi="Arial"/>
          <w:color w:val="AAAAAA"/>
          <w:sz w:val="18"/>
          <w:szCs w:val="18"/>
        </w:rPr>
        <w:t xml:space="preserve">Version 1.0  ·  Next.js  ·  Tailwind CSS  ·  Framer Motion</w:t>
      </w:r>
    </w:p>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1. Overview &amp; Objective</w:t>
      </w:r>
    </w:p>
    <w:p>
      <w:pPr>
        <w:spacing w:before="60" w:after="60"/>
      </w:pPr>
      <w:r>
        <w:rPr>
          <w:rFonts w:ascii="Arial" w:cs="Arial" w:eastAsia="Arial" w:hAnsi="Arial"/>
          <w:color w:val="2C2C2C"/>
          <w:sz w:val="21"/>
          <w:szCs w:val="21"/>
        </w:rPr>
        <w:t xml:space="preserve">Build a stunning, immersive landing page for the WINSTON museum docent app. The page must feel historic, luxurious, and alive — not a generic SaaS landing page. The visitor should feel the experience before they sign up.</w:t>
      </w:r>
    </w:p>
    <w:p>
      <w:pPr>
        <w:spacing w:before="120" w:after="0"/>
      </w:pPr>
      <w:r>
        <w:t xml:space="preserve"/>
      </w:r>
    </w:p>
    <w:p>
      <w:pPr>
        <w:spacing w:before="60" w:after="60"/>
      </w:pPr>
      <w:r>
        <w:rPr>
          <w:rFonts w:ascii="Arial" w:cs="Arial" w:eastAsia="Arial" w:hAnsi="Arial"/>
          <w:color w:val="2C2C2C"/>
          <w:sz w:val="21"/>
          <w:szCs w:val="21"/>
        </w:rPr>
        <w:t xml:space="preserve">The page has four sections, executed in this order:</w:t>
      </w:r>
    </w:p>
    <w:p>
      <w:pPr>
        <w:pStyle w:val="ListParagraph"/>
        <w:numPr>
          <w:ilvl w:val="0"/>
          <w:numId w:val="2"/>
        </w:numPr>
        <w:spacing w:before="60" w:after="60"/>
      </w:pPr>
      <w:r>
        <w:rPr>
          <w:rFonts w:ascii="Arial" w:cs="Arial" w:eastAsia="Arial" w:hAnsi="Arial"/>
          <w:b w:val="false"/>
          <w:bCs w:val="false"/>
          <w:color w:val="2C2C2C"/>
          <w:sz w:val="21"/>
          <w:szCs w:val="21"/>
        </w:rPr>
        <w:t xml:space="preserve">Hero — full-screen artwork slideshow with floating UI</w:t>
      </w:r>
    </w:p>
    <w:p>
      <w:pPr>
        <w:pStyle w:val="ListParagraph"/>
        <w:numPr>
          <w:ilvl w:val="0"/>
          <w:numId w:val="2"/>
        </w:numPr>
        <w:spacing w:before="60" w:after="60"/>
      </w:pPr>
      <w:r>
        <w:rPr>
          <w:rFonts w:ascii="Arial" w:cs="Arial" w:eastAsia="Arial" w:hAnsi="Arial"/>
          <w:b w:val="false"/>
          <w:bCs w:val="false"/>
          <w:color w:val="2C2C2C"/>
          <w:sz w:val="21"/>
          <w:szCs w:val="21"/>
        </w:rPr>
        <w:t xml:space="preserve">Preview — split layout showing WINSTON in a live animated conversation</w:t>
      </w:r>
    </w:p>
    <w:p>
      <w:pPr>
        <w:pStyle w:val="ListParagraph"/>
        <w:numPr>
          <w:ilvl w:val="0"/>
          <w:numId w:val="2"/>
        </w:numPr>
        <w:spacing w:before="60" w:after="60"/>
      </w:pPr>
      <w:r>
        <w:rPr>
          <w:rFonts w:ascii="Arial" w:cs="Arial" w:eastAsia="Arial" w:hAnsi="Arial"/>
          <w:b w:val="false"/>
          <w:bCs w:val="false"/>
          <w:color w:val="2C2C2C"/>
          <w:sz w:val="21"/>
          <w:szCs w:val="21"/>
        </w:rPr>
        <w:t xml:space="preserve">Colour Palette &amp; Typography reference (for internal dev reference only, not shown in production)</w:t>
      </w:r>
    </w:p>
    <w:p>
      <w:pPr>
        <w:pStyle w:val="ListParagraph"/>
        <w:numPr>
          <w:ilvl w:val="0"/>
          <w:numId w:val="2"/>
        </w:numPr>
        <w:spacing w:before="60" w:after="60"/>
      </w:pPr>
      <w:r>
        <w:rPr>
          <w:rFonts w:ascii="Arial" w:cs="Arial" w:eastAsia="Arial" w:hAnsi="Arial"/>
          <w:b w:val="false"/>
          <w:bCs w:val="false"/>
          <w:color w:val="2C2C2C"/>
          <w:sz w:val="21"/>
          <w:szCs w:val="21"/>
        </w:rPr>
        <w:t xml:space="preserve">Signup — conversion section with account creation and guest option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84C" w:sz="4"/>
              <w:left w:val="single" w:color="C9A84C" w:sz="4"/>
              <w:bottom w:val="single" w:color="C9A84C" w:sz="4"/>
              <w:right w:val="none" w:color="FFFFFF" w:sz="0"/>
            </w:tcBorders>
            <w:shd w:fill="C9A84C" w:val="clear"/>
            <w:tcMar>
              <w:top w:type="dxa" w:w="100"/>
              <w:left w:type="dxa" w:w="120"/>
              <w:bottom w:type="dxa" w:w="100"/>
              <w:right w:type="dxa" w:w="120"/>
            </w:tcMar>
          </w:tcPr>
          <w:p>
            <w:r>
              <w:rPr>
                <w:rFonts w:ascii="Arial" w:cs="Arial" w:eastAsia="Arial" w:hAnsi="Arial"/>
                <w:b/>
                <w:bCs/>
                <w:color w:val="FFFFFF"/>
                <w:sz w:val="18"/>
                <w:szCs w:val="18"/>
              </w:rPr>
              <w:t xml:space="preserve">NOTE</w:t>
            </w:r>
          </w:p>
        </w:tc>
        <w:tc>
          <w:tcPr>
            <w:tcW w:type="dxa" w:w="8960"/>
            <w:tcBorders>
              <w:top w:val="single" w:color="C9A84C" w:sz="4"/>
              <w:left w:val="none" w:color="FFFFFF" w:sz="0"/>
              <w:bottom w:val="single" w:color="C9A84C" w:sz="4"/>
              <w:right w:val="single" w:color="C9A84C" w:sz="4"/>
            </w:tcBorders>
            <w:shd w:fill="FDF8EE" w:val="clear"/>
            <w:tcMar>
              <w:top w:type="dxa" w:w="100"/>
              <w:left w:type="dxa" w:w="160"/>
              <w:bottom w:type="dxa" w:w="100"/>
              <w:right w:type="dxa" w:w="160"/>
            </w:tcMar>
          </w:tcPr>
          <w:p>
            <w:r>
              <w:rPr>
                <w:rFonts w:ascii="Arial" w:cs="Arial" w:eastAsia="Arial" w:hAnsi="Arial"/>
                <w:i/>
                <w:iCs/>
                <w:color w:val="3D2B1F"/>
                <w:sz w:val="19"/>
                <w:szCs w:val="19"/>
              </w:rPr>
              <w:t xml:space="preserve">A fully built HTML reference file is provided alongside these instructions. Use it as the visual ground truth — every design decision in that file takes priority over any assumptions.</w:t>
            </w:r>
          </w:p>
        </w:tc>
      </w:tr>
    </w:tbl>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2. Tech Stack &amp; Setup</w:t>
      </w:r>
    </w:p>
    <w:p>
      <w:pPr>
        <w:pStyle w:val="Heading2"/>
        <w:spacing w:before="280" w:after="80"/>
      </w:pPr>
      <w:r>
        <w:rPr>
          <w:rFonts w:ascii="Georgia" w:cs="Georgia" w:eastAsia="Georgia" w:hAnsi="Georgia"/>
          <w:b/>
          <w:bCs/>
          <w:color w:val="5C1A1A"/>
          <w:sz w:val="24"/>
          <w:szCs w:val="24"/>
        </w:rPr>
        <w:t xml:space="preserve">2.1 Required Packages</w:t>
      </w:r>
    </w:p>
    <w:p>
      <w:pPr>
        <w:spacing w:before="60" w:after="60"/>
      </w:pPr>
      <w:r>
        <w:rPr>
          <w:rFonts w:ascii="Arial" w:cs="Arial" w:eastAsia="Arial" w:hAnsi="Arial"/>
          <w:color w:val="2C2C2C"/>
          <w:sz w:val="21"/>
          <w:szCs w:val="21"/>
        </w:rPr>
        <w:t xml:space="preserve">Install these if not already in the project: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0" w:sz="2"/>
              <w:left w:val="single" w:color="D4C5A0" w:sz="2"/>
              <w:bottom w:val="single" w:color="D4C5A0" w:sz="2"/>
              <w:right w:val="single" w:color="D4C5A0" w:sz="2"/>
            </w:tcBorders>
            <w:shd w:fill="F0EAD6" w:val="clear"/>
            <w:tcMar>
              <w:top w:type="dxa" w:w="120"/>
              <w:left w:type="dxa" w:w="180"/>
              <w:bottom w:type="dxa" w:w="120"/>
              <w:right w:type="dxa" w:w="180"/>
            </w:tcMar>
          </w:tcPr>
          <w:p>
            <w:r>
              <w:rPr>
                <w:rFonts w:ascii="Courier New" w:cs="Courier New" w:eastAsia="Courier New" w:hAnsi="Courier New"/>
                <w:color w:val="1A3A2E"/>
                <w:sz w:val="18"/>
                <w:szCs w:val="18"/>
              </w:rPr>
              <w:t xml:space="preserve">npm install framer-motion</w:t>
            </w:r>
          </w:p>
        </w:tc>
      </w:tr>
    </w:tbl>
    <w:p>
      <w:pPr>
        <w:spacing w:before="80" w:after="0"/>
      </w:pPr>
      <w:r>
        <w:t xml:space="preserve"/>
      </w:r>
    </w:p>
    <w:p>
      <w:pPr>
        <w:spacing w:before="60" w:after="60"/>
      </w:pPr>
      <w:r>
        <w:rPr>
          <w:rFonts w:ascii="Arial" w:cs="Arial" w:eastAsia="Arial" w:hAnsi="Arial"/>
          <w:color w:val="2C2C2C"/>
          <w:sz w:val="21"/>
          <w:szCs w:val="21"/>
        </w:rPr>
        <w:t xml:space="preserve">Google Fonts — add to your Next.js layout or _document.tsx: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0" w:sz="2"/>
              <w:left w:val="single" w:color="D4C5A0" w:sz="2"/>
              <w:bottom w:val="single" w:color="D4C5A0" w:sz="2"/>
              <w:right w:val="single" w:color="D4C5A0" w:sz="2"/>
            </w:tcBorders>
            <w:shd w:fill="F0EAD6" w:val="clear"/>
            <w:tcMar>
              <w:top w:type="dxa" w:w="120"/>
              <w:left w:type="dxa" w:w="180"/>
              <w:bottom w:type="dxa" w:w="120"/>
              <w:right w:type="dxa" w:w="180"/>
            </w:tcMar>
          </w:tcPr>
          <w:p>
            <w:r>
              <w:rPr>
                <w:rFonts w:ascii="Courier New" w:cs="Courier New" w:eastAsia="Courier New" w:hAnsi="Courier New"/>
                <w:color w:val="1A3A2E"/>
                <w:sz w:val="18"/>
                <w:szCs w:val="18"/>
              </w:rPr>
              <w:t xml:space="preserve">import { Cormorant_Garamond, Cinzel, Raleway } from 'next/font/google'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84C" w:sz="4"/>
              <w:left w:val="single" w:color="C9A84C" w:sz="4"/>
              <w:bottom w:val="single" w:color="C9A84C" w:sz="4"/>
              <w:right w:val="none" w:color="FFFFFF" w:sz="0"/>
            </w:tcBorders>
            <w:shd w:fill="C9A84C" w:val="clear"/>
            <w:tcMar>
              <w:top w:type="dxa" w:w="100"/>
              <w:left w:type="dxa" w:w="120"/>
              <w:bottom w:type="dxa" w:w="100"/>
              <w:right w:type="dxa" w:w="120"/>
            </w:tcMar>
          </w:tcPr>
          <w:p>
            <w:r>
              <w:rPr>
                <w:rFonts w:ascii="Arial" w:cs="Arial" w:eastAsia="Arial" w:hAnsi="Arial"/>
                <w:b/>
                <w:bCs/>
                <w:color w:val="FFFFFF"/>
                <w:sz w:val="18"/>
                <w:szCs w:val="18"/>
              </w:rPr>
              <w:t xml:space="preserve">NOTE</w:t>
            </w:r>
          </w:p>
        </w:tc>
        <w:tc>
          <w:tcPr>
            <w:tcW w:type="dxa" w:w="8960"/>
            <w:tcBorders>
              <w:top w:val="single" w:color="C9A84C" w:sz="4"/>
              <w:left w:val="none" w:color="FFFFFF" w:sz="0"/>
              <w:bottom w:val="single" w:color="C9A84C" w:sz="4"/>
              <w:right w:val="single" w:color="C9A84C" w:sz="4"/>
            </w:tcBorders>
            <w:shd w:fill="FDF8EE" w:val="clear"/>
            <w:tcMar>
              <w:top w:type="dxa" w:w="100"/>
              <w:left w:type="dxa" w:w="160"/>
              <w:bottom w:type="dxa" w:w="100"/>
              <w:right w:type="dxa" w:w="160"/>
            </w:tcMar>
          </w:tcPr>
          <w:p>
            <w:r>
              <w:rPr>
                <w:rFonts w:ascii="Arial" w:cs="Arial" w:eastAsia="Arial" w:hAnsi="Arial"/>
                <w:i/>
                <w:iCs/>
                <w:color w:val="3D2B1F"/>
                <w:sz w:val="19"/>
                <w:szCs w:val="19"/>
              </w:rPr>
              <w:t xml:space="preserve">Cormorant Garamond is the display font. Cinzel is for all caps labels and UI. Raleway is body text. Never substitute these — they are core to the historic aesthetic.</w:t>
            </w:r>
          </w:p>
        </w:tc>
      </w:tr>
    </w:tbl>
    <w:p>
      <w:pPr>
        <w:pStyle w:val="Heading2"/>
        <w:spacing w:before="280" w:after="80"/>
      </w:pPr>
      <w:r>
        <w:rPr>
          <w:rFonts w:ascii="Georgia" w:cs="Georgia" w:eastAsia="Georgia" w:hAnsi="Georgia"/>
          <w:b/>
          <w:bCs/>
          <w:color w:val="5C1A1A"/>
          <w:sz w:val="24"/>
          <w:szCs w:val="24"/>
        </w:rPr>
        <w:t xml:space="preserve">2.2 File Structure</w:t>
      </w:r>
    </w:p>
    <w:p>
      <w:pPr>
        <w:spacing w:before="60" w:after="60"/>
      </w:pPr>
      <w:r>
        <w:rPr>
          <w:rFonts w:ascii="Arial" w:cs="Arial" w:eastAsia="Arial" w:hAnsi="Arial"/>
          <w:color w:val="2C2C2C"/>
          <w:sz w:val="21"/>
          <w:szCs w:val="21"/>
        </w:rPr>
        <w:t xml:space="preserve">Create these files inside your existing project: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0" w:sz="2"/>
              <w:left w:val="single" w:color="D4C5A0" w:sz="2"/>
              <w:bottom w:val="single" w:color="D4C5A0" w:sz="2"/>
              <w:right w:val="single" w:color="D4C5A0" w:sz="2"/>
            </w:tcBorders>
            <w:shd w:fill="F0EAD6" w:val="clear"/>
            <w:tcMar>
              <w:top w:type="dxa" w:w="120"/>
              <w:left w:type="dxa" w:w="180"/>
              <w:bottom w:type="dxa" w:w="120"/>
              <w:right w:type="dxa" w:w="180"/>
            </w:tcMar>
          </w:tcPr>
          <w:p>
            <w:r>
              <w:rPr>
                <w:rFonts w:ascii="Courier New" w:cs="Courier New" w:eastAsia="Courier New" w:hAnsi="Courier New"/>
                <w:color w:val="1A3A2E"/>
                <w:sz w:val="18"/>
                <w:szCs w:val="18"/>
              </w:rPr>
              <w:t xml:space="preserve">src/
  app/
    page.tsx               ← Landing page entry point
  components/
    landing/
      HeroSection.tsx      ← Slideshow + floating UI
      PreviewSection.tsx   ← Phone mockup + conversation
      SignupSection.tsx     ← CTA + guest option
      ArtistStrip.tsx      ← Scrolling ticker
      PhoneFrame.tsx       ← Animated chat mockup
  styles/
    landing.css            ← All landing-specific CSS variables</w:t>
            </w:r>
          </w:p>
        </w:tc>
      </w:tr>
    </w:tbl>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3. Colour System</w:t>
      </w:r>
    </w:p>
    <w:p>
      <w:pPr>
        <w:spacing w:before="60" w:after="60"/>
      </w:pPr>
      <w:r>
        <w:rPr>
          <w:rFonts w:ascii="Arial" w:cs="Arial" w:eastAsia="Arial" w:hAnsi="Arial"/>
          <w:color w:val="2C2C2C"/>
          <w:sz w:val="21"/>
          <w:szCs w:val="21"/>
        </w:rPr>
        <w:t xml:space="preserve">Define these as CSS variables in landing.css and as a Tailwind theme extension. Every colour has a specific role — do not swap them.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4C5A0" w:sz="2"/>
              <w:left w:val="single" w:color="D4C5A0" w:sz="2"/>
              <w:bottom w:val="single" w:color="D4C5A0" w:sz="2"/>
              <w:right w:val="single" w:color="D4C5A0" w:sz="2"/>
            </w:tcBorders>
            <w:shd w:fill="0D0A07" w:val="clear"/>
            <w:tcMar>
              <w:top w:type="dxa" w:w="80"/>
              <w:left w:type="dxa" w:w="80"/>
              <w:bottom w:type="dxa" w:w="80"/>
              <w:right w:type="dxa" w:w="80"/>
            </w:tcMar>
          </w:tcPr>
          <w:p>
            <w:r>
              <w:t xml:space="preserve"/>
            </w:r>
          </w:p>
        </w:tc>
        <w:tc>
          <w:tcPr>
            <w:tcW w:type="dxa" w:w="1800"/>
            <w:tcBorders>
              <w:top w:val="single" w:color="D4C5A0" w:sz="2"/>
              <w:left w:val="single" w:color="D4C5A0" w:sz="2"/>
              <w:bottom w:val="single" w:color="D4C5A0" w:sz="2"/>
              <w:right w:val="single" w:color="D4C5A0" w:sz="2"/>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Warm Black</w:t>
            </w:r>
          </w:p>
          <w:p>
            <w:r>
              <w:rPr>
                <w:rFonts w:ascii="Courier New" w:cs="Courier New" w:eastAsia="Courier New" w:hAnsi="Courier New"/>
                <w:color w:val="888888"/>
                <w:sz w:val="16"/>
                <w:szCs w:val="16"/>
              </w:rPr>
              <w:t xml:space="preserve">#0D0A07</w:t>
            </w:r>
          </w:p>
        </w:tc>
        <w:tc>
          <w:tcPr>
            <w:tcW w:type="dxa" w:w="6960"/>
            <w:tcBorders>
              <w:top w:val="single" w:color="D4C5A0" w:sz="2"/>
              <w:left w:val="single" w:color="D4C5A0" w:sz="2"/>
              <w:bottom w:val="single" w:color="D4C5A0" w:sz="2"/>
              <w:right w:val="single" w:color="D4C5A0" w:sz="2"/>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Primary background. All hero and dark sections.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4C5A0" w:sz="2"/>
              <w:left w:val="single" w:color="D4C5A0" w:sz="2"/>
              <w:bottom w:val="single" w:color="D4C5A0" w:sz="2"/>
              <w:right w:val="single" w:color="D4C5A0" w:sz="2"/>
            </w:tcBorders>
            <w:shd w:fill="C9A84C" w:val="clear"/>
            <w:tcMar>
              <w:top w:type="dxa" w:w="80"/>
              <w:left w:type="dxa" w:w="80"/>
              <w:bottom w:type="dxa" w:w="80"/>
              <w:right w:type="dxa" w:w="80"/>
            </w:tcMar>
          </w:tcPr>
          <w:p>
            <w:r>
              <w:t xml:space="preserve"/>
            </w:r>
          </w:p>
        </w:tc>
        <w:tc>
          <w:tcPr>
            <w:tcW w:type="dxa" w:w="1800"/>
            <w:tcBorders>
              <w:top w:val="single" w:color="D4C5A0" w:sz="2"/>
              <w:left w:val="single" w:color="D4C5A0" w:sz="2"/>
              <w:bottom w:val="single" w:color="D4C5A0" w:sz="2"/>
              <w:right w:val="single" w:color="D4C5A0" w:sz="2"/>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Aged Gold</w:t>
            </w:r>
          </w:p>
          <w:p>
            <w:r>
              <w:rPr>
                <w:rFonts w:ascii="Courier New" w:cs="Courier New" w:eastAsia="Courier New" w:hAnsi="Courier New"/>
                <w:color w:val="888888"/>
                <w:sz w:val="16"/>
                <w:szCs w:val="16"/>
              </w:rPr>
              <w:t xml:space="preserve">#C9A84C</w:t>
            </w:r>
          </w:p>
        </w:tc>
        <w:tc>
          <w:tcPr>
            <w:tcW w:type="dxa" w:w="6960"/>
            <w:tcBorders>
              <w:top w:val="single" w:color="D4C5A0" w:sz="2"/>
              <w:left w:val="single" w:color="D4C5A0" w:sz="2"/>
              <w:bottom w:val="single" w:color="D4C5A0" w:sz="2"/>
              <w:right w:val="single" w:color="D4C5A0" w:sz="2"/>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Primary accent. Borders, labels, CTA buttons, indicators.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4C5A0" w:sz="2"/>
              <w:left w:val="single" w:color="D4C5A0" w:sz="2"/>
              <w:bottom w:val="single" w:color="D4C5A0" w:sz="2"/>
              <w:right w:val="single" w:color="D4C5A0" w:sz="2"/>
            </w:tcBorders>
            <w:shd w:fill="5C1A1A" w:val="clear"/>
            <w:tcMar>
              <w:top w:type="dxa" w:w="80"/>
              <w:left w:type="dxa" w:w="80"/>
              <w:bottom w:type="dxa" w:w="80"/>
              <w:right w:type="dxa" w:w="80"/>
            </w:tcMar>
          </w:tcPr>
          <w:p>
            <w:r>
              <w:t xml:space="preserve"/>
            </w:r>
          </w:p>
        </w:tc>
        <w:tc>
          <w:tcPr>
            <w:tcW w:type="dxa" w:w="1800"/>
            <w:tcBorders>
              <w:top w:val="single" w:color="D4C5A0" w:sz="2"/>
              <w:left w:val="single" w:color="D4C5A0" w:sz="2"/>
              <w:bottom w:val="single" w:color="D4C5A0" w:sz="2"/>
              <w:right w:val="single" w:color="D4C5A0" w:sz="2"/>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Deep Burgundy</w:t>
            </w:r>
          </w:p>
          <w:p>
            <w:r>
              <w:rPr>
                <w:rFonts w:ascii="Courier New" w:cs="Courier New" w:eastAsia="Courier New" w:hAnsi="Courier New"/>
                <w:color w:val="888888"/>
                <w:sz w:val="16"/>
                <w:szCs w:val="16"/>
              </w:rPr>
              <w:t xml:space="preserve">#5C1A1A</w:t>
            </w:r>
          </w:p>
        </w:tc>
        <w:tc>
          <w:tcPr>
            <w:tcW w:type="dxa" w:w="6960"/>
            <w:tcBorders>
              <w:top w:val="single" w:color="D4C5A0" w:sz="2"/>
              <w:left w:val="single" w:color="D4C5A0" w:sz="2"/>
              <w:bottom w:val="single" w:color="D4C5A0" w:sz="2"/>
              <w:right w:val="single" w:color="D4C5A0" w:sz="2"/>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Dramatic overlays. User message bubbles.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4C5A0" w:sz="2"/>
              <w:left w:val="single" w:color="D4C5A0" w:sz="2"/>
              <w:bottom w:val="single" w:color="D4C5A0" w:sz="2"/>
              <w:right w:val="single" w:color="D4C5A0" w:sz="2"/>
            </w:tcBorders>
            <w:shd w:fill="F2E8D5" w:val="clear"/>
            <w:tcMar>
              <w:top w:type="dxa" w:w="80"/>
              <w:left w:type="dxa" w:w="80"/>
              <w:bottom w:type="dxa" w:w="80"/>
              <w:right w:type="dxa" w:w="80"/>
            </w:tcMar>
          </w:tcPr>
          <w:p>
            <w:r>
              <w:t xml:space="preserve"/>
            </w:r>
          </w:p>
        </w:tc>
        <w:tc>
          <w:tcPr>
            <w:tcW w:type="dxa" w:w="1800"/>
            <w:tcBorders>
              <w:top w:val="single" w:color="D4C5A0" w:sz="2"/>
              <w:left w:val="single" w:color="D4C5A0" w:sz="2"/>
              <w:bottom w:val="single" w:color="D4C5A0" w:sz="2"/>
              <w:right w:val="single" w:color="D4C5A0" w:sz="2"/>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Parchment</w:t>
            </w:r>
          </w:p>
          <w:p>
            <w:r>
              <w:rPr>
                <w:rFonts w:ascii="Courier New" w:cs="Courier New" w:eastAsia="Courier New" w:hAnsi="Courier New"/>
                <w:color w:val="888888"/>
                <w:sz w:val="16"/>
                <w:szCs w:val="16"/>
              </w:rPr>
              <w:t xml:space="preserve">#F2E8D5</w:t>
            </w:r>
          </w:p>
        </w:tc>
        <w:tc>
          <w:tcPr>
            <w:tcW w:type="dxa" w:w="6960"/>
            <w:tcBorders>
              <w:top w:val="single" w:color="D4C5A0" w:sz="2"/>
              <w:left w:val="single" w:color="D4C5A0" w:sz="2"/>
              <w:bottom w:val="single" w:color="D4C5A0" w:sz="2"/>
              <w:right w:val="single" w:color="D4C5A0" w:sz="2"/>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Primary text on dark backgrounds.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4C5A0" w:sz="2"/>
              <w:left w:val="single" w:color="D4C5A0" w:sz="2"/>
              <w:bottom w:val="single" w:color="D4C5A0" w:sz="2"/>
              <w:right w:val="single" w:color="D4C5A0" w:sz="2"/>
            </w:tcBorders>
            <w:shd w:fill="3D2B1F" w:val="clear"/>
            <w:tcMar>
              <w:top w:type="dxa" w:w="80"/>
              <w:left w:type="dxa" w:w="80"/>
              <w:bottom w:type="dxa" w:w="80"/>
              <w:right w:type="dxa" w:w="80"/>
            </w:tcMar>
          </w:tcPr>
          <w:p>
            <w:r>
              <w:t xml:space="preserve"/>
            </w:r>
          </w:p>
        </w:tc>
        <w:tc>
          <w:tcPr>
            <w:tcW w:type="dxa" w:w="1800"/>
            <w:tcBorders>
              <w:top w:val="single" w:color="D4C5A0" w:sz="2"/>
              <w:left w:val="single" w:color="D4C5A0" w:sz="2"/>
              <w:bottom w:val="single" w:color="D4C5A0" w:sz="2"/>
              <w:right w:val="single" w:color="D4C5A0" w:sz="2"/>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Dark Bronze</w:t>
            </w:r>
          </w:p>
          <w:p>
            <w:r>
              <w:rPr>
                <w:rFonts w:ascii="Courier New" w:cs="Courier New" w:eastAsia="Courier New" w:hAnsi="Courier New"/>
                <w:color w:val="888888"/>
                <w:sz w:val="16"/>
                <w:szCs w:val="16"/>
              </w:rPr>
              <w:t xml:space="preserve">#3D2B1F</w:t>
            </w:r>
          </w:p>
        </w:tc>
        <w:tc>
          <w:tcPr>
            <w:tcW w:type="dxa" w:w="6960"/>
            <w:tcBorders>
              <w:top w:val="single" w:color="D4C5A0" w:sz="2"/>
              <w:left w:val="single" w:color="D4C5A0" w:sz="2"/>
              <w:bottom w:val="single" w:color="D4C5A0" w:sz="2"/>
              <w:right w:val="single" w:color="D4C5A0" w:sz="2"/>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Mid-tone surfaces. WINSTON message bubbles.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4C5A0" w:sz="2"/>
              <w:left w:val="single" w:color="D4C5A0" w:sz="2"/>
              <w:bottom w:val="single" w:color="D4C5A0" w:sz="2"/>
              <w:right w:val="single" w:color="D4C5A0" w:sz="2"/>
            </w:tcBorders>
            <w:shd w:fill="1E2D2F" w:val="clear"/>
            <w:tcMar>
              <w:top w:type="dxa" w:w="80"/>
              <w:left w:type="dxa" w:w="80"/>
              <w:bottom w:type="dxa" w:w="80"/>
              <w:right w:type="dxa" w:w="80"/>
            </w:tcMar>
          </w:tcPr>
          <w:p>
            <w:r>
              <w:t xml:space="preserve"/>
            </w:r>
          </w:p>
        </w:tc>
        <w:tc>
          <w:tcPr>
            <w:tcW w:type="dxa" w:w="1800"/>
            <w:tcBorders>
              <w:top w:val="single" w:color="D4C5A0" w:sz="2"/>
              <w:left w:val="single" w:color="D4C5A0" w:sz="2"/>
              <w:bottom w:val="single" w:color="D4C5A0" w:sz="2"/>
              <w:right w:val="single" w:color="D4C5A0" w:sz="2"/>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Forest Ink</w:t>
            </w:r>
          </w:p>
          <w:p>
            <w:r>
              <w:rPr>
                <w:rFonts w:ascii="Courier New" w:cs="Courier New" w:eastAsia="Courier New" w:hAnsi="Courier New"/>
                <w:color w:val="888888"/>
                <w:sz w:val="16"/>
                <w:szCs w:val="16"/>
              </w:rPr>
              <w:t xml:space="preserve">#1E2D2F</w:t>
            </w:r>
          </w:p>
        </w:tc>
        <w:tc>
          <w:tcPr>
            <w:tcW w:type="dxa" w:w="6960"/>
            <w:tcBorders>
              <w:top w:val="single" w:color="D4C5A0" w:sz="2"/>
              <w:left w:val="single" w:color="D4C5A0" w:sz="2"/>
              <w:bottom w:val="single" w:color="D4C5A0" w:sz="2"/>
              <w:right w:val="single" w:color="D4C5A0" w:sz="2"/>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Cool dark alternative for section variation.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4C5A0" w:sz="2"/>
              <w:left w:val="single" w:color="D4C5A0" w:sz="2"/>
              <w:bottom w:val="single" w:color="D4C5A0" w:sz="2"/>
              <w:right w:val="single" w:color="D4C5A0" w:sz="2"/>
            </w:tcBorders>
            <w:shd w:fill="A67B6B" w:val="clear"/>
            <w:tcMar>
              <w:top w:type="dxa" w:w="80"/>
              <w:left w:type="dxa" w:w="80"/>
              <w:bottom w:type="dxa" w:w="80"/>
              <w:right w:type="dxa" w:w="80"/>
            </w:tcMar>
          </w:tcPr>
          <w:p>
            <w:r>
              <w:t xml:space="preserve"/>
            </w:r>
          </w:p>
        </w:tc>
        <w:tc>
          <w:tcPr>
            <w:tcW w:type="dxa" w:w="1800"/>
            <w:tcBorders>
              <w:top w:val="single" w:color="D4C5A0" w:sz="2"/>
              <w:left w:val="single" w:color="D4C5A0" w:sz="2"/>
              <w:bottom w:val="single" w:color="D4C5A0" w:sz="2"/>
              <w:right w:val="single" w:color="D4C5A0" w:sz="2"/>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Dusty Rose</w:t>
            </w:r>
          </w:p>
          <w:p>
            <w:r>
              <w:rPr>
                <w:rFonts w:ascii="Courier New" w:cs="Courier New" w:eastAsia="Courier New" w:hAnsi="Courier New"/>
                <w:color w:val="888888"/>
                <w:sz w:val="16"/>
                <w:szCs w:val="16"/>
              </w:rPr>
              <w:t xml:space="preserve">#A67B6B</w:t>
            </w:r>
          </w:p>
        </w:tc>
        <w:tc>
          <w:tcPr>
            <w:tcW w:type="dxa" w:w="6960"/>
            <w:tcBorders>
              <w:top w:val="single" w:color="D4C5A0" w:sz="2"/>
              <w:left w:val="single" w:color="D4C5A0" w:sz="2"/>
              <w:bottom w:val="single" w:color="D4C5A0" w:sz="2"/>
              <w:right w:val="single" w:color="D4C5A0" w:sz="2"/>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Accent for quotes, user labels, subtle warmth.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84C" w:sz="4"/>
              <w:left w:val="single" w:color="C9A84C" w:sz="4"/>
              <w:bottom w:val="single" w:color="C9A84C" w:sz="4"/>
              <w:right w:val="none" w:color="FFFFFF" w:sz="0"/>
            </w:tcBorders>
            <w:shd w:fill="C9A84C" w:val="clear"/>
            <w:tcMar>
              <w:top w:type="dxa" w:w="100"/>
              <w:left w:type="dxa" w:w="120"/>
              <w:bottom w:type="dxa" w:w="100"/>
              <w:right w:type="dxa" w:w="120"/>
            </w:tcMar>
          </w:tcPr>
          <w:p>
            <w:r>
              <w:rPr>
                <w:rFonts w:ascii="Arial" w:cs="Arial" w:eastAsia="Arial" w:hAnsi="Arial"/>
                <w:b/>
                <w:bCs/>
                <w:color w:val="FFFFFF"/>
                <w:sz w:val="18"/>
                <w:szCs w:val="18"/>
              </w:rPr>
              <w:t xml:space="preserve">NOTE</w:t>
            </w:r>
          </w:p>
        </w:tc>
        <w:tc>
          <w:tcPr>
            <w:tcW w:type="dxa" w:w="8960"/>
            <w:tcBorders>
              <w:top w:val="single" w:color="C9A84C" w:sz="4"/>
              <w:left w:val="none" w:color="FFFFFF" w:sz="0"/>
              <w:bottom w:val="single" w:color="C9A84C" w:sz="4"/>
              <w:right w:val="single" w:color="C9A84C" w:sz="4"/>
            </w:tcBorders>
            <w:shd w:fill="FDF8EE" w:val="clear"/>
            <w:tcMar>
              <w:top w:type="dxa" w:w="100"/>
              <w:left w:type="dxa" w:w="160"/>
              <w:bottom w:type="dxa" w:w="100"/>
              <w:right w:type="dxa" w:w="160"/>
            </w:tcMar>
          </w:tcPr>
          <w:p>
            <w:r>
              <w:rPr>
                <w:rFonts w:ascii="Arial" w:cs="Arial" w:eastAsia="Arial" w:hAnsi="Arial"/>
                <w:i/>
                <w:iCs/>
                <w:color w:val="3D2B1F"/>
                <w:sz w:val="19"/>
                <w:szCs w:val="19"/>
              </w:rPr>
              <w:t xml:space="preserve">Never use pure black (#000000) or pure white (#FFFFFF) anywhere in this design. Always use Warm Black and Parchment respectively.</w:t>
            </w:r>
          </w:p>
        </w:tc>
      </w:tr>
    </w:tbl>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4. Hero Section</w:t>
      </w:r>
    </w:p>
    <w:p>
      <w:pPr>
        <w:spacing w:before="60" w:after="60"/>
      </w:pPr>
      <w:r>
        <w:rPr>
          <w:rFonts w:ascii="Arial" w:cs="Arial" w:eastAsia="Arial" w:hAnsi="Arial"/>
          <w:color w:val="2C2C2C"/>
          <w:sz w:val="21"/>
          <w:szCs w:val="21"/>
        </w:rPr>
        <w:t xml:space="preserve">The hero is a full-viewport-height section with a cinematic artwork slideshow behind all content.</w:t>
      </w:r>
    </w:p>
    <w:p>
      <w:pPr>
        <w:pStyle w:val="Heading2"/>
        <w:spacing w:before="280" w:after="80"/>
      </w:pPr>
      <w:r>
        <w:rPr>
          <w:rFonts w:ascii="Georgia" w:cs="Georgia" w:eastAsia="Georgia" w:hAnsi="Georgia"/>
          <w:b/>
          <w:bCs/>
          <w:color w:val="5C1A1A"/>
          <w:sz w:val="24"/>
          <w:szCs w:val="24"/>
        </w:rPr>
        <w:t xml:space="preserve">4.1 Navigation Bar</w:t>
      </w:r>
    </w:p>
    <w:p>
      <w:pPr>
        <w:spacing w:before="60" w:after="60"/>
      </w:pPr>
      <w:r>
        <w:rPr>
          <w:rFonts w:ascii="Arial" w:cs="Arial" w:eastAsia="Arial" w:hAnsi="Arial"/>
          <w:color w:val="2C2C2C"/>
          <w:sz w:val="21"/>
          <w:szCs w:val="21"/>
        </w:rPr>
        <w:t xml:space="preserve">Fixed to the top of the hero, transparent background, two elements:</w:t>
      </w:r>
    </w:p>
    <w:p>
      <w:pPr>
        <w:pStyle w:val="ListParagraph"/>
        <w:numPr>
          <w:ilvl w:val="0"/>
          <w:numId w:val="2"/>
        </w:numPr>
        <w:spacing w:before="60" w:after="60"/>
      </w:pPr>
      <w:r>
        <w:rPr>
          <w:rFonts w:ascii="Arial" w:cs="Arial" w:eastAsia="Arial" w:hAnsi="Arial"/>
          <w:b w:val="false"/>
          <w:bCs w:val="false"/>
          <w:color w:val="2C2C2C"/>
          <w:sz w:val="21"/>
          <w:szCs w:val="21"/>
        </w:rPr>
        <w:t xml:space="preserve">Left: WINSTON wordmark in Cinzel font, with 'MUSEUM DOCENT' as a smaller subtitle below</w:t>
      </w:r>
    </w:p>
    <w:p>
      <w:pPr>
        <w:pStyle w:val="ListParagraph"/>
        <w:numPr>
          <w:ilvl w:val="0"/>
          <w:numId w:val="2"/>
        </w:numPr>
        <w:spacing w:before="60" w:after="60"/>
      </w:pPr>
      <w:r>
        <w:rPr>
          <w:rFonts w:ascii="Arial" w:cs="Arial" w:eastAsia="Arial" w:hAnsi="Arial"/>
          <w:b w:val="false"/>
          <w:bCs w:val="false"/>
          <w:color w:val="2C2C2C"/>
          <w:sz w:val="21"/>
          <w:szCs w:val="21"/>
        </w:rPr>
        <w:t xml:space="preserve">Right: EST. 2025 in Raleway, very low opacity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84C" w:sz="4"/>
              <w:left w:val="single" w:color="C9A84C" w:sz="4"/>
              <w:bottom w:val="single" w:color="C9A84C" w:sz="4"/>
              <w:right w:val="none" w:color="FFFFFF" w:sz="0"/>
            </w:tcBorders>
            <w:shd w:fill="C9A84C" w:val="clear"/>
            <w:tcMar>
              <w:top w:type="dxa" w:w="100"/>
              <w:left w:type="dxa" w:w="120"/>
              <w:bottom w:type="dxa" w:w="100"/>
              <w:right w:type="dxa" w:w="120"/>
            </w:tcMar>
          </w:tcPr>
          <w:p>
            <w:r>
              <w:rPr>
                <w:rFonts w:ascii="Arial" w:cs="Arial" w:eastAsia="Arial" w:hAnsi="Arial"/>
                <w:b/>
                <w:bCs/>
                <w:color w:val="FFFFFF"/>
                <w:sz w:val="18"/>
                <w:szCs w:val="18"/>
              </w:rPr>
              <w:t xml:space="preserve">NOTE</w:t>
            </w:r>
          </w:p>
        </w:tc>
        <w:tc>
          <w:tcPr>
            <w:tcW w:type="dxa" w:w="8960"/>
            <w:tcBorders>
              <w:top w:val="single" w:color="C9A84C" w:sz="4"/>
              <w:left w:val="none" w:color="FFFFFF" w:sz="0"/>
              <w:bottom w:val="single" w:color="C9A84C" w:sz="4"/>
              <w:right w:val="single" w:color="C9A84C" w:sz="4"/>
            </w:tcBorders>
            <w:shd w:fill="FDF8EE" w:val="clear"/>
            <w:tcMar>
              <w:top w:type="dxa" w:w="100"/>
              <w:left w:type="dxa" w:w="160"/>
              <w:bottom w:type="dxa" w:w="100"/>
              <w:right w:type="dxa" w:w="160"/>
            </w:tcMar>
          </w:tcPr>
          <w:p>
            <w:r>
              <w:rPr>
                <w:rFonts w:ascii="Arial" w:cs="Arial" w:eastAsia="Arial" w:hAnsi="Arial"/>
                <w:i/>
                <w:iCs/>
                <w:color w:val="3D2B1F"/>
                <w:sz w:val="19"/>
                <w:szCs w:val="19"/>
              </w:rPr>
              <w:t xml:space="preserve">The nav is NOT a sticky header — it only appears over the hero. It does not follow the user when scrolling.</w:t>
            </w:r>
          </w:p>
        </w:tc>
      </w:tr>
    </w:tbl>
    <w:p>
      <w:pPr>
        <w:pStyle w:val="Heading2"/>
        <w:spacing w:before="280" w:after="80"/>
      </w:pPr>
      <w:r>
        <w:rPr>
          <w:rFonts w:ascii="Georgia" w:cs="Georgia" w:eastAsia="Georgia" w:hAnsi="Georgia"/>
          <w:b/>
          <w:bCs/>
          <w:color w:val="5C1A1A"/>
          <w:sz w:val="24"/>
          <w:szCs w:val="24"/>
        </w:rPr>
        <w:t xml:space="preserve">4.2 Slideshow</w:t>
      </w:r>
    </w:p>
    <w:p>
      <w:pPr>
        <w:spacing w:before="60" w:after="60"/>
      </w:pPr>
      <w:r>
        <w:rPr>
          <w:rFonts w:ascii="Arial" w:cs="Arial" w:eastAsia="Arial" w:hAnsi="Arial"/>
          <w:color w:val="2C2C2C"/>
          <w:sz w:val="21"/>
          <w:szCs w:val="21"/>
        </w:rPr>
        <w:t xml:space="preserve">Five slides, each a full-bleed background image with a dark gradient overlay. Slides auto-advance every 5 seconds with a 1.8 second crossfade transition. The five artworks are:</w:t>
      </w:r>
    </w:p>
    <w:p>
      <w:pPr>
        <w:pStyle w:val="ListParagraph"/>
        <w:numPr>
          <w:ilvl w:val="0"/>
          <w:numId w:val="2"/>
        </w:numPr>
        <w:spacing w:before="60" w:after="60"/>
      </w:pPr>
      <w:r>
        <w:rPr>
          <w:rFonts w:ascii="Arial" w:cs="Arial" w:eastAsia="Arial" w:hAnsi="Arial"/>
          <w:b w:val="false"/>
          <w:bCs w:val="false"/>
          <w:color w:val="2C2C2C"/>
          <w:sz w:val="21"/>
          <w:szCs w:val="21"/>
        </w:rPr>
        <w:t xml:space="preserve">Mona Lisa — Leonardo da Vinci, c. 1503</w:t>
      </w:r>
    </w:p>
    <w:p>
      <w:pPr>
        <w:pStyle w:val="ListParagraph"/>
        <w:numPr>
          <w:ilvl w:val="0"/>
          <w:numId w:val="2"/>
        </w:numPr>
        <w:spacing w:before="60" w:after="60"/>
      </w:pPr>
      <w:r>
        <w:rPr>
          <w:rFonts w:ascii="Arial" w:cs="Arial" w:eastAsia="Arial" w:hAnsi="Arial"/>
          <w:b w:val="false"/>
          <w:bCs w:val="false"/>
          <w:color w:val="2C2C2C"/>
          <w:sz w:val="21"/>
          <w:szCs w:val="21"/>
        </w:rPr>
        <w:t xml:space="preserve">The Starry Night — Vincent van Gogh, 1889</w:t>
      </w:r>
    </w:p>
    <w:p>
      <w:pPr>
        <w:pStyle w:val="ListParagraph"/>
        <w:numPr>
          <w:ilvl w:val="0"/>
          <w:numId w:val="2"/>
        </w:numPr>
        <w:spacing w:before="60" w:after="60"/>
      </w:pPr>
      <w:r>
        <w:rPr>
          <w:rFonts w:ascii="Arial" w:cs="Arial" w:eastAsia="Arial" w:hAnsi="Arial"/>
          <w:b w:val="false"/>
          <w:bCs w:val="false"/>
          <w:color w:val="2C2C2C"/>
          <w:sz w:val="21"/>
          <w:szCs w:val="21"/>
        </w:rPr>
        <w:t xml:space="preserve">School of Athens — Raphael, 1511</w:t>
      </w:r>
    </w:p>
    <w:p>
      <w:pPr>
        <w:pStyle w:val="ListParagraph"/>
        <w:numPr>
          <w:ilvl w:val="0"/>
          <w:numId w:val="2"/>
        </w:numPr>
        <w:spacing w:before="60" w:after="60"/>
      </w:pPr>
      <w:r>
        <w:rPr>
          <w:rFonts w:ascii="Arial" w:cs="Arial" w:eastAsia="Arial" w:hAnsi="Arial"/>
          <w:b w:val="false"/>
          <w:bCs w:val="false"/>
          <w:color w:val="2C2C2C"/>
          <w:sz w:val="21"/>
          <w:szCs w:val="21"/>
        </w:rPr>
        <w:t xml:space="preserve">Creation of Adam — Michelangelo, 1512</w:t>
      </w:r>
    </w:p>
    <w:p>
      <w:pPr>
        <w:pStyle w:val="ListParagraph"/>
        <w:numPr>
          <w:ilvl w:val="0"/>
          <w:numId w:val="2"/>
        </w:numPr>
        <w:spacing w:before="60" w:after="60"/>
      </w:pPr>
      <w:r>
        <w:rPr>
          <w:rFonts w:ascii="Arial" w:cs="Arial" w:eastAsia="Arial" w:hAnsi="Arial"/>
          <w:b w:val="false"/>
          <w:bCs w:val="false"/>
          <w:color w:val="2C2C2C"/>
          <w:sz w:val="21"/>
          <w:szCs w:val="21"/>
        </w:rPr>
        <w:t xml:space="preserve">Girl with a Pearl Earring — Johannes Vermeer, c. 1665</w:t>
      </w:r>
    </w:p>
    <w:p>
      <w:pPr>
        <w:spacing w:before="120" w:after="0"/>
      </w:pPr>
      <w:r>
        <w:t xml:space="preserve"/>
      </w:r>
    </w:p>
    <w:p>
      <w:pPr>
        <w:spacing w:before="60" w:after="60"/>
      </w:pPr>
      <w:r>
        <w:rPr>
          <w:rFonts w:ascii="Arial" w:cs="Arial" w:eastAsia="Arial" w:hAnsi="Arial"/>
          <w:color w:val="2C2C2C"/>
          <w:sz w:val="21"/>
          <w:szCs w:val="21"/>
        </w:rPr>
        <w:t xml:space="preserve">Gradient overlay on each slide: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0" w:sz="2"/>
              <w:left w:val="single" w:color="D4C5A0" w:sz="2"/>
              <w:bottom w:val="single" w:color="D4C5A0" w:sz="2"/>
              <w:right w:val="single" w:color="D4C5A0" w:sz="2"/>
            </w:tcBorders>
            <w:shd w:fill="F0EAD6" w:val="clear"/>
            <w:tcMar>
              <w:top w:type="dxa" w:w="120"/>
              <w:left w:type="dxa" w:w="180"/>
              <w:bottom w:type="dxa" w:w="120"/>
              <w:right w:type="dxa" w:w="180"/>
            </w:tcMar>
          </w:tcPr>
          <w:p>
            <w:r>
              <w:rPr>
                <w:rFonts w:ascii="Courier New" w:cs="Courier New" w:eastAsia="Courier New" w:hAnsi="Courier New"/>
                <w:color w:val="1A3A2E"/>
                <w:sz w:val="18"/>
                <w:szCs w:val="18"/>
              </w:rPr>
              <w:t xml:space="preserve">background: linear-gradient(135deg, rgba(13,10,7,0.85) 0%, rgba(92,26,26,0.3) 50%, rgba(13,10,7,0.75) 100%)</w:t>
            </w:r>
          </w:p>
        </w:tc>
      </w:tr>
    </w:tbl>
    <w:p>
      <w:pPr>
        <w:spacing w:before="80" w:after="0"/>
      </w:pPr>
      <w:r>
        <w:t xml:space="preserve"/>
      </w:r>
    </w:p>
    <w:p>
      <w:pPr>
        <w:spacing w:before="60" w:after="60"/>
      </w:pPr>
      <w:r>
        <w:rPr>
          <w:rFonts w:ascii="Arial" w:cs="Arial" w:eastAsia="Arial" w:hAnsi="Arial"/>
          <w:color w:val="2C2C2C"/>
          <w:sz w:val="21"/>
          <w:szCs w:val="21"/>
        </w:rPr>
        <w:t xml:space="preserve">Add a subtle film grain texture over the entire hero using an SVG noise filter at 4% opacity.</w:t>
      </w:r>
    </w:p>
    <w:p>
      <w:pPr>
        <w:pStyle w:val="Heading2"/>
        <w:spacing w:before="280" w:after="80"/>
      </w:pPr>
      <w:r>
        <w:rPr>
          <w:rFonts w:ascii="Georgia" w:cs="Georgia" w:eastAsia="Georgia" w:hAnsi="Georgia"/>
          <w:b/>
          <w:bCs/>
          <w:color w:val="5C1A1A"/>
          <w:sz w:val="24"/>
          <w:szCs w:val="24"/>
        </w:rPr>
        <w:t xml:space="preserve">4.3 Hero Content — Centred</w:t>
      </w:r>
    </w:p>
    <w:p>
      <w:pPr>
        <w:spacing w:before="60" w:after="60"/>
      </w:pPr>
      <w:r>
        <w:rPr>
          <w:rFonts w:ascii="Arial" w:cs="Arial" w:eastAsia="Arial" w:hAnsi="Arial"/>
          <w:color w:val="2C2C2C"/>
          <w:sz w:val="21"/>
          <w:szCs w:val="21"/>
        </w:rPr>
        <w:t xml:space="preserve">Stacked vertically centred over the slideshow:</w:t>
      </w:r>
    </w:p>
    <w:p>
      <w:pPr>
        <w:pStyle w:val="ListParagraph"/>
        <w:numPr>
          <w:ilvl w:val="0"/>
          <w:numId w:val="2"/>
        </w:numPr>
        <w:spacing w:before="60" w:after="60"/>
      </w:pPr>
      <w:r>
        <w:rPr>
          <w:rFonts w:ascii="Arial" w:cs="Arial" w:eastAsia="Arial" w:hAnsi="Arial"/>
          <w:b w:val="false"/>
          <w:bCs w:val="false"/>
          <w:color w:val="2C2C2C"/>
          <w:sz w:val="21"/>
          <w:szCs w:val="21"/>
        </w:rPr>
        <w:t xml:space="preserve">Eyebrow text: 'YOUR PERSONAL MUSEUM GUIDE' in Cinzel, 11px, 0.5em letter spacing, Aged Gold</w:t>
      </w:r>
    </w:p>
    <w:p>
      <w:pPr>
        <w:pStyle w:val="ListParagraph"/>
        <w:numPr>
          <w:ilvl w:val="0"/>
          <w:numId w:val="2"/>
        </w:numPr>
        <w:spacing w:before="60" w:after="60"/>
      </w:pPr>
      <w:r>
        <w:rPr>
          <w:rFonts w:ascii="Arial" w:cs="Arial" w:eastAsia="Arial" w:hAnsi="Arial"/>
          <w:b w:val="false"/>
          <w:bCs w:val="false"/>
          <w:color w:val="2C2C2C"/>
          <w:sz w:val="21"/>
          <w:szCs w:val="21"/>
        </w:rPr>
        <w:t xml:space="preserve">H1: 'Art' on line 1, italic 'Speaks.' in Aged Gold on line 2. Cormorant Garamond, 300 weight, clamp(72px, 12vw, 140px)</w:t>
      </w:r>
    </w:p>
    <w:p>
      <w:pPr>
        <w:pStyle w:val="ListParagraph"/>
        <w:numPr>
          <w:ilvl w:val="0"/>
          <w:numId w:val="2"/>
        </w:numPr>
        <w:spacing w:before="60" w:after="60"/>
      </w:pPr>
      <w:r>
        <w:rPr>
          <w:rFonts w:ascii="Arial" w:cs="Arial" w:eastAsia="Arial" w:hAnsi="Arial"/>
          <w:b w:val="false"/>
          <w:bCs w:val="false"/>
          <w:color w:val="2C2C2C"/>
          <w:sz w:val="21"/>
          <w:szCs w:val="21"/>
        </w:rPr>
        <w:t xml:space="preserve">Subtitle: 'WINSTON remembers what moves you.' Cormorant Garamond italic, muted parchment</w:t>
      </w:r>
    </w:p>
    <w:p>
      <w:pPr>
        <w:pStyle w:val="ListParagraph"/>
        <w:numPr>
          <w:ilvl w:val="0"/>
          <w:numId w:val="2"/>
        </w:numPr>
        <w:spacing w:before="60" w:after="60"/>
      </w:pPr>
      <w:r>
        <w:rPr>
          <w:rFonts w:ascii="Arial" w:cs="Arial" w:eastAsia="Arial" w:hAnsi="Arial"/>
          <w:b w:val="false"/>
          <w:bCs w:val="false"/>
          <w:color w:val="2C2C2C"/>
          <w:sz w:val="21"/>
          <w:szCs w:val="21"/>
        </w:rPr>
        <w:t xml:space="preserve">Two buttons side by side: 'BEGIN YOUR JOURNEY' (gold filled) and 'CONTINUE AS GUEST' (ghost border)</w:t>
      </w:r>
    </w:p>
    <w:p>
      <w:pPr>
        <w:spacing w:before="120" w:after="0"/>
      </w:pPr>
      <w:r>
        <w:t xml:space="preserve"/>
      </w:r>
    </w:p>
    <w:p>
      <w:pPr>
        <w:spacing w:before="60" w:after="60"/>
      </w:pPr>
      <w:r>
        <w:rPr>
          <w:rFonts w:ascii="Arial" w:cs="Arial" w:eastAsia="Arial" w:hAnsi="Arial"/>
          <w:color w:val="2C2C2C"/>
          <w:sz w:val="21"/>
          <w:szCs w:val="21"/>
        </w:rPr>
        <w:t xml:space="preserve">Animate the entire content block with a fade-up on page load — 1.5s ease, 0.3s delay.</w:t>
      </w:r>
    </w:p>
    <w:p>
      <w:pPr>
        <w:pStyle w:val="Heading2"/>
        <w:spacing w:before="280" w:after="80"/>
      </w:pPr>
      <w:r>
        <w:rPr>
          <w:rFonts w:ascii="Georgia" w:cs="Georgia" w:eastAsia="Georgia" w:hAnsi="Georgia"/>
          <w:b/>
          <w:bCs/>
          <w:color w:val="5C1A1A"/>
          <w:sz w:val="24"/>
          <w:szCs w:val="24"/>
        </w:rPr>
        <w:t xml:space="preserve">4.4 Slide Indicators — Right Side</w:t>
      </w:r>
    </w:p>
    <w:p>
      <w:pPr>
        <w:spacing w:before="60" w:after="60"/>
      </w:pPr>
      <w:r>
        <w:rPr>
          <w:rFonts w:ascii="Arial" w:cs="Arial" w:eastAsia="Arial" w:hAnsi="Arial"/>
          <w:color w:val="2C2C2C"/>
          <w:sz w:val="21"/>
          <w:szCs w:val="21"/>
        </w:rPr>
        <w:t xml:space="preserve">Vertical column of thin lines on the right edge of the hero:</w:t>
      </w:r>
    </w:p>
    <w:p>
      <w:pPr>
        <w:pStyle w:val="ListParagraph"/>
        <w:numPr>
          <w:ilvl w:val="0"/>
          <w:numId w:val="2"/>
        </w:numPr>
        <w:spacing w:before="60" w:after="60"/>
      </w:pPr>
      <w:r>
        <w:rPr>
          <w:rFonts w:ascii="Arial" w:cs="Arial" w:eastAsia="Arial" w:hAnsi="Arial"/>
          <w:b w:val="false"/>
          <w:bCs w:val="false"/>
          <w:color w:val="2C2C2C"/>
          <w:sz w:val="21"/>
          <w:szCs w:val="21"/>
        </w:rPr>
        <w:t xml:space="preserve">Each line represents one slide — inactive lines are 32px tall, active line is 48px</w:t>
      </w:r>
    </w:p>
    <w:p>
      <w:pPr>
        <w:pStyle w:val="ListParagraph"/>
        <w:numPr>
          <w:ilvl w:val="0"/>
          <w:numId w:val="2"/>
        </w:numPr>
        <w:spacing w:before="60" w:after="60"/>
      </w:pPr>
      <w:r>
        <w:rPr>
          <w:rFonts w:ascii="Arial" w:cs="Arial" w:eastAsia="Arial" w:hAnsi="Arial"/>
          <w:b w:val="false"/>
          <w:bCs w:val="false"/>
          <w:color w:val="2C2C2C"/>
          <w:sz w:val="21"/>
          <w:szCs w:val="21"/>
        </w:rPr>
        <w:t xml:space="preserve">Active line is Aged Gold, inactive lines are low-opacity gold</w:t>
      </w:r>
    </w:p>
    <w:p>
      <w:pPr>
        <w:pStyle w:val="ListParagraph"/>
        <w:numPr>
          <w:ilvl w:val="0"/>
          <w:numId w:val="2"/>
        </w:numPr>
        <w:spacing w:before="60" w:after="60"/>
      </w:pPr>
      <w:r>
        <w:rPr>
          <w:rFonts w:ascii="Arial" w:cs="Arial" w:eastAsia="Arial" w:hAnsi="Arial"/>
          <w:b w:val="false"/>
          <w:bCs w:val="false"/>
          <w:color w:val="2C2C2C"/>
          <w:sz w:val="21"/>
          <w:szCs w:val="21"/>
        </w:rPr>
        <w:t xml:space="preserve">On hover, a label appears to the left of the line showing the artwork name</w:t>
      </w:r>
    </w:p>
    <w:p>
      <w:pPr>
        <w:pStyle w:val="ListParagraph"/>
        <w:numPr>
          <w:ilvl w:val="0"/>
          <w:numId w:val="2"/>
        </w:numPr>
        <w:spacing w:before="60" w:after="60"/>
      </w:pPr>
      <w:r>
        <w:rPr>
          <w:rFonts w:ascii="Arial" w:cs="Arial" w:eastAsia="Arial" w:hAnsi="Arial"/>
          <w:b w:val="false"/>
          <w:bCs w:val="false"/>
          <w:color w:val="2C2C2C"/>
          <w:sz w:val="21"/>
          <w:szCs w:val="21"/>
        </w:rPr>
        <w:t xml:space="preserve">Clicking an indicator jumps to that slide</w:t>
      </w:r>
    </w:p>
    <w:p>
      <w:pPr>
        <w:pStyle w:val="Heading2"/>
        <w:spacing w:before="280" w:after="80"/>
      </w:pPr>
      <w:r>
        <w:rPr>
          <w:rFonts w:ascii="Georgia" w:cs="Georgia" w:eastAsia="Georgia" w:hAnsi="Georgia"/>
          <w:b/>
          <w:bCs/>
          <w:color w:val="5C1A1A"/>
          <w:sz w:val="24"/>
          <w:szCs w:val="24"/>
        </w:rPr>
        <w:t xml:space="preserve">4.5 Current Artwork Label — Bottom Left</w:t>
      </w:r>
    </w:p>
    <w:p>
      <w:pPr>
        <w:spacing w:before="60" w:after="60"/>
      </w:pPr>
      <w:r>
        <w:rPr>
          <w:rFonts w:ascii="Arial" w:cs="Arial" w:eastAsia="Arial" w:hAnsi="Arial"/>
          <w:color w:val="2C2C2C"/>
          <w:sz w:val="21"/>
          <w:szCs w:val="21"/>
        </w:rPr>
        <w:t xml:space="preserve">Shows the currently displayed artwork, positioned above the artist strip:</w:t>
      </w:r>
    </w:p>
    <w:p>
      <w:pPr>
        <w:pStyle w:val="ListParagraph"/>
        <w:numPr>
          <w:ilvl w:val="0"/>
          <w:numId w:val="2"/>
        </w:numPr>
        <w:spacing w:before="60" w:after="60"/>
      </w:pPr>
      <w:r>
        <w:rPr>
          <w:rFonts w:ascii="Arial" w:cs="Arial" w:eastAsia="Arial" w:hAnsi="Arial"/>
          <w:b w:val="false"/>
          <w:bCs w:val="false"/>
          <w:color w:val="2C2C2C"/>
          <w:sz w:val="21"/>
          <w:szCs w:val="21"/>
        </w:rPr>
        <w:t xml:space="preserve">'NOW FEATURING' in Cinzel, very small, low opacity Aged Gold</w:t>
      </w:r>
    </w:p>
    <w:p>
      <w:pPr>
        <w:pStyle w:val="ListParagraph"/>
        <w:numPr>
          <w:ilvl w:val="0"/>
          <w:numId w:val="2"/>
        </w:numPr>
        <w:spacing w:before="60" w:after="60"/>
      </w:pPr>
      <w:r>
        <w:rPr>
          <w:rFonts w:ascii="Arial" w:cs="Arial" w:eastAsia="Arial" w:hAnsi="Arial"/>
          <w:b w:val="false"/>
          <w:bCs w:val="false"/>
          <w:color w:val="2C2C2C"/>
          <w:sz w:val="21"/>
          <w:szCs w:val="21"/>
        </w:rPr>
        <w:t xml:space="preserve">Artwork name in Cormorant Garamond italic, 28px, Parchment</w:t>
      </w:r>
    </w:p>
    <w:p>
      <w:pPr>
        <w:pStyle w:val="ListParagraph"/>
        <w:numPr>
          <w:ilvl w:val="0"/>
          <w:numId w:val="2"/>
        </w:numPr>
        <w:spacing w:before="60" w:after="60"/>
      </w:pPr>
      <w:r>
        <w:rPr>
          <w:rFonts w:ascii="Arial" w:cs="Arial" w:eastAsia="Arial" w:hAnsi="Arial"/>
          <w:b w:val="false"/>
          <w:bCs w:val="false"/>
          <w:color w:val="2C2C2C"/>
          <w:sz w:val="21"/>
          <w:szCs w:val="21"/>
        </w:rPr>
        <w:t xml:space="preserve">Artist name and year in Raleway, tiny, very low opacity</w:t>
      </w:r>
    </w:p>
    <w:p>
      <w:pPr>
        <w:pStyle w:val="ListParagraph"/>
        <w:numPr>
          <w:ilvl w:val="0"/>
          <w:numId w:val="2"/>
        </w:numPr>
        <w:spacing w:before="60" w:after="60"/>
      </w:pPr>
      <w:r>
        <w:rPr>
          <w:rFonts w:ascii="Arial" w:cs="Arial" w:eastAsia="Arial" w:hAnsi="Arial"/>
          <w:b w:val="false"/>
          <w:bCs w:val="false"/>
          <w:color w:val="2C2C2C"/>
          <w:sz w:val="21"/>
          <w:szCs w:val="21"/>
        </w:rPr>
        <w:t xml:space="preserve">Fades out and fades in with new text on each slide transition</w:t>
      </w:r>
    </w:p>
    <w:p>
      <w:pPr>
        <w:pStyle w:val="Heading2"/>
        <w:spacing w:before="280" w:after="80"/>
      </w:pPr>
      <w:r>
        <w:rPr>
          <w:rFonts w:ascii="Georgia" w:cs="Georgia" w:eastAsia="Georgia" w:hAnsi="Georgia"/>
          <w:b/>
          <w:bCs/>
          <w:color w:val="5C1A1A"/>
          <w:sz w:val="24"/>
          <w:szCs w:val="24"/>
        </w:rPr>
        <w:t xml:space="preserve">4.6 Artist Strip — Bottom Edge</w:t>
      </w:r>
    </w:p>
    <w:p>
      <w:pPr>
        <w:spacing w:before="60" w:after="60"/>
      </w:pPr>
      <w:r>
        <w:rPr>
          <w:rFonts w:ascii="Arial" w:cs="Arial" w:eastAsia="Arial" w:hAnsi="Arial"/>
          <w:color w:val="2C2C2C"/>
          <w:sz w:val="21"/>
          <w:szCs w:val="21"/>
        </w:rPr>
        <w:t xml:space="preserve">A full-width scrolling ticker at the very bottom of the hero, above the fold line. Contains artist names and museum names separated by small diamond symbols. Scrolls left continuously, looping seamlessly. Text in Cinzel, 11px, Aged Gold. Background is a semi-transparent dark gradient.</w:t>
      </w:r>
    </w:p>
    <w:p>
      <w:pPr>
        <w:spacing w:before="120" w:after="0"/>
      </w:pPr>
      <w:r>
        <w:t xml:space="preserve"/>
      </w:r>
    </w:p>
    <w:p>
      <w:pPr>
        <w:spacing w:before="60" w:after="60"/>
      </w:pPr>
      <w:r>
        <w:rPr>
          <w:rFonts w:ascii="Arial" w:cs="Arial" w:eastAsia="Arial" w:hAnsi="Arial"/>
          <w:color w:val="2C2C2C"/>
          <w:sz w:val="21"/>
          <w:szCs w:val="21"/>
        </w:rPr>
        <w:t xml:space="preserve">Include at minimum: DA VINCI · VAN GOGH · MICHELANGELO · RAPHAEL · VERMEER · REMBRANDT · CARAVAGGIO · BOTTICELLI · MONET · PICASSO · LOUVRE · MET · UFFIZI · PRADO · RIJKSMUSEUM · HERMITAGE</w:t>
      </w:r>
    </w:p>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5. Preview Section — WINSTON In Action</w:t>
      </w:r>
    </w:p>
    <w:p>
      <w:pPr>
        <w:spacing w:before="60" w:after="60"/>
      </w:pPr>
      <w:r>
        <w:rPr>
          <w:rFonts w:ascii="Arial" w:cs="Arial" w:eastAsia="Arial" w:hAnsi="Arial"/>
          <w:color w:val="2C2C2C"/>
          <w:sz w:val="21"/>
          <w:szCs w:val="21"/>
        </w:rPr>
        <w:t xml:space="preserve">This is the most important section for conversion. The visitor sees WINSTON having a real conversation before being asked to sign up. It must feel alive and authentic.</w:t>
      </w:r>
    </w:p>
    <w:p>
      <w:pPr>
        <w:pStyle w:val="Heading2"/>
        <w:spacing w:before="280" w:after="80"/>
      </w:pPr>
      <w:r>
        <w:rPr>
          <w:rFonts w:ascii="Georgia" w:cs="Georgia" w:eastAsia="Georgia" w:hAnsi="Georgia"/>
          <w:b/>
          <w:bCs/>
          <w:color w:val="5C1A1A"/>
          <w:sz w:val="24"/>
          <w:szCs w:val="24"/>
        </w:rPr>
        <w:t xml:space="preserve">5.1 Layout</w:t>
      </w:r>
    </w:p>
    <w:p>
      <w:pPr>
        <w:spacing w:before="60" w:after="60"/>
      </w:pPr>
      <w:r>
        <w:rPr>
          <w:rFonts w:ascii="Arial" w:cs="Arial" w:eastAsia="Arial" w:hAnsi="Arial"/>
          <w:color w:val="2C2C2C"/>
          <w:sz w:val="21"/>
          <w:szCs w:val="21"/>
        </w:rPr>
        <w:t xml:space="preserve">Two-column grid, max-width 1100px, centred:</w:t>
      </w:r>
    </w:p>
    <w:p>
      <w:pPr>
        <w:pStyle w:val="ListParagraph"/>
        <w:numPr>
          <w:ilvl w:val="0"/>
          <w:numId w:val="2"/>
        </w:numPr>
        <w:spacing w:before="60" w:after="60"/>
      </w:pPr>
      <w:r>
        <w:rPr>
          <w:rFonts w:ascii="Arial" w:cs="Arial" w:eastAsia="Arial" w:hAnsi="Arial"/>
          <w:b w:val="false"/>
          <w:bCs w:val="false"/>
          <w:color w:val="2C2C2C"/>
          <w:sz w:val="21"/>
          <w:szCs w:val="21"/>
        </w:rPr>
        <w:t xml:space="preserve">Left column: text content explaining the experience</w:t>
      </w:r>
    </w:p>
    <w:p>
      <w:pPr>
        <w:pStyle w:val="ListParagraph"/>
        <w:numPr>
          <w:ilvl w:val="0"/>
          <w:numId w:val="2"/>
        </w:numPr>
        <w:spacing w:before="60" w:after="60"/>
      </w:pPr>
      <w:r>
        <w:rPr>
          <w:rFonts w:ascii="Arial" w:cs="Arial" w:eastAsia="Arial" w:hAnsi="Arial"/>
          <w:b w:val="false"/>
          <w:bCs w:val="false"/>
          <w:color w:val="2C2C2C"/>
          <w:sz w:val="21"/>
          <w:szCs w:val="21"/>
        </w:rPr>
        <w:t xml:space="preserve">Right column: phone frame with animated chat</w:t>
      </w:r>
    </w:p>
    <w:p>
      <w:pPr>
        <w:pStyle w:val="ListParagraph"/>
        <w:numPr>
          <w:ilvl w:val="0"/>
          <w:numId w:val="2"/>
        </w:numPr>
        <w:spacing w:before="60" w:after="60"/>
      </w:pPr>
      <w:r>
        <w:rPr>
          <w:rFonts w:ascii="Arial" w:cs="Arial" w:eastAsia="Arial" w:hAnsi="Arial"/>
          <w:b w:val="false"/>
          <w:bCs w:val="false"/>
          <w:color w:val="2C2C2C"/>
          <w:sz w:val="21"/>
          <w:szCs w:val="21"/>
        </w:rPr>
        <w:t xml:space="preserve">On mobile: stacks vertically, phone frame first</w:t>
      </w:r>
    </w:p>
    <w:p>
      <w:pPr>
        <w:pStyle w:val="Heading2"/>
        <w:spacing w:before="280" w:after="80"/>
      </w:pPr>
      <w:r>
        <w:rPr>
          <w:rFonts w:ascii="Georgia" w:cs="Georgia" w:eastAsia="Georgia" w:hAnsi="Georgia"/>
          <w:b/>
          <w:bCs/>
          <w:color w:val="5C1A1A"/>
          <w:sz w:val="24"/>
          <w:szCs w:val="24"/>
        </w:rPr>
        <w:t xml:space="preserve">5.2 Left Column Content</w:t>
      </w:r>
    </w:p>
    <w:p>
      <w:pPr>
        <w:spacing w:before="60" w:after="60"/>
      </w:pPr>
      <w:r>
        <w:rPr>
          <w:rFonts w:ascii="Arial" w:cs="Arial" w:eastAsia="Arial" w:hAnsi="Arial"/>
          <w:color w:val="2C2C2C"/>
          <w:sz w:val="21"/>
          <w:szCs w:val="21"/>
        </w:rPr>
        <w:t xml:space="preserve">Top to bottom:</w:t>
      </w:r>
    </w:p>
    <w:p>
      <w:pPr>
        <w:pStyle w:val="ListParagraph"/>
        <w:numPr>
          <w:ilvl w:val="0"/>
          <w:numId w:val="2"/>
        </w:numPr>
        <w:spacing w:before="60" w:after="60"/>
      </w:pPr>
      <w:r>
        <w:rPr>
          <w:rFonts w:ascii="Arial" w:cs="Arial" w:eastAsia="Arial" w:hAnsi="Arial"/>
          <w:b w:val="false"/>
          <w:bCs w:val="false"/>
          <w:color w:val="2C2C2C"/>
          <w:sz w:val="21"/>
          <w:szCs w:val="21"/>
        </w:rPr>
        <w:t xml:space="preserve">Section eyebrow label: '◆  EXPERIENCE WINSTON  ◆' in Cinzel</w:t>
      </w:r>
    </w:p>
    <w:p>
      <w:pPr>
        <w:pStyle w:val="ListParagraph"/>
        <w:numPr>
          <w:ilvl w:val="0"/>
          <w:numId w:val="2"/>
        </w:numPr>
        <w:spacing w:before="60" w:after="60"/>
      </w:pPr>
      <w:r>
        <w:rPr>
          <w:rFonts w:ascii="Arial" w:cs="Arial" w:eastAsia="Arial" w:hAnsi="Arial"/>
          <w:b w:val="false"/>
          <w:bCs w:val="false"/>
          <w:color w:val="2C2C2C"/>
          <w:sz w:val="21"/>
          <w:szCs w:val="21"/>
        </w:rPr>
        <w:t xml:space="preserve">Heading: 'This is what' then italic gold 'awaits you.' — Cormorant Garamond, clamp(40px, 5vw, 64px)</w:t>
      </w:r>
    </w:p>
    <w:p>
      <w:pPr>
        <w:pStyle w:val="ListParagraph"/>
        <w:numPr>
          <w:ilvl w:val="0"/>
          <w:numId w:val="2"/>
        </w:numPr>
        <w:spacing w:before="60" w:after="60"/>
      </w:pPr>
      <w:r>
        <w:rPr>
          <w:rFonts w:ascii="Arial" w:cs="Arial" w:eastAsia="Arial" w:hAnsi="Arial"/>
          <w:b w:val="false"/>
          <w:bCs w:val="false"/>
          <w:color w:val="2C2C2C"/>
          <w:sz w:val="21"/>
          <w:szCs w:val="21"/>
        </w:rPr>
        <w:t xml:space="preserve">Subtext paragraph explaining the experience — Raleway 300 weight, low opacity parchment</w:t>
      </w:r>
    </w:p>
    <w:p>
      <w:pPr>
        <w:pStyle w:val="ListParagraph"/>
        <w:numPr>
          <w:ilvl w:val="0"/>
          <w:numId w:val="2"/>
        </w:numPr>
        <w:spacing w:before="60" w:after="60"/>
      </w:pPr>
      <w:r>
        <w:rPr>
          <w:rFonts w:ascii="Arial" w:cs="Arial" w:eastAsia="Arial" w:hAnsi="Arial"/>
          <w:b w:val="false"/>
          <w:bCs w:val="false"/>
          <w:color w:val="2C2C2C"/>
          <w:sz w:val="21"/>
          <w:szCs w:val="21"/>
        </w:rPr>
        <w:t xml:space="preserve">Four feature bullets with gold diamond icons:</w:t>
      </w:r>
    </w:p>
    <w:p>
      <w:pPr>
        <w:pStyle w:val="ListParagraph"/>
        <w:numPr>
          <w:ilvl w:val="0"/>
          <w:numId w:val="3"/>
        </w:numPr>
        <w:spacing w:before="40" w:after="40"/>
      </w:pPr>
      <w:r>
        <w:rPr>
          <w:rFonts w:ascii="Arial" w:cs="Arial" w:eastAsia="Arial" w:hAnsi="Arial"/>
          <w:color w:val="555555"/>
          <w:sz w:val="20"/>
          <w:szCs w:val="20"/>
        </w:rPr>
        <w:t xml:space="preserve">Knows what you're standing near</w:t>
      </w:r>
    </w:p>
    <w:p>
      <w:pPr>
        <w:pStyle w:val="ListParagraph"/>
        <w:numPr>
          <w:ilvl w:val="0"/>
          <w:numId w:val="3"/>
        </w:numPr>
        <w:spacing w:before="40" w:after="40"/>
      </w:pPr>
      <w:r>
        <w:rPr>
          <w:rFonts w:ascii="Arial" w:cs="Arial" w:eastAsia="Arial" w:hAnsi="Arial"/>
          <w:color w:val="555555"/>
          <w:sz w:val="20"/>
          <w:szCs w:val="20"/>
        </w:rPr>
        <w:t xml:space="preserve">Remembers your past visits</w:t>
      </w:r>
    </w:p>
    <w:p>
      <w:pPr>
        <w:pStyle w:val="ListParagraph"/>
        <w:numPr>
          <w:ilvl w:val="0"/>
          <w:numId w:val="3"/>
        </w:numPr>
        <w:spacing w:before="40" w:after="40"/>
      </w:pPr>
      <w:r>
        <w:rPr>
          <w:rFonts w:ascii="Arial" w:cs="Arial" w:eastAsia="Arial" w:hAnsi="Arial"/>
          <w:color w:val="555555"/>
          <w:sz w:val="20"/>
          <w:szCs w:val="20"/>
        </w:rPr>
        <w:t xml:space="preserve">Curates tours around your interests</w:t>
      </w:r>
    </w:p>
    <w:p>
      <w:pPr>
        <w:pStyle w:val="ListParagraph"/>
        <w:numPr>
          <w:ilvl w:val="0"/>
          <w:numId w:val="3"/>
        </w:numPr>
        <w:spacing w:before="40" w:after="40"/>
      </w:pPr>
      <w:r>
        <w:rPr>
          <w:rFonts w:ascii="Arial" w:cs="Arial" w:eastAsia="Arial" w:hAnsi="Arial"/>
          <w:color w:val="555555"/>
          <w:sz w:val="20"/>
          <w:szCs w:val="20"/>
        </w:rPr>
        <w:t xml:space="preserve">Speaks — and listens</w:t>
      </w:r>
    </w:p>
    <w:p>
      <w:pPr>
        <w:pStyle w:val="Heading2"/>
        <w:spacing w:before="280" w:after="80"/>
      </w:pPr>
      <w:r>
        <w:rPr>
          <w:rFonts w:ascii="Georgia" w:cs="Georgia" w:eastAsia="Georgia" w:hAnsi="Georgia"/>
          <w:b/>
          <w:bCs/>
          <w:color w:val="5C1A1A"/>
          <w:sz w:val="24"/>
          <w:szCs w:val="24"/>
        </w:rPr>
        <w:t xml:space="preserve">5.3 Phone Frame</w:t>
      </w:r>
    </w:p>
    <w:p>
      <w:pPr>
        <w:spacing w:before="60" w:after="60"/>
      </w:pPr>
      <w:r>
        <w:rPr>
          <w:rFonts w:ascii="Arial" w:cs="Arial" w:eastAsia="Arial" w:hAnsi="Arial"/>
          <w:color w:val="2C2C2C"/>
          <w:sz w:val="21"/>
          <w:szCs w:val="21"/>
        </w:rPr>
        <w:t xml:space="preserve">A styled phone mockup — not a real device image, built entirely in CSS:</w:t>
      </w:r>
    </w:p>
    <w:p>
      <w:pPr>
        <w:pStyle w:val="ListParagraph"/>
        <w:numPr>
          <w:ilvl w:val="0"/>
          <w:numId w:val="2"/>
        </w:numPr>
        <w:spacing w:before="60" w:after="60"/>
      </w:pPr>
      <w:r>
        <w:rPr>
          <w:rFonts w:ascii="Arial" w:cs="Arial" w:eastAsia="Arial" w:hAnsi="Arial"/>
          <w:b w:val="false"/>
          <w:bCs w:val="false"/>
          <w:color w:val="2C2C2C"/>
          <w:sz w:val="21"/>
          <w:szCs w:val="21"/>
        </w:rPr>
        <w:t xml:space="preserve">Dimensions: 280px wide, 560px tall</w:t>
      </w:r>
    </w:p>
    <w:p>
      <w:pPr>
        <w:pStyle w:val="ListParagraph"/>
        <w:numPr>
          <w:ilvl w:val="0"/>
          <w:numId w:val="2"/>
        </w:numPr>
        <w:spacing w:before="60" w:after="60"/>
      </w:pPr>
      <w:r>
        <w:rPr>
          <w:rFonts w:ascii="Arial" w:cs="Arial" w:eastAsia="Arial" w:hAnsi="Arial"/>
          <w:b w:val="false"/>
          <w:bCs w:val="false"/>
          <w:color w:val="2C2C2C"/>
          <w:sz w:val="21"/>
          <w:szCs w:val="21"/>
        </w:rPr>
        <w:t xml:space="preserve">Dark background (#0a0806), gold border at 25% opacity, 40px border radius</w:t>
      </w:r>
    </w:p>
    <w:p>
      <w:pPr>
        <w:pStyle w:val="ListParagraph"/>
        <w:numPr>
          <w:ilvl w:val="0"/>
          <w:numId w:val="2"/>
        </w:numPr>
        <w:spacing w:before="60" w:after="60"/>
      </w:pPr>
      <w:r>
        <w:rPr>
          <w:rFonts w:ascii="Arial" w:cs="Arial" w:eastAsia="Arial" w:hAnsi="Arial"/>
          <w:b w:val="false"/>
          <w:bCs w:val="false"/>
          <w:color w:val="2C2C2C"/>
          <w:sz w:val="21"/>
          <w:szCs w:val="21"/>
        </w:rPr>
        <w:t xml:space="preserve">Top notch — 80px wide, 24px tall, matching background colour</w:t>
      </w:r>
    </w:p>
    <w:p>
      <w:pPr>
        <w:pStyle w:val="ListParagraph"/>
        <w:numPr>
          <w:ilvl w:val="0"/>
          <w:numId w:val="2"/>
        </w:numPr>
        <w:spacing w:before="60" w:after="60"/>
      </w:pPr>
      <w:r>
        <w:rPr>
          <w:rFonts w:ascii="Arial" w:cs="Arial" w:eastAsia="Arial" w:hAnsi="Arial"/>
          <w:b w:val="false"/>
          <w:bCs w:val="false"/>
          <w:color w:val="2C2C2C"/>
          <w:sz w:val="21"/>
          <w:szCs w:val="21"/>
        </w:rPr>
        <w:t xml:space="preserve">Inside the phone, three zones stacked vertically:</w:t>
      </w:r>
    </w:p>
    <w:p>
      <w:pPr>
        <w:pStyle w:val="ListParagraph"/>
        <w:numPr>
          <w:ilvl w:val="0"/>
          <w:numId w:val="3"/>
        </w:numPr>
        <w:spacing w:before="40" w:after="40"/>
      </w:pPr>
      <w:r>
        <w:rPr>
          <w:rFonts w:ascii="Arial" w:cs="Arial" w:eastAsia="Arial" w:hAnsi="Arial"/>
          <w:color w:val="555555"/>
          <w:sz w:val="20"/>
          <w:szCs w:val="20"/>
        </w:rPr>
        <w:t xml:space="preserve">Artwork bar at top — thumbnail of Starry Night, artwork title and artist name</w:t>
      </w:r>
    </w:p>
    <w:p>
      <w:pPr>
        <w:pStyle w:val="ListParagraph"/>
        <w:numPr>
          <w:ilvl w:val="0"/>
          <w:numId w:val="3"/>
        </w:numPr>
        <w:spacing w:before="40" w:after="40"/>
      </w:pPr>
      <w:r>
        <w:rPr>
          <w:rFonts w:ascii="Arial" w:cs="Arial" w:eastAsia="Arial" w:hAnsi="Arial"/>
          <w:color w:val="555555"/>
          <w:sz w:val="20"/>
          <w:szCs w:val="20"/>
        </w:rPr>
        <w:t xml:space="preserve">Chat window — scrollable, flex column, messages appear here</w:t>
      </w:r>
    </w:p>
    <w:p>
      <w:pPr>
        <w:pStyle w:val="ListParagraph"/>
        <w:numPr>
          <w:ilvl w:val="0"/>
          <w:numId w:val="3"/>
        </w:numPr>
        <w:spacing w:before="40" w:after="40"/>
      </w:pPr>
      <w:r>
        <w:rPr>
          <w:rFonts w:ascii="Arial" w:cs="Arial" w:eastAsia="Arial" w:hAnsi="Arial"/>
          <w:color w:val="555555"/>
          <w:sz w:val="20"/>
          <w:szCs w:val="20"/>
        </w:rPr>
        <w:t xml:space="preserve">Input bar at bottom — pulsing mic icon, 'Speak to WINSTON...' hint text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84C" w:sz="4"/>
              <w:left w:val="single" w:color="C9A84C" w:sz="4"/>
              <w:bottom w:val="single" w:color="C9A84C" w:sz="4"/>
              <w:right w:val="none" w:color="FFFFFF" w:sz="0"/>
            </w:tcBorders>
            <w:shd w:fill="C9A84C" w:val="clear"/>
            <w:tcMar>
              <w:top w:type="dxa" w:w="100"/>
              <w:left w:type="dxa" w:w="120"/>
              <w:bottom w:type="dxa" w:w="100"/>
              <w:right w:type="dxa" w:w="120"/>
            </w:tcMar>
          </w:tcPr>
          <w:p>
            <w:r>
              <w:rPr>
                <w:rFonts w:ascii="Arial" w:cs="Arial" w:eastAsia="Arial" w:hAnsi="Arial"/>
                <w:b/>
                <w:bCs/>
                <w:color w:val="FFFFFF"/>
                <w:sz w:val="18"/>
                <w:szCs w:val="18"/>
              </w:rPr>
              <w:t xml:space="preserve">NOTE</w:t>
            </w:r>
          </w:p>
        </w:tc>
        <w:tc>
          <w:tcPr>
            <w:tcW w:type="dxa" w:w="8960"/>
            <w:tcBorders>
              <w:top w:val="single" w:color="C9A84C" w:sz="4"/>
              <w:left w:val="none" w:color="FFFFFF" w:sz="0"/>
              <w:bottom w:val="single" w:color="C9A84C" w:sz="4"/>
              <w:right w:val="single" w:color="C9A84C" w:sz="4"/>
            </w:tcBorders>
            <w:shd w:fill="FDF8EE" w:val="clear"/>
            <w:tcMar>
              <w:top w:type="dxa" w:w="100"/>
              <w:left w:type="dxa" w:w="160"/>
              <w:bottom w:type="dxa" w:w="100"/>
              <w:right w:type="dxa" w:w="160"/>
            </w:tcMar>
          </w:tcPr>
          <w:p>
            <w:r>
              <w:rPr>
                <w:rFonts w:ascii="Arial" w:cs="Arial" w:eastAsia="Arial" w:hAnsi="Arial"/>
                <w:i/>
                <w:iCs/>
                <w:color w:val="3D2B1F"/>
                <w:sz w:val="19"/>
                <w:szCs w:val="19"/>
              </w:rPr>
              <w:t xml:space="preserve">The phone frame must have a subtle gold glow underneath it — a blurred radial gradient at 8% opacity.</w:t>
            </w:r>
          </w:p>
        </w:tc>
      </w:tr>
    </w:tbl>
    <w:p>
      <w:pPr>
        <w:pStyle w:val="Heading2"/>
        <w:spacing w:before="280" w:after="80"/>
      </w:pPr>
      <w:r>
        <w:rPr>
          <w:rFonts w:ascii="Georgia" w:cs="Georgia" w:eastAsia="Georgia" w:hAnsi="Georgia"/>
          <w:b/>
          <w:bCs/>
          <w:color w:val="5C1A1A"/>
          <w:sz w:val="24"/>
          <w:szCs w:val="24"/>
        </w:rPr>
        <w:t xml:space="preserve">5.4 Animated Conversation — Critical</w:t>
      </w:r>
    </w:p>
    <w:p>
      <w:pPr>
        <w:spacing w:before="60" w:after="60"/>
      </w:pPr>
      <w:r>
        <w:rPr>
          <w:rFonts w:ascii="Arial" w:cs="Arial" w:eastAsia="Arial" w:hAnsi="Arial"/>
          <w:color w:val="2C2C2C"/>
          <w:sz w:val="21"/>
          <w:szCs w:val="21"/>
        </w:rPr>
        <w:t xml:space="preserve">This is the centrepiece. A scripted conversation plays out automatically when the section scrolls into view, using IntersectionObserver. The conversation loops after completing.</w:t>
      </w:r>
    </w:p>
    <w:p>
      <w:pPr>
        <w:spacing w:before="120" w:after="0"/>
      </w:pPr>
      <w:r>
        <w:t xml:space="preserve"/>
      </w:r>
    </w:p>
    <w:p>
      <w:pPr>
        <w:spacing w:before="60" w:after="60"/>
      </w:pPr>
      <w:r>
        <w:rPr>
          <w:rFonts w:ascii="Arial" w:cs="Arial" w:eastAsia="Arial" w:hAnsi="Arial"/>
          <w:color w:val="2C2C2C"/>
          <w:sz w:val="21"/>
          <w:szCs w:val="21"/>
        </w:rPr>
        <w:t xml:space="preserve">The five-message script:</w:t>
      </w:r>
    </w:p>
    <w:p>
      <w:pPr>
        <w:pStyle w:val="ListParagraph"/>
        <w:numPr>
          <w:ilvl w:val="0"/>
          <w:numId w:val="2"/>
        </w:numPr>
        <w:spacing w:before="60" w:after="60"/>
      </w:pPr>
      <w:r>
        <w:rPr>
          <w:rFonts w:ascii="Arial" w:cs="Arial" w:eastAsia="Arial" w:hAnsi="Arial"/>
          <w:b w:val="false"/>
          <w:bCs w:val="false"/>
          <w:color w:val="2C2C2C"/>
          <w:sz w:val="21"/>
          <w:szCs w:val="21"/>
        </w:rPr>
        <w:t xml:space="preserve">WINSTON: 'You're standing before Van Gogh's Starry Night. Painted in 1889 — during his time at Saint-Paul-de-Mausole asylum. What you see isn't chaos. It's grief, made beautiful.'</w:t>
      </w:r>
    </w:p>
    <w:p>
      <w:pPr>
        <w:pStyle w:val="ListParagraph"/>
        <w:numPr>
          <w:ilvl w:val="0"/>
          <w:numId w:val="2"/>
        </w:numPr>
        <w:spacing w:before="60" w:after="60"/>
      </w:pPr>
      <w:r>
        <w:rPr>
          <w:rFonts w:ascii="Arial" w:cs="Arial" w:eastAsia="Arial" w:hAnsi="Arial"/>
          <w:b w:val="false"/>
          <w:bCs w:val="false"/>
          <w:color w:val="2C2C2C"/>
          <w:sz w:val="21"/>
          <w:szCs w:val="21"/>
        </w:rPr>
        <w:t xml:space="preserve">USER: 'Why does it feel so alive?'</w:t>
      </w:r>
    </w:p>
    <w:p>
      <w:pPr>
        <w:pStyle w:val="ListParagraph"/>
        <w:numPr>
          <w:ilvl w:val="0"/>
          <w:numId w:val="2"/>
        </w:numPr>
        <w:spacing w:before="60" w:after="60"/>
      </w:pPr>
      <w:r>
        <w:rPr>
          <w:rFonts w:ascii="Arial" w:cs="Arial" w:eastAsia="Arial" w:hAnsi="Arial"/>
          <w:b w:val="false"/>
          <w:bCs w:val="false"/>
          <w:color w:val="2C2C2C"/>
          <w:sz w:val="21"/>
          <w:szCs w:val="21"/>
        </w:rPr>
        <w:t xml:space="preserve">WINSTON: 'The swirling strokes — Van Gogh called it the terrible passions of humanity. He painted from memory, at night, looking out his window. The village below is imagined. The sky is everything he felt.'</w:t>
      </w:r>
    </w:p>
    <w:p>
      <w:pPr>
        <w:pStyle w:val="ListParagraph"/>
        <w:numPr>
          <w:ilvl w:val="0"/>
          <w:numId w:val="2"/>
        </w:numPr>
        <w:spacing w:before="60" w:after="60"/>
      </w:pPr>
      <w:r>
        <w:rPr>
          <w:rFonts w:ascii="Arial" w:cs="Arial" w:eastAsia="Arial" w:hAnsi="Arial"/>
          <w:b w:val="false"/>
          <w:bCs w:val="false"/>
          <w:color w:val="2C2C2C"/>
          <w:sz w:val="21"/>
          <w:szCs w:val="21"/>
        </w:rPr>
        <w:t xml:space="preserve">USER: 'What's that bright star on the right?'</w:t>
      </w:r>
    </w:p>
    <w:p>
      <w:pPr>
        <w:pStyle w:val="ListParagraph"/>
        <w:numPr>
          <w:ilvl w:val="0"/>
          <w:numId w:val="2"/>
        </w:numPr>
        <w:spacing w:before="60" w:after="60"/>
      </w:pPr>
      <w:r>
        <w:rPr>
          <w:rFonts w:ascii="Arial" w:cs="Arial" w:eastAsia="Arial" w:hAnsi="Arial"/>
          <w:b w:val="false"/>
          <w:bCs w:val="false"/>
          <w:color w:val="2C2C2C"/>
          <w:sz w:val="21"/>
          <w:szCs w:val="21"/>
        </w:rPr>
        <w:t xml:space="preserve">WINSTON: 'Venus. Van Gogh was obsessed with the night sky. He once wrote to his brother Theo — I want to paint the starry sky. This was his answer.'</w:t>
      </w:r>
    </w:p>
    <w:p>
      <w:pPr>
        <w:spacing w:before="120" w:after="0"/>
      </w:pPr>
      <w:r>
        <w:t xml:space="preserve"/>
      </w:r>
    </w:p>
    <w:p>
      <w:pPr>
        <w:spacing w:before="60" w:after="60"/>
      </w:pPr>
      <w:r>
        <w:rPr>
          <w:rFonts w:ascii="Arial" w:cs="Arial" w:eastAsia="Arial" w:hAnsi="Arial"/>
          <w:color w:val="2C2C2C"/>
          <w:sz w:val="21"/>
          <w:szCs w:val="21"/>
        </w:rPr>
        <w:t xml:space="preserve">Animation behaviour:</w:t>
      </w:r>
    </w:p>
    <w:p>
      <w:pPr>
        <w:pStyle w:val="ListParagraph"/>
        <w:numPr>
          <w:ilvl w:val="0"/>
          <w:numId w:val="2"/>
        </w:numPr>
        <w:spacing w:before="60" w:after="60"/>
      </w:pPr>
      <w:r>
        <w:rPr>
          <w:rFonts w:ascii="Arial" w:cs="Arial" w:eastAsia="Arial" w:hAnsi="Arial"/>
          <w:b w:val="false"/>
          <w:bCs w:val="false"/>
          <w:color w:val="2C2C2C"/>
          <w:sz w:val="21"/>
          <w:szCs w:val="21"/>
        </w:rPr>
        <w:t xml:space="preserve">Before each WINSTON message: show animated typing indicator (three bouncing dots) for 1.8 seconds</w:t>
      </w:r>
    </w:p>
    <w:p>
      <w:pPr>
        <w:pStyle w:val="ListParagraph"/>
        <w:numPr>
          <w:ilvl w:val="0"/>
          <w:numId w:val="2"/>
        </w:numPr>
        <w:spacing w:before="60" w:after="60"/>
      </w:pPr>
      <w:r>
        <w:rPr>
          <w:rFonts w:ascii="Arial" w:cs="Arial" w:eastAsia="Arial" w:hAnsi="Arial"/>
          <w:b w:val="false"/>
          <w:bCs w:val="false"/>
          <w:color w:val="2C2C2C"/>
          <w:sz w:val="21"/>
          <w:szCs w:val="21"/>
        </w:rPr>
        <w:t xml:space="preserve">Before each USER message: mic icon pulses with a ripple ring animation for 0.6 seconds</w:t>
      </w:r>
    </w:p>
    <w:p>
      <w:pPr>
        <w:pStyle w:val="ListParagraph"/>
        <w:numPr>
          <w:ilvl w:val="0"/>
          <w:numId w:val="2"/>
        </w:numPr>
        <w:spacing w:before="60" w:after="60"/>
      </w:pPr>
      <w:r>
        <w:rPr>
          <w:rFonts w:ascii="Arial" w:cs="Arial" w:eastAsia="Arial" w:hAnsi="Arial"/>
          <w:b w:val="false"/>
          <w:bCs w:val="false"/>
          <w:color w:val="2C2C2C"/>
          <w:sz w:val="21"/>
          <w:szCs w:val="21"/>
        </w:rPr>
        <w:t xml:space="preserve">Messages fade up into view as they appear</w:t>
      </w:r>
    </w:p>
    <w:p>
      <w:pPr>
        <w:pStyle w:val="ListParagraph"/>
        <w:numPr>
          <w:ilvl w:val="0"/>
          <w:numId w:val="2"/>
        </w:numPr>
        <w:spacing w:before="60" w:after="60"/>
      </w:pPr>
      <w:r>
        <w:rPr>
          <w:rFonts w:ascii="Arial" w:cs="Arial" w:eastAsia="Arial" w:hAnsi="Arial"/>
          <w:b w:val="false"/>
          <w:bCs w:val="false"/>
          <w:color w:val="2C2C2C"/>
          <w:sz w:val="21"/>
          <w:szCs w:val="21"/>
        </w:rPr>
        <w:t xml:space="preserve">After the last message, pause 4 seconds then clear and restart</w:t>
      </w:r>
    </w:p>
    <w:p>
      <w:pPr>
        <w:pStyle w:val="ListParagraph"/>
        <w:numPr>
          <w:ilvl w:val="0"/>
          <w:numId w:val="2"/>
        </w:numPr>
        <w:spacing w:before="60" w:after="60"/>
      </w:pPr>
      <w:r>
        <w:rPr>
          <w:rFonts w:ascii="Arial" w:cs="Arial" w:eastAsia="Arial" w:hAnsi="Arial"/>
          <w:b w:val="false"/>
          <w:bCs w:val="false"/>
          <w:color w:val="2C2C2C"/>
          <w:sz w:val="21"/>
          <w:szCs w:val="21"/>
        </w:rPr>
        <w:t xml:space="preserve">Auto-scroll the chat window as messages are added</w:t>
      </w:r>
    </w:p>
    <w:p>
      <w:pPr>
        <w:spacing w:before="120" w:after="0"/>
      </w:pPr>
      <w:r>
        <w:t xml:space="preserve"/>
      </w:r>
    </w:p>
    <w:p>
      <w:pPr>
        <w:spacing w:before="60" w:after="60"/>
      </w:pPr>
      <w:r>
        <w:rPr>
          <w:rFonts w:ascii="Arial" w:cs="Arial" w:eastAsia="Arial" w:hAnsi="Arial"/>
          <w:color w:val="2C2C2C"/>
          <w:sz w:val="21"/>
          <w:szCs w:val="21"/>
        </w:rPr>
        <w:t xml:space="preserve">Message bubble styling:</w:t>
      </w:r>
    </w:p>
    <w:p>
      <w:pPr>
        <w:pStyle w:val="ListParagraph"/>
        <w:numPr>
          <w:ilvl w:val="0"/>
          <w:numId w:val="2"/>
        </w:numPr>
        <w:spacing w:before="60" w:after="60"/>
      </w:pPr>
      <w:r>
        <w:rPr>
          <w:rFonts w:ascii="Arial" w:cs="Arial" w:eastAsia="Arial" w:hAnsi="Arial"/>
          <w:b w:val="false"/>
          <w:bCs w:val="false"/>
          <w:color w:val="2C2C2C"/>
          <w:sz w:val="21"/>
          <w:szCs w:val="21"/>
        </w:rPr>
        <w:t xml:space="preserve">WINSTON bubbles: Dark Bronze background, gold border, rounded top-right and both bottom corners (0 12px 12px 12px)</w:t>
      </w:r>
    </w:p>
    <w:p>
      <w:pPr>
        <w:pStyle w:val="ListParagraph"/>
        <w:numPr>
          <w:ilvl w:val="0"/>
          <w:numId w:val="2"/>
        </w:numPr>
        <w:spacing w:before="60" w:after="60"/>
      </w:pPr>
      <w:r>
        <w:rPr>
          <w:rFonts w:ascii="Arial" w:cs="Arial" w:eastAsia="Arial" w:hAnsi="Arial"/>
          <w:b w:val="false"/>
          <w:bCs w:val="false"/>
          <w:color w:val="2C2C2C"/>
          <w:sz w:val="21"/>
          <w:szCs w:val="21"/>
        </w:rPr>
        <w:t xml:space="preserve">USER bubbles: Burgundy background, dusty rose border, rounded top-left and both bottom corners (12px 0 12px 12px)</w:t>
      </w:r>
    </w:p>
    <w:p>
      <w:pPr>
        <w:pStyle w:val="ListParagraph"/>
        <w:numPr>
          <w:ilvl w:val="0"/>
          <w:numId w:val="2"/>
        </w:numPr>
        <w:spacing w:before="60" w:after="60"/>
      </w:pPr>
      <w:r>
        <w:rPr>
          <w:rFonts w:ascii="Arial" w:cs="Arial" w:eastAsia="Arial" w:hAnsi="Arial"/>
          <w:b w:val="false"/>
          <w:bCs w:val="false"/>
          <w:color w:val="2C2C2C"/>
          <w:sz w:val="21"/>
          <w:szCs w:val="21"/>
        </w:rPr>
        <w:t xml:space="preserve">WINSTON aligned left, USER aligned right, max-width 85% of chat window</w:t>
      </w:r>
    </w:p>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6. Signup Section</w:t>
      </w:r>
    </w:p>
    <w:p>
      <w:pPr>
        <w:spacing w:before="60" w:after="60"/>
      </w:pPr>
      <w:r>
        <w:rPr>
          <w:rFonts w:ascii="Arial" w:cs="Arial" w:eastAsia="Arial" w:hAnsi="Arial"/>
          <w:color w:val="2C2C2C"/>
          <w:sz w:val="21"/>
          <w:szCs w:val="21"/>
        </w:rPr>
        <w:t xml:space="preserve">Appears immediately after the preview section while the visitor is still emotionally engaged. Centred layout, max-width 600px.</w:t>
      </w:r>
    </w:p>
    <w:p>
      <w:pPr>
        <w:pStyle w:val="Heading2"/>
        <w:spacing w:before="280" w:after="80"/>
      </w:pPr>
      <w:r>
        <w:rPr>
          <w:rFonts w:ascii="Georgia" w:cs="Georgia" w:eastAsia="Georgia" w:hAnsi="Georgia"/>
          <w:b/>
          <w:bCs/>
          <w:color w:val="5C1A1A"/>
          <w:sz w:val="24"/>
          <w:szCs w:val="24"/>
        </w:rPr>
        <w:t xml:space="preserve">6.1 Structure Top to Bottom</w:t>
      </w:r>
    </w:p>
    <w:p>
      <w:pPr>
        <w:pStyle w:val="ListParagraph"/>
        <w:numPr>
          <w:ilvl w:val="0"/>
          <w:numId w:val="2"/>
        </w:numPr>
        <w:spacing w:before="60" w:after="60"/>
      </w:pPr>
      <w:r>
        <w:rPr>
          <w:rFonts w:ascii="Arial" w:cs="Arial" w:eastAsia="Arial" w:hAnsi="Arial"/>
          <w:b w:val="false"/>
          <w:bCs w:val="false"/>
          <w:color w:val="2C2C2C"/>
          <w:sz w:val="21"/>
          <w:szCs w:val="21"/>
        </w:rPr>
        <w:t xml:space="preserve">Thin gold divider line</w:t>
      </w:r>
    </w:p>
    <w:p>
      <w:pPr>
        <w:pStyle w:val="ListParagraph"/>
        <w:numPr>
          <w:ilvl w:val="0"/>
          <w:numId w:val="2"/>
        </w:numPr>
        <w:spacing w:before="60" w:after="60"/>
      </w:pPr>
      <w:r>
        <w:rPr>
          <w:rFonts w:ascii="Arial" w:cs="Arial" w:eastAsia="Arial" w:hAnsi="Arial"/>
          <w:b w:val="false"/>
          <w:bCs w:val="false"/>
          <w:color w:val="2C2C2C"/>
          <w:sz w:val="21"/>
          <w:szCs w:val="21"/>
        </w:rPr>
        <w:t xml:space="preserve">Section eyebrow: '◆  JOIN WINSTON  ◆' in Cinzel</w:t>
      </w:r>
    </w:p>
    <w:p>
      <w:pPr>
        <w:pStyle w:val="ListParagraph"/>
        <w:numPr>
          <w:ilvl w:val="0"/>
          <w:numId w:val="2"/>
        </w:numPr>
        <w:spacing w:before="60" w:after="60"/>
      </w:pPr>
      <w:r>
        <w:rPr>
          <w:rFonts w:ascii="Arial" w:cs="Arial" w:eastAsia="Arial" w:hAnsi="Arial"/>
          <w:b w:val="false"/>
          <w:bCs w:val="false"/>
          <w:color w:val="2C2C2C"/>
          <w:sz w:val="21"/>
          <w:szCs w:val="21"/>
        </w:rPr>
        <w:t xml:space="preserve">Heading: 'WINSTON remembers' then italic gold 'his visitors.' — Cormorant Garamond</w:t>
      </w:r>
    </w:p>
    <w:p>
      <w:pPr>
        <w:pStyle w:val="ListParagraph"/>
        <w:numPr>
          <w:ilvl w:val="0"/>
          <w:numId w:val="2"/>
        </w:numPr>
        <w:spacing w:before="60" w:after="60"/>
      </w:pPr>
      <w:r>
        <w:rPr>
          <w:rFonts w:ascii="Arial" w:cs="Arial" w:eastAsia="Arial" w:hAnsi="Arial"/>
          <w:b w:val="false"/>
          <w:bCs w:val="false"/>
          <w:color w:val="2C2C2C"/>
          <w:sz w:val="21"/>
          <w:szCs w:val="21"/>
        </w:rPr>
        <w:t xml:space="preserve">Subtext: 'Registered visitors get a curated experience that learns what moves them, picks up where they left off, and gets richer with every visit.'</w:t>
      </w:r>
    </w:p>
    <w:p>
      <w:pPr>
        <w:pStyle w:val="ListParagraph"/>
        <w:numPr>
          <w:ilvl w:val="0"/>
          <w:numId w:val="2"/>
        </w:numPr>
        <w:spacing w:before="60" w:after="60"/>
      </w:pPr>
      <w:r>
        <w:rPr>
          <w:rFonts w:ascii="Arial" w:cs="Arial" w:eastAsia="Arial" w:hAnsi="Arial"/>
          <w:b w:val="false"/>
          <w:bCs w:val="false"/>
          <w:color w:val="2C2C2C"/>
          <w:sz w:val="21"/>
          <w:szCs w:val="21"/>
        </w:rPr>
        <w:t xml:space="preserve">Primary CTA button: 'CREATE YOUR PROFILE' — full gold background, dark text, 280px wide</w:t>
      </w:r>
    </w:p>
    <w:p>
      <w:pPr>
        <w:pStyle w:val="ListParagraph"/>
        <w:numPr>
          <w:ilvl w:val="0"/>
          <w:numId w:val="2"/>
        </w:numPr>
        <w:spacing w:before="60" w:after="60"/>
      </w:pPr>
      <w:r>
        <w:rPr>
          <w:rFonts w:ascii="Arial" w:cs="Arial" w:eastAsia="Arial" w:hAnsi="Arial"/>
          <w:b w:val="false"/>
          <w:bCs w:val="false"/>
          <w:color w:val="2C2C2C"/>
          <w:sz w:val="21"/>
          <w:szCs w:val="21"/>
        </w:rPr>
        <w:t xml:space="preserve">Ghost option below: 'Continue as Guest' — no border, underlined, very low opacity</w:t>
      </w:r>
    </w:p>
    <w:p>
      <w:pPr>
        <w:pStyle w:val="ListParagraph"/>
        <w:numPr>
          <w:ilvl w:val="0"/>
          <w:numId w:val="2"/>
        </w:numPr>
        <w:spacing w:before="60" w:after="60"/>
      </w:pPr>
      <w:r>
        <w:rPr>
          <w:rFonts w:ascii="Arial" w:cs="Arial" w:eastAsia="Arial" w:hAnsi="Arial"/>
          <w:b w:val="false"/>
          <w:bCs w:val="false"/>
          <w:color w:val="2C2C2C"/>
          <w:sz w:val="21"/>
          <w:szCs w:val="21"/>
        </w:rPr>
        <w:t xml:space="preserve">Warning text below guest option: 'Guest sessions are not saved. Future visits won't remember your preferences or history.' — italic, Dusty Rose, tiny</w:t>
      </w:r>
    </w:p>
    <w:p>
      <w:pPr>
        <w:pStyle w:val="ListParagraph"/>
        <w:numPr>
          <w:ilvl w:val="0"/>
          <w:numId w:val="2"/>
        </w:numPr>
        <w:spacing w:before="60" w:after="60"/>
      </w:pPr>
      <w:r>
        <w:rPr>
          <w:rFonts w:ascii="Arial" w:cs="Arial" w:eastAsia="Arial" w:hAnsi="Arial"/>
          <w:b w:val="false"/>
          <w:bCs w:val="false"/>
          <w:color w:val="2C2C2C"/>
          <w:sz w:val="21"/>
          <w:szCs w:val="21"/>
        </w:rPr>
        <w:t xml:space="preserve">Thin gold divider line at the bottom</w:t>
      </w:r>
    </w:p>
    <w:p>
      <w:pPr>
        <w:pStyle w:val="Heading2"/>
        <w:spacing w:before="280" w:after="80"/>
      </w:pPr>
      <w:r>
        <w:rPr>
          <w:rFonts w:ascii="Georgia" w:cs="Georgia" w:eastAsia="Georgia" w:hAnsi="Georgia"/>
          <w:b/>
          <w:bCs/>
          <w:color w:val="5C1A1A"/>
          <w:sz w:val="24"/>
          <w:szCs w:val="24"/>
        </w:rPr>
        <w:t xml:space="preserve">6.2 Button Behaviour</w:t>
      </w:r>
    </w:p>
    <w:p>
      <w:pPr>
        <w:spacing w:before="60" w:after="60"/>
      </w:pPr>
      <w:r>
        <w:rPr>
          <w:rFonts w:ascii="Arial" w:cs="Arial" w:eastAsia="Arial" w:hAnsi="Arial"/>
          <w:color w:val="2C2C2C"/>
          <w:sz w:val="21"/>
          <w:szCs w:val="21"/>
        </w:rPr>
        <w:t xml:space="preserve">Primary button: on hover, background transitions from Aged Gold to Parchment over 0.3 seconds using a sliding fill effect (pseudo-element translateX).</w:t>
      </w:r>
    </w:p>
    <w:p>
      <w:pPr>
        <w:spacing w:before="120" w:after="0"/>
      </w:pPr>
      <w:r>
        <w:t xml:space="preserve"/>
      </w:r>
    </w:p>
    <w:p>
      <w:pPr>
        <w:spacing w:before="60" w:after="60"/>
      </w:pPr>
      <w:r>
        <w:rPr>
          <w:rFonts w:ascii="Arial" w:cs="Arial" w:eastAsia="Arial" w:hAnsi="Arial"/>
          <w:color w:val="2C2C2C"/>
          <w:sz w:val="21"/>
          <w:szCs w:val="21"/>
        </w:rPr>
        <w:t xml:space="preserve">Guest button: on hover, text opacity increases from 30% to 50%. Never make the guest option as prominent as the primary CTA — the hierarchy must always push toward account creation.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84C" w:sz="4"/>
              <w:left w:val="single" w:color="C9A84C" w:sz="4"/>
              <w:bottom w:val="single" w:color="C9A84C" w:sz="4"/>
              <w:right w:val="none" w:color="FFFFFF" w:sz="0"/>
            </w:tcBorders>
            <w:shd w:fill="C9A84C" w:val="clear"/>
            <w:tcMar>
              <w:top w:type="dxa" w:w="100"/>
              <w:left w:type="dxa" w:w="120"/>
              <w:bottom w:type="dxa" w:w="100"/>
              <w:right w:type="dxa" w:w="120"/>
            </w:tcMar>
          </w:tcPr>
          <w:p>
            <w:r>
              <w:rPr>
                <w:rFonts w:ascii="Arial" w:cs="Arial" w:eastAsia="Arial" w:hAnsi="Arial"/>
                <w:b/>
                <w:bCs/>
                <w:color w:val="FFFFFF"/>
                <w:sz w:val="18"/>
                <w:szCs w:val="18"/>
              </w:rPr>
              <w:t xml:space="preserve">NOTE</w:t>
            </w:r>
          </w:p>
        </w:tc>
        <w:tc>
          <w:tcPr>
            <w:tcW w:type="dxa" w:w="8960"/>
            <w:tcBorders>
              <w:top w:val="single" w:color="C9A84C" w:sz="4"/>
              <w:left w:val="none" w:color="FFFFFF" w:sz="0"/>
              <w:bottom w:val="single" w:color="C9A84C" w:sz="4"/>
              <w:right w:val="single" w:color="C9A84C" w:sz="4"/>
            </w:tcBorders>
            <w:shd w:fill="FDF8EE" w:val="clear"/>
            <w:tcMar>
              <w:top w:type="dxa" w:w="100"/>
              <w:left w:type="dxa" w:w="160"/>
              <w:bottom w:type="dxa" w:w="100"/>
              <w:right w:type="dxa" w:w="160"/>
            </w:tcMar>
          </w:tcPr>
          <w:p>
            <w:r>
              <w:rPr>
                <w:rFonts w:ascii="Arial" w:cs="Arial" w:eastAsia="Arial" w:hAnsi="Arial"/>
                <w:i/>
                <w:iCs/>
                <w:color w:val="3D2B1F"/>
                <w:sz w:val="19"/>
                <w:szCs w:val="19"/>
              </w:rPr>
              <w:t xml:space="preserve">The guest warning text is intentional friction — it should be visible but not aggressive. Italic, small, Dusty Rose colour. It is informing, not threatening.</w:t>
            </w:r>
          </w:p>
        </w:tc>
      </w:tr>
    </w:tbl>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7. Animation &amp; Motion Guidelines</w:t>
      </w:r>
    </w:p>
    <w:p>
      <w:pPr>
        <w:spacing w:before="60" w:after="60"/>
      </w:pPr>
      <w:r>
        <w:rPr>
          <w:rFonts w:ascii="Arial" w:cs="Arial" w:eastAsia="Arial" w:hAnsi="Arial"/>
          <w:color w:val="2C2C2C"/>
          <w:sz w:val="21"/>
          <w:szCs w:val="21"/>
        </w:rPr>
        <w:t xml:space="preserve">Use Framer Motion for all React animations. Follow these rules strictly:</w:t>
      </w:r>
    </w:p>
    <w:p>
      <w:pPr>
        <w:spacing w:before="120" w:after="0"/>
      </w:pPr>
      <w:r>
        <w:t xml:space="preserve"/>
      </w:r>
    </w:p>
    <w:p>
      <w:pPr>
        <w:pStyle w:val="ListParagraph"/>
        <w:numPr>
          <w:ilvl w:val="0"/>
          <w:numId w:val="2"/>
        </w:numPr>
        <w:spacing w:before="60" w:after="60"/>
      </w:pPr>
      <w:r>
        <w:rPr>
          <w:rFonts w:ascii="Arial" w:cs="Arial" w:eastAsia="Arial" w:hAnsi="Arial"/>
          <w:b w:val="false"/>
          <w:bCs w:val="false"/>
          <w:color w:val="2C2C2C"/>
          <w:sz w:val="21"/>
          <w:szCs w:val="21"/>
        </w:rPr>
        <w:t xml:space="preserve">Page load: hero content fades up (y: 40 → 0, opacity: 0 → 1, duration 1.5s, delay 0.3s)</w:t>
      </w:r>
    </w:p>
    <w:p>
      <w:pPr>
        <w:pStyle w:val="ListParagraph"/>
        <w:numPr>
          <w:ilvl w:val="0"/>
          <w:numId w:val="2"/>
        </w:numPr>
        <w:spacing w:before="60" w:after="60"/>
      </w:pPr>
      <w:r>
        <w:rPr>
          <w:rFonts w:ascii="Arial" w:cs="Arial" w:eastAsia="Arial" w:hAnsi="Arial"/>
          <w:b w:val="false"/>
          <w:bCs w:val="false"/>
          <w:color w:val="2C2C2C"/>
          <w:sz w:val="21"/>
          <w:szCs w:val="21"/>
        </w:rPr>
        <w:t xml:space="preserve">Slide transitions: opacity crossfade only, 1.8s ease — no sliding or scaling</w:t>
      </w:r>
    </w:p>
    <w:p>
      <w:pPr>
        <w:pStyle w:val="ListParagraph"/>
        <w:numPr>
          <w:ilvl w:val="0"/>
          <w:numId w:val="2"/>
        </w:numPr>
        <w:spacing w:before="60" w:after="60"/>
      </w:pPr>
      <w:r>
        <w:rPr>
          <w:rFonts w:ascii="Arial" w:cs="Arial" w:eastAsia="Arial" w:hAnsi="Arial"/>
          <w:b w:val="false"/>
          <w:bCs w:val="false"/>
          <w:color w:val="2C2C2C"/>
          <w:sz w:val="21"/>
          <w:szCs w:val="21"/>
        </w:rPr>
        <w:t xml:space="preserve">Artwork label change: fade out current text, swap content, fade in new text</w:t>
      </w:r>
    </w:p>
    <w:p>
      <w:pPr>
        <w:pStyle w:val="ListParagraph"/>
        <w:numPr>
          <w:ilvl w:val="0"/>
          <w:numId w:val="2"/>
        </w:numPr>
        <w:spacing w:before="60" w:after="60"/>
      </w:pPr>
      <w:r>
        <w:rPr>
          <w:rFonts w:ascii="Arial" w:cs="Arial" w:eastAsia="Arial" w:hAnsi="Arial"/>
          <w:b w:val="false"/>
          <w:bCs w:val="false"/>
          <w:color w:val="2C2C2C"/>
          <w:sz w:val="21"/>
          <w:szCs w:val="21"/>
        </w:rPr>
        <w:t xml:space="preserve">Scroll-triggered sections: use IntersectionObserver (threshold 0.3) — do not animate until in view</w:t>
      </w:r>
    </w:p>
    <w:p>
      <w:pPr>
        <w:pStyle w:val="ListParagraph"/>
        <w:numPr>
          <w:ilvl w:val="0"/>
          <w:numId w:val="2"/>
        </w:numPr>
        <w:spacing w:before="60" w:after="60"/>
      </w:pPr>
      <w:r>
        <w:rPr>
          <w:rFonts w:ascii="Arial" w:cs="Arial" w:eastAsia="Arial" w:hAnsi="Arial"/>
          <w:b w:val="false"/>
          <w:bCs w:val="false"/>
          <w:color w:val="2C2C2C"/>
          <w:sz w:val="21"/>
          <w:szCs w:val="21"/>
        </w:rPr>
        <w:t xml:space="preserve">Preview section: fade up on scroll entry, stagger left and right columns by 0.2s</w:t>
      </w:r>
    </w:p>
    <w:p>
      <w:pPr>
        <w:pStyle w:val="ListParagraph"/>
        <w:numPr>
          <w:ilvl w:val="0"/>
          <w:numId w:val="2"/>
        </w:numPr>
        <w:spacing w:before="60" w:after="60"/>
      </w:pPr>
      <w:r>
        <w:rPr>
          <w:rFonts w:ascii="Arial" w:cs="Arial" w:eastAsia="Arial" w:hAnsi="Arial"/>
          <w:b w:val="false"/>
          <w:bCs w:val="false"/>
          <w:color w:val="2C2C2C"/>
          <w:sz w:val="21"/>
          <w:szCs w:val="21"/>
        </w:rPr>
        <w:t xml:space="preserve">Chat messages: each message fades up (y: 10 → 0, opacity: 0 → 1, 0.5s ease)</w:t>
      </w:r>
    </w:p>
    <w:p>
      <w:pPr>
        <w:pStyle w:val="ListParagraph"/>
        <w:numPr>
          <w:ilvl w:val="0"/>
          <w:numId w:val="2"/>
        </w:numPr>
        <w:spacing w:before="60" w:after="60"/>
      </w:pPr>
      <w:r>
        <w:rPr>
          <w:rFonts w:ascii="Arial" w:cs="Arial" w:eastAsia="Arial" w:hAnsi="Arial"/>
          <w:b w:val="false"/>
          <w:bCs w:val="false"/>
          <w:color w:val="2C2C2C"/>
          <w:sz w:val="21"/>
          <w:szCs w:val="21"/>
        </w:rPr>
        <w:t xml:space="preserve">Mic ripple: CSS keyframe animation, scale 1 → 1.6, opacity 0.5 → 0, 1.5s infinite</w:t>
      </w:r>
    </w:p>
    <w:p>
      <w:pPr>
        <w:pStyle w:val="ListParagraph"/>
        <w:numPr>
          <w:ilvl w:val="0"/>
          <w:numId w:val="2"/>
        </w:numPr>
        <w:spacing w:before="60" w:after="60"/>
      </w:pPr>
      <w:r>
        <w:rPr>
          <w:rFonts w:ascii="Arial" w:cs="Arial" w:eastAsia="Arial" w:hAnsi="Arial"/>
          <w:b w:val="false"/>
          <w:bCs w:val="false"/>
          <w:color w:val="2C2C2C"/>
          <w:sz w:val="21"/>
          <w:szCs w:val="21"/>
        </w:rPr>
        <w:t xml:space="preserve">Artist strip: CSS animation only, translateX loop, 30s linear infinite</w:t>
      </w:r>
    </w:p>
    <w:p>
      <w:pPr>
        <w:pStyle w:val="ListParagraph"/>
        <w:numPr>
          <w:ilvl w:val="0"/>
          <w:numId w:val="2"/>
        </w:numPr>
        <w:spacing w:before="60" w:after="60"/>
      </w:pPr>
      <w:r>
        <w:rPr>
          <w:rFonts w:ascii="Arial" w:cs="Arial" w:eastAsia="Arial" w:hAnsi="Arial"/>
          <w:b w:val="false"/>
          <w:bCs w:val="false"/>
          <w:color w:val="2C2C2C"/>
          <w:sz w:val="21"/>
          <w:szCs w:val="21"/>
        </w:rPr>
        <w:t xml:space="preserve">Colour swatches: flex grow on hover (flex: 1 → 2), 0.4s ease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84C" w:sz="4"/>
              <w:left w:val="single" w:color="C9A84C" w:sz="4"/>
              <w:bottom w:val="single" w:color="C9A84C" w:sz="4"/>
              <w:right w:val="none" w:color="FFFFFF" w:sz="0"/>
            </w:tcBorders>
            <w:shd w:fill="C9A84C" w:val="clear"/>
            <w:tcMar>
              <w:top w:type="dxa" w:w="100"/>
              <w:left w:type="dxa" w:w="120"/>
              <w:bottom w:type="dxa" w:w="100"/>
              <w:right w:type="dxa" w:w="120"/>
            </w:tcMar>
          </w:tcPr>
          <w:p>
            <w:r>
              <w:rPr>
                <w:rFonts w:ascii="Arial" w:cs="Arial" w:eastAsia="Arial" w:hAnsi="Arial"/>
                <w:b/>
                <w:bCs/>
                <w:color w:val="FFFFFF"/>
                <w:sz w:val="18"/>
                <w:szCs w:val="18"/>
              </w:rPr>
              <w:t xml:space="preserve">NOTE</w:t>
            </w:r>
          </w:p>
        </w:tc>
        <w:tc>
          <w:tcPr>
            <w:tcW w:type="dxa" w:w="8960"/>
            <w:tcBorders>
              <w:top w:val="single" w:color="C9A84C" w:sz="4"/>
              <w:left w:val="none" w:color="FFFFFF" w:sz="0"/>
              <w:bottom w:val="single" w:color="C9A84C" w:sz="4"/>
              <w:right w:val="single" w:color="C9A84C" w:sz="4"/>
            </w:tcBorders>
            <w:shd w:fill="FDF8EE" w:val="clear"/>
            <w:tcMar>
              <w:top w:type="dxa" w:w="100"/>
              <w:left w:type="dxa" w:w="160"/>
              <w:bottom w:type="dxa" w:w="100"/>
              <w:right w:type="dxa" w:w="160"/>
            </w:tcMar>
          </w:tcPr>
          <w:p>
            <w:r>
              <w:rPr>
                <w:rFonts w:ascii="Arial" w:cs="Arial" w:eastAsia="Arial" w:hAnsi="Arial"/>
                <w:i/>
                <w:iCs/>
                <w:color w:val="3D2B1F"/>
                <w:sz w:val="19"/>
                <w:szCs w:val="19"/>
              </w:rPr>
              <w:t xml:space="preserve">Do not add scroll-triggered animations to every element. Only the hero content (on load) and the preview + signup sections (on scroll) should animate. Everything else should be static.</w:t>
            </w:r>
          </w:p>
        </w:tc>
      </w:tr>
    </w:tbl>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8. Custom Cursor</w:t>
      </w:r>
    </w:p>
    <w:p>
      <w:pPr>
        <w:spacing w:before="60" w:after="60"/>
      </w:pPr>
      <w:r>
        <w:rPr>
          <w:rFonts w:ascii="Arial" w:cs="Arial" w:eastAsia="Arial" w:hAnsi="Arial"/>
          <w:color w:val="2C2C2C"/>
          <w:sz w:val="21"/>
          <w:szCs w:val="21"/>
        </w:rPr>
        <w:t xml:space="preserve">Replace the default browser cursor with a custom two-part cursor:</w:t>
      </w:r>
    </w:p>
    <w:p>
      <w:pPr>
        <w:pStyle w:val="ListParagraph"/>
        <w:numPr>
          <w:ilvl w:val="0"/>
          <w:numId w:val="2"/>
        </w:numPr>
        <w:spacing w:before="60" w:after="60"/>
      </w:pPr>
      <w:r>
        <w:rPr>
          <w:rFonts w:ascii="Arial" w:cs="Arial" w:eastAsia="Arial" w:hAnsi="Arial"/>
          <w:b w:val="false"/>
          <w:bCs w:val="false"/>
          <w:color w:val="2C2C2C"/>
          <w:sz w:val="21"/>
          <w:szCs w:val="21"/>
        </w:rPr>
        <w:t xml:space="preserve">Inner dot: 8px, Aged Gold, circular, fixed position, pointer-events none, z-index 9999</w:t>
      </w:r>
    </w:p>
    <w:p>
      <w:pPr>
        <w:pStyle w:val="ListParagraph"/>
        <w:numPr>
          <w:ilvl w:val="0"/>
          <w:numId w:val="2"/>
        </w:numPr>
        <w:spacing w:before="60" w:after="60"/>
      </w:pPr>
      <w:r>
        <w:rPr>
          <w:rFonts w:ascii="Arial" w:cs="Arial" w:eastAsia="Arial" w:hAnsi="Arial"/>
          <w:b w:val="false"/>
          <w:bCs w:val="false"/>
          <w:color w:val="2C2C2C"/>
          <w:sz w:val="21"/>
          <w:szCs w:val="21"/>
        </w:rPr>
        <w:t xml:space="preserve">Outer ring: 32px, 1px border in Aged Gold at 40% opacity, circular, follows with 80ms delay for trailing effect</w:t>
      </w:r>
    </w:p>
    <w:p>
      <w:pPr>
        <w:spacing w:before="120" w:after="0"/>
      </w:pPr>
      <w:r>
        <w:t xml:space="preserve"/>
      </w:r>
    </w:p>
    <w:p>
      <w:pPr>
        <w:spacing w:before="60" w:after="60"/>
      </w:pPr>
      <w:r>
        <w:rPr>
          <w:rFonts w:ascii="Arial" w:cs="Arial" w:eastAsia="Arial" w:hAnsi="Arial"/>
          <w:color w:val="2C2C2C"/>
          <w:sz w:val="21"/>
          <w:szCs w:val="21"/>
        </w:rPr>
        <w:t xml:space="preserve">Implementation: track mousemove on document, update inner dot position immediately, update ring position inside a setTimeout of 80ms.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84C" w:sz="4"/>
              <w:left w:val="single" w:color="C9A84C" w:sz="4"/>
              <w:bottom w:val="single" w:color="C9A84C" w:sz="4"/>
              <w:right w:val="none" w:color="FFFFFF" w:sz="0"/>
            </w:tcBorders>
            <w:shd w:fill="C9A84C" w:val="clear"/>
            <w:tcMar>
              <w:top w:type="dxa" w:w="100"/>
              <w:left w:type="dxa" w:w="120"/>
              <w:bottom w:type="dxa" w:w="100"/>
              <w:right w:type="dxa" w:w="120"/>
            </w:tcMar>
          </w:tcPr>
          <w:p>
            <w:r>
              <w:rPr>
                <w:rFonts w:ascii="Arial" w:cs="Arial" w:eastAsia="Arial" w:hAnsi="Arial"/>
                <w:b/>
                <w:bCs/>
                <w:color w:val="FFFFFF"/>
                <w:sz w:val="18"/>
                <w:szCs w:val="18"/>
              </w:rPr>
              <w:t xml:space="preserve">NOTE</w:t>
            </w:r>
          </w:p>
        </w:tc>
        <w:tc>
          <w:tcPr>
            <w:tcW w:type="dxa" w:w="8960"/>
            <w:tcBorders>
              <w:top w:val="single" w:color="C9A84C" w:sz="4"/>
              <w:left w:val="none" w:color="FFFFFF" w:sz="0"/>
              <w:bottom w:val="single" w:color="C9A84C" w:sz="4"/>
              <w:right w:val="single" w:color="C9A84C" w:sz="4"/>
            </w:tcBorders>
            <w:shd w:fill="FDF8EE" w:val="clear"/>
            <w:tcMar>
              <w:top w:type="dxa" w:w="100"/>
              <w:left w:type="dxa" w:w="160"/>
              <w:bottom w:type="dxa" w:w="100"/>
              <w:right w:type="dxa" w:w="160"/>
            </w:tcMar>
          </w:tcPr>
          <w:p>
            <w:r>
              <w:rPr>
                <w:rFonts w:ascii="Arial" w:cs="Arial" w:eastAsia="Arial" w:hAnsi="Arial"/>
                <w:i/>
                <w:iCs/>
                <w:color w:val="3D2B1F"/>
                <w:sz w:val="19"/>
                <w:szCs w:val="19"/>
              </w:rPr>
              <w:t xml:space="preserve">Set cursor: none on the body element. This applies to the entire landing page only — not the rest of the app.</w:t>
            </w:r>
          </w:p>
        </w:tc>
      </w:tr>
    </w:tbl>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9. Responsive Behaviour</w:t>
      </w:r>
    </w:p>
    <w:p>
      <w:pPr>
        <w:pStyle w:val="Heading2"/>
        <w:spacing w:before="280" w:after="80"/>
      </w:pPr>
      <w:r>
        <w:rPr>
          <w:rFonts w:ascii="Georgia" w:cs="Georgia" w:eastAsia="Georgia" w:hAnsi="Georgia"/>
          <w:b/>
          <w:bCs/>
          <w:color w:val="5C1A1A"/>
          <w:sz w:val="24"/>
          <w:szCs w:val="24"/>
        </w:rPr>
        <w:t xml:space="preserve">Desktop (1024px+)</w:t>
      </w:r>
    </w:p>
    <w:p>
      <w:pPr>
        <w:spacing w:before="60" w:after="60"/>
      </w:pPr>
      <w:r>
        <w:rPr>
          <w:rFonts w:ascii="Arial" w:cs="Arial" w:eastAsia="Arial" w:hAnsi="Arial"/>
          <w:color w:val="2C2C2C"/>
          <w:sz w:val="21"/>
          <w:szCs w:val="21"/>
        </w:rPr>
        <w:t xml:space="preserve">Full experience as designed. Two-column preview layout. Side indicators visible.</w:t>
      </w:r>
    </w:p>
    <w:p>
      <w:pPr>
        <w:pStyle w:val="Heading2"/>
        <w:spacing w:before="280" w:after="80"/>
      </w:pPr>
      <w:r>
        <w:rPr>
          <w:rFonts w:ascii="Georgia" w:cs="Georgia" w:eastAsia="Georgia" w:hAnsi="Georgia"/>
          <w:b/>
          <w:bCs/>
          <w:color w:val="5C1A1A"/>
          <w:sz w:val="24"/>
          <w:szCs w:val="24"/>
        </w:rPr>
        <w:t xml:space="preserve">Tablet (768px - 1023px)</w:t>
      </w:r>
    </w:p>
    <w:p>
      <w:pPr>
        <w:pStyle w:val="ListParagraph"/>
        <w:numPr>
          <w:ilvl w:val="0"/>
          <w:numId w:val="2"/>
        </w:numPr>
        <w:spacing w:before="60" w:after="60"/>
      </w:pPr>
      <w:r>
        <w:rPr>
          <w:rFonts w:ascii="Arial" w:cs="Arial" w:eastAsia="Arial" w:hAnsi="Arial"/>
          <w:b w:val="false"/>
          <w:bCs w:val="false"/>
          <w:color w:val="2C2C2C"/>
          <w:sz w:val="21"/>
          <w:szCs w:val="21"/>
        </w:rPr>
        <w:t xml:space="preserve">Preview section stacks vertically — phone frame below text</w:t>
      </w:r>
    </w:p>
    <w:p>
      <w:pPr>
        <w:pStyle w:val="ListParagraph"/>
        <w:numPr>
          <w:ilvl w:val="0"/>
          <w:numId w:val="2"/>
        </w:numPr>
        <w:spacing w:before="60" w:after="60"/>
      </w:pPr>
      <w:r>
        <w:rPr>
          <w:rFonts w:ascii="Arial" w:cs="Arial" w:eastAsia="Arial" w:hAnsi="Arial"/>
          <w:b w:val="false"/>
          <w:bCs w:val="false"/>
          <w:color w:val="2C2C2C"/>
          <w:sz w:val="21"/>
          <w:szCs w:val="21"/>
        </w:rPr>
        <w:t xml:space="preserve">Hero title scales down via clamp</w:t>
      </w:r>
    </w:p>
    <w:p>
      <w:pPr>
        <w:pStyle w:val="ListParagraph"/>
        <w:numPr>
          <w:ilvl w:val="0"/>
          <w:numId w:val="2"/>
        </w:numPr>
        <w:spacing w:before="60" w:after="60"/>
      </w:pPr>
      <w:r>
        <w:rPr>
          <w:rFonts w:ascii="Arial" w:cs="Arial" w:eastAsia="Arial" w:hAnsi="Arial"/>
          <w:b w:val="false"/>
          <w:bCs w:val="false"/>
          <w:color w:val="2C2C2C"/>
          <w:sz w:val="21"/>
          <w:szCs w:val="21"/>
        </w:rPr>
        <w:t xml:space="preserve">Side indicators remain visible but smaller</w:t>
      </w:r>
    </w:p>
    <w:p>
      <w:pPr>
        <w:pStyle w:val="ListParagraph"/>
        <w:numPr>
          <w:ilvl w:val="0"/>
          <w:numId w:val="2"/>
        </w:numPr>
        <w:spacing w:before="60" w:after="60"/>
      </w:pPr>
      <w:r>
        <w:rPr>
          <w:rFonts w:ascii="Arial" w:cs="Arial" w:eastAsia="Arial" w:hAnsi="Arial"/>
          <w:b w:val="false"/>
          <w:bCs w:val="false"/>
          <w:color w:val="2C2C2C"/>
          <w:sz w:val="21"/>
          <w:szCs w:val="21"/>
        </w:rPr>
        <w:t xml:space="preserve">Artist strip continues unchanged</w:t>
      </w:r>
    </w:p>
    <w:p>
      <w:pPr>
        <w:pStyle w:val="Heading2"/>
        <w:spacing w:before="280" w:after="80"/>
      </w:pPr>
      <w:r>
        <w:rPr>
          <w:rFonts w:ascii="Georgia" w:cs="Georgia" w:eastAsia="Georgia" w:hAnsi="Georgia"/>
          <w:b/>
          <w:bCs/>
          <w:color w:val="5C1A1A"/>
          <w:sz w:val="24"/>
          <w:szCs w:val="24"/>
        </w:rPr>
        <w:t xml:space="preserve">Mobile (below 768px)</w:t>
      </w:r>
    </w:p>
    <w:p>
      <w:pPr>
        <w:pStyle w:val="ListParagraph"/>
        <w:numPr>
          <w:ilvl w:val="0"/>
          <w:numId w:val="2"/>
        </w:numPr>
        <w:spacing w:before="60" w:after="60"/>
      </w:pPr>
      <w:r>
        <w:rPr>
          <w:rFonts w:ascii="Arial" w:cs="Arial" w:eastAsia="Arial" w:hAnsi="Arial"/>
          <w:b w:val="false"/>
          <w:bCs w:val="false"/>
          <w:color w:val="2C2C2C"/>
          <w:sz w:val="21"/>
          <w:szCs w:val="21"/>
        </w:rPr>
        <w:t xml:space="preserve">Phone frame scales to 240px wide, 480px tall</w:t>
      </w:r>
    </w:p>
    <w:p>
      <w:pPr>
        <w:pStyle w:val="ListParagraph"/>
        <w:numPr>
          <w:ilvl w:val="0"/>
          <w:numId w:val="2"/>
        </w:numPr>
        <w:spacing w:before="60" w:after="60"/>
      </w:pPr>
      <w:r>
        <w:rPr>
          <w:rFonts w:ascii="Arial" w:cs="Arial" w:eastAsia="Arial" w:hAnsi="Arial"/>
          <w:b w:val="false"/>
          <w:bCs w:val="false"/>
          <w:color w:val="2C2C2C"/>
          <w:sz w:val="21"/>
          <w:szCs w:val="21"/>
        </w:rPr>
        <w:t xml:space="preserve">Hero CTAs stack vertically</w:t>
      </w:r>
    </w:p>
    <w:p>
      <w:pPr>
        <w:pStyle w:val="ListParagraph"/>
        <w:numPr>
          <w:ilvl w:val="0"/>
          <w:numId w:val="2"/>
        </w:numPr>
        <w:spacing w:before="60" w:after="60"/>
      </w:pPr>
      <w:r>
        <w:rPr>
          <w:rFonts w:ascii="Arial" w:cs="Arial" w:eastAsia="Arial" w:hAnsi="Arial"/>
          <w:b w:val="false"/>
          <w:bCs w:val="false"/>
          <w:color w:val="2C2C2C"/>
          <w:sz w:val="21"/>
          <w:szCs w:val="21"/>
        </w:rPr>
        <w:t xml:space="preserve">Side indicators hidden — replace with dot indicators below hero content</w:t>
      </w:r>
    </w:p>
    <w:p>
      <w:pPr>
        <w:pStyle w:val="ListParagraph"/>
        <w:numPr>
          <w:ilvl w:val="0"/>
          <w:numId w:val="2"/>
        </w:numPr>
        <w:spacing w:before="60" w:after="60"/>
      </w:pPr>
      <w:r>
        <w:rPr>
          <w:rFonts w:ascii="Arial" w:cs="Arial" w:eastAsia="Arial" w:hAnsi="Arial"/>
          <w:b w:val="false"/>
          <w:bCs w:val="false"/>
          <w:color w:val="2C2C2C"/>
          <w:sz w:val="21"/>
          <w:szCs w:val="21"/>
        </w:rPr>
        <w:t xml:space="preserve">Nav simplifies — hide EST. 2025, keep WINSTON wordmark only</w:t>
      </w:r>
    </w:p>
    <w:p>
      <w:pPr>
        <w:pStyle w:val="ListParagraph"/>
        <w:numPr>
          <w:ilvl w:val="0"/>
          <w:numId w:val="2"/>
        </w:numPr>
        <w:spacing w:before="60" w:after="60"/>
      </w:pPr>
      <w:r>
        <w:rPr>
          <w:rFonts w:ascii="Arial" w:cs="Arial" w:eastAsia="Arial" w:hAnsi="Arial"/>
          <w:b w:val="false"/>
          <w:bCs w:val="false"/>
          <w:color w:val="2C2C2C"/>
          <w:sz w:val="21"/>
          <w:szCs w:val="21"/>
        </w:rPr>
        <w:t xml:space="preserve">Custom cursor disabled on touch devices</w:t>
      </w:r>
    </w:p>
    <w:p>
      <w:pPr>
        <w:pBdr>
          <w:bottom w:val="single" w:color="D4C5A0" w:sz="2" w:space="1"/>
        </w:pBdr>
        <w:spacing w:before="200" w:after="200"/>
      </w:pPr>
      <w:r>
        <w:t xml:space="preserve"/>
      </w:r>
    </w:p>
    <w:p>
      <w:pPr>
        <w:pStyle w:val="Heading1"/>
        <w:pBdr>
          <w:bottom w:val="single" w:color="C9A84C" w:sz="6" w:space="4"/>
        </w:pBdr>
        <w:spacing w:before="400" w:after="120"/>
      </w:pPr>
      <w:r>
        <w:rPr>
          <w:rFonts w:ascii="Georgia" w:cs="Georgia" w:eastAsia="Georgia" w:hAnsi="Georgia"/>
          <w:b/>
          <w:bCs/>
          <w:color w:val="1A3A2E"/>
          <w:sz w:val="30"/>
          <w:szCs w:val="30"/>
        </w:rPr>
        <w:t xml:space="preserve">10. Completion Checklist</w:t>
      </w:r>
    </w:p>
    <w:p>
      <w:pPr>
        <w:spacing w:before="60" w:after="60"/>
      </w:pPr>
      <w:r>
        <w:rPr>
          <w:rFonts w:ascii="Arial" w:cs="Arial" w:eastAsia="Arial" w:hAnsi="Arial"/>
          <w:color w:val="2C2C2C"/>
          <w:sz w:val="21"/>
          <w:szCs w:val="21"/>
        </w:rPr>
        <w:t xml:space="preserve">Before marking this task complete, verify every item:</w:t>
      </w:r>
    </w:p>
    <w:p>
      <w:pPr>
        <w:spacing w:before="80" w:after="0"/>
      </w:pPr>
      <w:r>
        <w:t xml:space="preserve"/>
      </w:r>
    </w:p>
    <w:p>
      <w:pPr>
        <w:pStyle w:val="ListParagraph"/>
        <w:numPr>
          <w:ilvl w:val="0"/>
          <w:numId w:val="4"/>
        </w:numPr>
        <w:spacing w:before="60" w:after="60"/>
      </w:pPr>
      <w:r>
        <w:rPr>
          <w:rFonts w:ascii="Arial" w:cs="Arial" w:eastAsia="Arial" w:hAnsi="Arial"/>
          <w:sz w:val="21"/>
          <w:szCs w:val="21"/>
        </w:rPr>
        <w:t xml:space="preserve">All three Google Fonts load correctly — Cormorant Garamond, Cinzel, Raleway</w:t>
      </w:r>
    </w:p>
    <w:p>
      <w:pPr>
        <w:pStyle w:val="ListParagraph"/>
        <w:numPr>
          <w:ilvl w:val="0"/>
          <w:numId w:val="4"/>
        </w:numPr>
        <w:spacing w:before="60" w:after="60"/>
      </w:pPr>
      <w:r>
        <w:rPr>
          <w:rFonts w:ascii="Arial" w:cs="Arial" w:eastAsia="Arial" w:hAnsi="Arial"/>
          <w:sz w:val="21"/>
          <w:szCs w:val="21"/>
        </w:rPr>
        <w:t xml:space="preserve">Slideshow cycles through all 5 artworks with correct crossfade timing</w:t>
      </w:r>
    </w:p>
    <w:p>
      <w:pPr>
        <w:pStyle w:val="ListParagraph"/>
        <w:numPr>
          <w:ilvl w:val="0"/>
          <w:numId w:val="4"/>
        </w:numPr>
        <w:spacing w:before="60" w:after="60"/>
      </w:pPr>
      <w:r>
        <w:rPr>
          <w:rFonts w:ascii="Arial" w:cs="Arial" w:eastAsia="Arial" w:hAnsi="Arial"/>
          <w:sz w:val="21"/>
          <w:szCs w:val="21"/>
        </w:rPr>
        <w:t xml:space="preserve">Artwork name and artist update correctly on each slide change</w:t>
      </w:r>
    </w:p>
    <w:p>
      <w:pPr>
        <w:pStyle w:val="ListParagraph"/>
        <w:numPr>
          <w:ilvl w:val="0"/>
          <w:numId w:val="4"/>
        </w:numPr>
        <w:spacing w:before="60" w:after="60"/>
      </w:pPr>
      <w:r>
        <w:rPr>
          <w:rFonts w:ascii="Arial" w:cs="Arial" w:eastAsia="Arial" w:hAnsi="Arial"/>
          <w:sz w:val="21"/>
          <w:szCs w:val="21"/>
        </w:rPr>
        <w:t xml:space="preserve">Side indicators are clickable and reflect active slide</w:t>
      </w:r>
    </w:p>
    <w:p>
      <w:pPr>
        <w:pStyle w:val="ListParagraph"/>
        <w:numPr>
          <w:ilvl w:val="0"/>
          <w:numId w:val="4"/>
        </w:numPr>
        <w:spacing w:before="60" w:after="60"/>
      </w:pPr>
      <w:r>
        <w:rPr>
          <w:rFonts w:ascii="Arial" w:cs="Arial" w:eastAsia="Arial" w:hAnsi="Arial"/>
          <w:sz w:val="21"/>
          <w:szCs w:val="21"/>
        </w:rPr>
        <w:t xml:space="preserve">Artist strip scrolls smoothly and loops without a visible jump</w:t>
      </w:r>
    </w:p>
    <w:p>
      <w:pPr>
        <w:pStyle w:val="ListParagraph"/>
        <w:numPr>
          <w:ilvl w:val="0"/>
          <w:numId w:val="4"/>
        </w:numPr>
        <w:spacing w:before="60" w:after="60"/>
      </w:pPr>
      <w:r>
        <w:rPr>
          <w:rFonts w:ascii="Arial" w:cs="Arial" w:eastAsia="Arial" w:hAnsi="Arial"/>
          <w:sz w:val="21"/>
          <w:szCs w:val="21"/>
        </w:rPr>
        <w:t xml:space="preserve">Chat conversation does NOT start until the preview section scrolls into view</w:t>
      </w:r>
    </w:p>
    <w:p>
      <w:pPr>
        <w:pStyle w:val="ListParagraph"/>
        <w:numPr>
          <w:ilvl w:val="0"/>
          <w:numId w:val="4"/>
        </w:numPr>
        <w:spacing w:before="60" w:after="60"/>
      </w:pPr>
      <w:r>
        <w:rPr>
          <w:rFonts w:ascii="Arial" w:cs="Arial" w:eastAsia="Arial" w:hAnsi="Arial"/>
          <w:sz w:val="21"/>
          <w:szCs w:val="21"/>
        </w:rPr>
        <w:t xml:space="preserve">Typing indicator appears before each WINSTON message</w:t>
      </w:r>
    </w:p>
    <w:p>
      <w:pPr>
        <w:pStyle w:val="ListParagraph"/>
        <w:numPr>
          <w:ilvl w:val="0"/>
          <w:numId w:val="4"/>
        </w:numPr>
        <w:spacing w:before="60" w:after="60"/>
      </w:pPr>
      <w:r>
        <w:rPr>
          <w:rFonts w:ascii="Arial" w:cs="Arial" w:eastAsia="Arial" w:hAnsi="Arial"/>
          <w:sz w:val="21"/>
          <w:szCs w:val="21"/>
        </w:rPr>
        <w:t xml:space="preserve">Mic ripple animation plays before each user message</w:t>
      </w:r>
    </w:p>
    <w:p>
      <w:pPr>
        <w:pStyle w:val="ListParagraph"/>
        <w:numPr>
          <w:ilvl w:val="0"/>
          <w:numId w:val="4"/>
        </w:numPr>
        <w:spacing w:before="60" w:after="60"/>
      </w:pPr>
      <w:r>
        <w:rPr>
          <w:rFonts w:ascii="Arial" w:cs="Arial" w:eastAsia="Arial" w:hAnsi="Arial"/>
          <w:sz w:val="21"/>
          <w:szCs w:val="21"/>
        </w:rPr>
        <w:t xml:space="preserve">Conversation loops cleanly after completing</w:t>
      </w:r>
    </w:p>
    <w:p>
      <w:pPr>
        <w:pStyle w:val="ListParagraph"/>
        <w:numPr>
          <w:ilvl w:val="0"/>
          <w:numId w:val="4"/>
        </w:numPr>
        <w:spacing w:before="60" w:after="60"/>
      </w:pPr>
      <w:r>
        <w:rPr>
          <w:rFonts w:ascii="Arial" w:cs="Arial" w:eastAsia="Arial" w:hAnsi="Arial"/>
          <w:sz w:val="21"/>
          <w:szCs w:val="21"/>
        </w:rPr>
        <w:t xml:space="preserve">Primary CTA button has sliding fill hover effect</w:t>
      </w:r>
    </w:p>
    <w:p>
      <w:pPr>
        <w:pStyle w:val="ListParagraph"/>
        <w:numPr>
          <w:ilvl w:val="0"/>
          <w:numId w:val="4"/>
        </w:numPr>
        <w:spacing w:before="60" w:after="60"/>
      </w:pPr>
      <w:r>
        <w:rPr>
          <w:rFonts w:ascii="Arial" w:cs="Arial" w:eastAsia="Arial" w:hAnsi="Arial"/>
          <w:sz w:val="21"/>
          <w:szCs w:val="21"/>
        </w:rPr>
        <w:t xml:space="preserve">Guest option is visually subordinate to primary CTA at all times</w:t>
      </w:r>
    </w:p>
    <w:p>
      <w:pPr>
        <w:pStyle w:val="ListParagraph"/>
        <w:numPr>
          <w:ilvl w:val="0"/>
          <w:numId w:val="4"/>
        </w:numPr>
        <w:spacing w:before="60" w:after="60"/>
      </w:pPr>
      <w:r>
        <w:rPr>
          <w:rFonts w:ascii="Arial" w:cs="Arial" w:eastAsia="Arial" w:hAnsi="Arial"/>
          <w:sz w:val="21"/>
          <w:szCs w:val="21"/>
        </w:rPr>
        <w:t xml:space="preserve">Custom cursor works on desktop, disabled on touch devices</w:t>
      </w:r>
    </w:p>
    <w:p>
      <w:pPr>
        <w:pStyle w:val="ListParagraph"/>
        <w:numPr>
          <w:ilvl w:val="0"/>
          <w:numId w:val="4"/>
        </w:numPr>
        <w:spacing w:before="60" w:after="60"/>
      </w:pPr>
      <w:r>
        <w:rPr>
          <w:rFonts w:ascii="Arial" w:cs="Arial" w:eastAsia="Arial" w:hAnsi="Arial"/>
          <w:sz w:val="21"/>
          <w:szCs w:val="21"/>
        </w:rPr>
        <w:t xml:space="preserve">All colours match the exact hex values in Section 3</w:t>
      </w:r>
    </w:p>
    <w:p>
      <w:pPr>
        <w:pStyle w:val="ListParagraph"/>
        <w:numPr>
          <w:ilvl w:val="0"/>
          <w:numId w:val="4"/>
        </w:numPr>
        <w:spacing w:before="60" w:after="60"/>
      </w:pPr>
      <w:r>
        <w:rPr>
          <w:rFonts w:ascii="Arial" w:cs="Arial" w:eastAsia="Arial" w:hAnsi="Arial"/>
          <w:sz w:val="21"/>
          <w:szCs w:val="21"/>
        </w:rPr>
        <w:t xml:space="preserve">No pure black or pure white used anywhere</w:t>
      </w:r>
    </w:p>
    <w:p>
      <w:pPr>
        <w:pStyle w:val="ListParagraph"/>
        <w:numPr>
          <w:ilvl w:val="0"/>
          <w:numId w:val="4"/>
        </w:numPr>
        <w:spacing w:before="60" w:after="60"/>
      </w:pPr>
      <w:r>
        <w:rPr>
          <w:rFonts w:ascii="Arial" w:cs="Arial" w:eastAsia="Arial" w:hAnsi="Arial"/>
          <w:sz w:val="21"/>
          <w:szCs w:val="21"/>
        </w:rPr>
        <w:t xml:space="preserve">Page is responsive at 768px and 1024px breakpoints</w:t>
      </w:r>
    </w:p>
    <w:p>
      <w:pPr>
        <w:pStyle w:val="ListParagraph"/>
        <w:numPr>
          <w:ilvl w:val="0"/>
          <w:numId w:val="4"/>
        </w:numPr>
        <w:spacing w:before="60" w:after="60"/>
      </w:pPr>
      <w:r>
        <w:rPr>
          <w:rFonts w:ascii="Arial" w:cs="Arial" w:eastAsia="Arial" w:hAnsi="Arial"/>
          <w:sz w:val="21"/>
          <w:szCs w:val="21"/>
        </w:rPr>
        <w:t xml:space="preserve">Visual output matches the provided HTML reference file</w:t>
      </w:r>
    </w:p>
    <w:p>
      <w:pPr>
        <w:pBdr>
          <w:bottom w:val="single" w:color="D4C5A0" w:sz="2" w:space="1"/>
        </w:pBdr>
        <w:spacing w:before="200" w:after="200"/>
      </w:pPr>
      <w:r>
        <w:t xml:space="preserve"/>
      </w:r>
    </w:p>
    <w:p>
      <w:pPr>
        <w:spacing w:before="200" w:after="0"/>
        <w:jc w:val="center"/>
      </w:pPr>
      <w:r>
        <w:rPr>
          <w:rFonts w:ascii="Arial" w:cs="Arial" w:eastAsia="Arial" w:hAnsi="Arial"/>
          <w:i/>
          <w:iCs/>
          <w:color w:val="AAAAAA"/>
          <w:sz w:val="18"/>
          <w:szCs w:val="18"/>
        </w:rPr>
        <w:t xml:space="preserve">WINSTON · Museum Docent App · Landing Page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Georgia" w:cs="Georgia" w:eastAsia="Georgia" w:hAnsi="Georgia"/>
      <w:b/>
      <w:bCs/>
      <w:sz w:val="30"/>
      <w:szCs w:val="30"/>
    </w:rPr>
  </w:style>
  <w:style w:type="paragraph" w:styleId="Heading2">
    <w:name w:val="Heading 2"/>
    <w:basedOn w:val="Normal"/>
    <w:next w:val="Normal"/>
    <w:qFormat/>
    <w:pPr>
      <w:spacing w:before="280" w:after="8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2026-03-12T02:01:22.984Z</dcterms:created>
  <dcterms:modified xsi:type="dcterms:W3CDTF">2026-03-12T02:01:22.985Z</dcterms:modified>
</cp:coreProperties>
</file>

<file path=docProps/custom.xml><?xml version="1.0" encoding="utf-8"?>
<Properties xmlns="http://schemas.openxmlformats.org/officeDocument/2006/custom-properties" xmlns:vt="http://schemas.openxmlformats.org/officeDocument/2006/docPropsVTypes"/>
</file>