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E40AF"/>
          <w:sz w:val="52"/>
          <w:szCs w:val="52"/>
        </w:rPr>
        <w:t xml:space="preserve">COMPLETE CONVERSATION RECORD</w:t>
      </w:r>
    </w:p>
    <w:p>
      <w:pPr>
        <w:spacing w:before="0" w:after="80"/>
        <w:jc w:val="center"/>
      </w:pPr>
      <w:r>
        <w:rPr>
          <w:rFonts w:ascii="Arial" w:cs="Arial" w:eastAsia="Arial" w:hAnsi="Arial"/>
          <w:b/>
          <w:bCs/>
          <w:color w:val="2563EB"/>
          <w:sz w:val="30"/>
          <w:szCs w:val="30"/>
        </w:rPr>
        <w:t xml:space="preserve">Marketing Portal — Full Development Journey</w:t>
      </w:r>
    </w:p>
    <w:p>
      <w:pPr>
        <w:spacing w:before="0" w:after="80"/>
        <w:jc w:val="center"/>
      </w:pPr>
      <w:r>
        <w:rPr>
          <w:rFonts w:ascii="Arial" w:cs="Arial" w:eastAsia="Arial" w:hAnsi="Arial"/>
          <w:color w:val="6B7280"/>
          <w:sz w:val="24"/>
          <w:szCs w:val="24"/>
        </w:rPr>
        <w:t xml:space="preserve">From SDLC Planning to Tender Lifecycle Engine</w:t>
      </w:r>
    </w:p>
    <w:p>
      <w:pPr>
        <w:spacing w:before="60"/>
      </w:pPr>
    </w:p>
    <w:p>
      <w:pPr>
        <w:spacing w:before="0" w:after="0"/>
        <w:jc w:val="center"/>
      </w:pPr>
      <w:r>
        <w:rPr>
          <w:rFonts w:ascii="Arial" w:cs="Arial" w:eastAsia="Arial" w:hAnsi="Arial"/>
          <w:color w:val="6B7280"/>
          <w:sz w:val="21"/>
          <w:szCs w:val="21"/>
        </w:rPr>
        <w:t xml:space="preserve">Session Date: March–April 2026  |  Total Exchanges: 30+</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Category</w:t>
            </w:r>
          </w:p>
        </w:tc>
        <w:tc>
          <w:tcPr>
            <w:tcW w:type="dxa" w:w="65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Marketing Portal v2.0 — Analytics Suite</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Context</w:t>
            </w:r>
          </w:p>
        </w:tc>
        <w:tc>
          <w:tcPr>
            <w:tcW w:type="dxa" w:w="6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Indian Defence &amp; Civil Procurement Marketing Team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Tech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React.js (Vite) + Node.js + Express + PostgreSQL</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UI Framework</w:t>
            </w:r>
          </w:p>
        </w:tc>
        <w:tc>
          <w:tcPr>
            <w:tcW w:type="dxa" w:w="6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Material UI (MUI) v5 + Recharts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File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On-premises local disk (uploads/ folder)</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Hosting</w:t>
            </w:r>
          </w:p>
        </w:tc>
        <w:tc>
          <w:tcPr>
            <w:tcW w:type="dxa" w:w="6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On-premises server — Nginx + PM2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JWT (JSON Web Tokens) — 8-hour session</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Session Duration</w:t>
            </w:r>
          </w:p>
        </w:tc>
        <w:tc>
          <w:tcPr>
            <w:tcW w:type="dxa" w:w="6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Full SDLC journey — documentation through code delivery</w:t>
            </w:r>
          </w:p>
        </w:tc>
      </w:tr>
    </w:tbl>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Table of Contents</w:t>
      </w:r>
    </w:p>
    <w:p>
      <w:pPr>
        <w:spacing w:before="50" w:after="50"/>
      </w:pPr>
      <w:r>
        <w:rPr>
          <w:rFonts w:ascii="Arial" w:cs="Arial" w:eastAsia="Arial" w:hAnsi="Arial"/>
          <w:color w:val="374151"/>
          <w:sz w:val="22"/>
          <w:szCs w:val="22"/>
        </w:rPr>
        <w:t xml:space="preserve">1.  How This Conversation Started</w:t>
      </w:r>
      <w:r>
        <w:rPr>
          <w:rFonts w:ascii="Arial" w:cs="Arial" w:eastAsia="Arial" w:hAnsi="Arial"/>
          <w:color w:val="6B7280"/>
          <w:sz w:val="22"/>
          <w:szCs w:val="22"/>
        </w:rPr>
        <w:t xml:space="preserve">  ............  3</w:t>
      </w:r>
    </w:p>
    <w:p>
      <w:pPr>
        <w:spacing w:before="50" w:after="50"/>
      </w:pPr>
      <w:r>
        <w:rPr>
          <w:rFonts w:ascii="Arial" w:cs="Arial" w:eastAsia="Arial" w:hAnsi="Arial"/>
          <w:color w:val="374151"/>
          <w:sz w:val="22"/>
          <w:szCs w:val="22"/>
        </w:rPr>
        <w:t xml:space="preserve">2.  Phase 1 — SDLC Planning &amp; Documentation</w:t>
      </w:r>
      <w:r>
        <w:rPr>
          <w:rFonts w:ascii="Arial" w:cs="Arial" w:eastAsia="Arial" w:hAnsi="Arial"/>
          <w:color w:val="6B7280"/>
          <w:sz w:val="22"/>
          <w:szCs w:val="22"/>
        </w:rPr>
        <w:t xml:space="preserve">  ............  3</w:t>
      </w:r>
    </w:p>
    <w:p>
      <w:pPr>
        <w:spacing w:before="50" w:after="50"/>
      </w:pPr>
      <w:r>
        <w:rPr>
          <w:rFonts w:ascii="Arial" w:cs="Arial" w:eastAsia="Arial" w:hAnsi="Arial"/>
          <w:color w:val="374151"/>
          <w:sz w:val="22"/>
          <w:szCs w:val="22"/>
        </w:rPr>
        <w:t xml:space="preserve">3.  The Marketing Portal — What It Is</w:t>
      </w:r>
      <w:r>
        <w:rPr>
          <w:rFonts w:ascii="Arial" w:cs="Arial" w:eastAsia="Arial" w:hAnsi="Arial"/>
          <w:color w:val="6B7280"/>
          <w:sz w:val="22"/>
          <w:szCs w:val="22"/>
        </w:rPr>
        <w:t xml:space="preserve">  ............  5</w:t>
      </w:r>
    </w:p>
    <w:p>
      <w:pPr>
        <w:spacing w:before="50" w:after="50"/>
      </w:pPr>
      <w:r>
        <w:rPr>
          <w:rFonts w:ascii="Arial" w:cs="Arial" w:eastAsia="Arial" w:hAnsi="Arial"/>
          <w:color w:val="374151"/>
          <w:sz w:val="22"/>
          <w:szCs w:val="22"/>
        </w:rPr>
        <w:t xml:space="preserve">4.  Module Requirements in Detail</w:t>
      </w:r>
      <w:r>
        <w:rPr>
          <w:rFonts w:ascii="Arial" w:cs="Arial" w:eastAsia="Arial" w:hAnsi="Arial"/>
          <w:color w:val="6B7280"/>
          <w:sz w:val="22"/>
          <w:szCs w:val="22"/>
        </w:rPr>
        <w:t xml:space="preserve">  ............  6</w:t>
      </w:r>
    </w:p>
    <w:p>
      <w:pPr>
        <w:spacing w:before="50" w:after="50"/>
      </w:pPr>
      <w:r>
        <w:rPr>
          <w:rFonts w:ascii="Arial" w:cs="Arial" w:eastAsia="Arial" w:hAnsi="Arial"/>
          <w:color w:val="374151"/>
          <w:sz w:val="22"/>
          <w:szCs w:val="22"/>
        </w:rPr>
        <w:t xml:space="preserve">5.  Tech Stack Decisions &amp; Rationale</w:t>
      </w:r>
      <w:r>
        <w:rPr>
          <w:rFonts w:ascii="Arial" w:cs="Arial" w:eastAsia="Arial" w:hAnsi="Arial"/>
          <w:color w:val="6B7280"/>
          <w:sz w:val="22"/>
          <w:szCs w:val="22"/>
        </w:rPr>
        <w:t xml:space="preserve">  ............  9</w:t>
      </w:r>
    </w:p>
    <w:p>
      <w:pPr>
        <w:spacing w:before="50" w:after="50"/>
      </w:pPr>
      <w:r>
        <w:rPr>
          <w:rFonts w:ascii="Arial" w:cs="Arial" w:eastAsia="Arial" w:hAnsi="Arial"/>
          <w:color w:val="374151"/>
          <w:sz w:val="22"/>
          <w:szCs w:val="22"/>
        </w:rPr>
        <w:t xml:space="preserve">6.  Database Schema Design</w:t>
      </w:r>
      <w:r>
        <w:rPr>
          <w:rFonts w:ascii="Arial" w:cs="Arial" w:eastAsia="Arial" w:hAnsi="Arial"/>
          <w:color w:val="6B7280"/>
          <w:sz w:val="22"/>
          <w:szCs w:val="22"/>
        </w:rPr>
        <w:t xml:space="preserve">  ............  10</w:t>
      </w:r>
    </w:p>
    <w:p>
      <w:pPr>
        <w:spacing w:before="50" w:after="50"/>
      </w:pPr>
      <w:r>
        <w:rPr>
          <w:rFonts w:ascii="Arial" w:cs="Arial" w:eastAsia="Arial" w:hAnsi="Arial"/>
          <w:color w:val="374151"/>
          <w:sz w:val="22"/>
          <w:szCs w:val="22"/>
        </w:rPr>
        <w:t xml:space="preserve">7.  Backend Development — Node.js + Express</w:t>
      </w:r>
      <w:r>
        <w:rPr>
          <w:rFonts w:ascii="Arial" w:cs="Arial" w:eastAsia="Arial" w:hAnsi="Arial"/>
          <w:color w:val="6B7280"/>
          <w:sz w:val="22"/>
          <w:szCs w:val="22"/>
        </w:rPr>
        <w:t xml:space="preserve">  ............  11</w:t>
      </w:r>
    </w:p>
    <w:p>
      <w:pPr>
        <w:spacing w:before="50" w:after="50"/>
      </w:pPr>
      <w:r>
        <w:rPr>
          <w:rFonts w:ascii="Arial" w:cs="Arial" w:eastAsia="Arial" w:hAnsi="Arial"/>
          <w:color w:val="374151"/>
          <w:sz w:val="22"/>
          <w:szCs w:val="22"/>
        </w:rPr>
        <w:t xml:space="preserve">8.  Analytics API — 13 Endpoints</w:t>
      </w:r>
      <w:r>
        <w:rPr>
          <w:rFonts w:ascii="Arial" w:cs="Arial" w:eastAsia="Arial" w:hAnsi="Arial"/>
          <w:color w:val="6B7280"/>
          <w:sz w:val="22"/>
          <w:szCs w:val="22"/>
        </w:rPr>
        <w:t xml:space="preserve">  ............  13</w:t>
      </w:r>
    </w:p>
    <w:p>
      <w:pPr>
        <w:spacing w:before="50" w:after="50"/>
      </w:pPr>
      <w:r>
        <w:rPr>
          <w:rFonts w:ascii="Arial" w:cs="Arial" w:eastAsia="Arial" w:hAnsi="Arial"/>
          <w:color w:val="374151"/>
          <w:sz w:val="22"/>
          <w:szCs w:val="22"/>
        </w:rPr>
        <w:t xml:space="preserve">9.  Frontend Development — React + MUI + Recharts</w:t>
      </w:r>
      <w:r>
        <w:rPr>
          <w:rFonts w:ascii="Arial" w:cs="Arial" w:eastAsia="Arial" w:hAnsi="Arial"/>
          <w:color w:val="6B7280"/>
          <w:sz w:val="22"/>
          <w:szCs w:val="22"/>
        </w:rPr>
        <w:t xml:space="preserve">  ............  14</w:t>
      </w:r>
    </w:p>
    <w:p>
      <w:pPr>
        <w:spacing w:before="50" w:after="50"/>
      </w:pPr>
      <w:r>
        <w:rPr>
          <w:rFonts w:ascii="Arial" w:cs="Arial" w:eastAsia="Arial" w:hAnsi="Arial"/>
          <w:color w:val="374151"/>
          <w:sz w:val="22"/>
          <w:szCs w:val="22"/>
        </w:rPr>
        <w:t xml:space="preserve">10.  Dashboard Design — All Charts &amp; Screens</w:t>
      </w:r>
      <w:r>
        <w:rPr>
          <w:rFonts w:ascii="Arial" w:cs="Arial" w:eastAsia="Arial" w:hAnsi="Arial"/>
          <w:color w:val="6B7280"/>
          <w:sz w:val="22"/>
          <w:szCs w:val="22"/>
        </w:rPr>
        <w:t xml:space="preserve">  ............  16</w:t>
      </w:r>
    </w:p>
    <w:p>
      <w:pPr>
        <w:spacing w:before="50" w:after="50"/>
      </w:pPr>
      <w:r>
        <w:rPr>
          <w:rFonts w:ascii="Arial" w:cs="Arial" w:eastAsia="Arial" w:hAnsi="Arial"/>
          <w:color w:val="374151"/>
          <w:sz w:val="22"/>
          <w:szCs w:val="22"/>
        </w:rPr>
        <w:t xml:space="preserve">11.  Tender Lifecycle Engine (TLE) — Complete Design</w:t>
      </w:r>
      <w:r>
        <w:rPr>
          <w:rFonts w:ascii="Arial" w:cs="Arial" w:eastAsia="Arial" w:hAnsi="Arial"/>
          <w:color w:val="6B7280"/>
          <w:sz w:val="22"/>
          <w:szCs w:val="22"/>
        </w:rPr>
        <w:t xml:space="preserve">  ............  18</w:t>
      </w:r>
    </w:p>
    <w:p>
      <w:pPr>
        <w:spacing w:before="50" w:after="50"/>
      </w:pPr>
      <w:r>
        <w:rPr>
          <w:rFonts w:ascii="Arial" w:cs="Arial" w:eastAsia="Arial" w:hAnsi="Arial"/>
          <w:color w:val="374151"/>
          <w:sz w:val="22"/>
          <w:szCs w:val="22"/>
        </w:rPr>
        <w:t xml:space="preserve">12.  TLE Database — 7 New Tables</w:t>
      </w:r>
      <w:r>
        <w:rPr>
          <w:rFonts w:ascii="Arial" w:cs="Arial" w:eastAsia="Arial" w:hAnsi="Arial"/>
          <w:color w:val="6B7280"/>
          <w:sz w:val="22"/>
          <w:szCs w:val="22"/>
        </w:rPr>
        <w:t xml:space="preserve">  ............  20</w:t>
      </w:r>
    </w:p>
    <w:p>
      <w:pPr>
        <w:spacing w:before="50" w:after="50"/>
      </w:pPr>
      <w:r>
        <w:rPr>
          <w:rFonts w:ascii="Arial" w:cs="Arial" w:eastAsia="Arial" w:hAnsi="Arial"/>
          <w:color w:val="374151"/>
          <w:sz w:val="22"/>
          <w:szCs w:val="22"/>
        </w:rPr>
        <w:t xml:space="preserve">13.  TLE Backend — Controller &amp; Routes</w:t>
      </w:r>
      <w:r>
        <w:rPr>
          <w:rFonts w:ascii="Arial" w:cs="Arial" w:eastAsia="Arial" w:hAnsi="Arial"/>
          <w:color w:val="6B7280"/>
          <w:sz w:val="22"/>
          <w:szCs w:val="22"/>
        </w:rPr>
        <w:t xml:space="preserve">  ............  22</w:t>
      </w:r>
    </w:p>
    <w:p>
      <w:pPr>
        <w:spacing w:before="50" w:after="50"/>
      </w:pPr>
      <w:r>
        <w:rPr>
          <w:rFonts w:ascii="Arial" w:cs="Arial" w:eastAsia="Arial" w:hAnsi="Arial"/>
          <w:color w:val="374151"/>
          <w:sz w:val="22"/>
          <w:szCs w:val="22"/>
        </w:rPr>
        <w:t xml:space="preserve">14.  TLE Frontend — Dashboard, List, Detail Views</w:t>
      </w:r>
      <w:r>
        <w:rPr>
          <w:rFonts w:ascii="Arial" w:cs="Arial" w:eastAsia="Arial" w:hAnsi="Arial"/>
          <w:color w:val="6B7280"/>
          <w:sz w:val="22"/>
          <w:szCs w:val="22"/>
        </w:rPr>
        <w:t xml:space="preserve">  ............  23</w:t>
      </w:r>
    </w:p>
    <w:p>
      <w:pPr>
        <w:spacing w:before="50" w:after="50"/>
      </w:pPr>
      <w:r>
        <w:rPr>
          <w:rFonts w:ascii="Arial" w:cs="Arial" w:eastAsia="Arial" w:hAnsi="Arial"/>
          <w:color w:val="374151"/>
          <w:sz w:val="22"/>
          <w:szCs w:val="22"/>
        </w:rPr>
        <w:t xml:space="preserve">15.  All Files Delivered in This Session</w:t>
      </w:r>
      <w:r>
        <w:rPr>
          <w:rFonts w:ascii="Arial" w:cs="Arial" w:eastAsia="Arial" w:hAnsi="Arial"/>
          <w:color w:val="6B7280"/>
          <w:sz w:val="22"/>
          <w:szCs w:val="22"/>
        </w:rPr>
        <w:t xml:space="preserve">  ............  25</w:t>
      </w:r>
    </w:p>
    <w:p>
      <w:pPr>
        <w:spacing w:before="50" w:after="50"/>
      </w:pPr>
      <w:r>
        <w:rPr>
          <w:rFonts w:ascii="Arial" w:cs="Arial" w:eastAsia="Arial" w:hAnsi="Arial"/>
          <w:color w:val="374151"/>
          <w:sz w:val="22"/>
          <w:szCs w:val="22"/>
        </w:rPr>
        <w:t xml:space="preserve">16.  Key Technical Decisions Made</w:t>
      </w:r>
      <w:r>
        <w:rPr>
          <w:rFonts w:ascii="Arial" w:cs="Arial" w:eastAsia="Arial" w:hAnsi="Arial"/>
          <w:color w:val="6B7280"/>
          <w:sz w:val="22"/>
          <w:szCs w:val="22"/>
        </w:rPr>
        <w:t xml:space="preserve">  ............  26</w:t>
      </w:r>
    </w:p>
    <w:p>
      <w:pPr>
        <w:spacing w:before="50" w:after="50"/>
      </w:pPr>
      <w:r>
        <w:rPr>
          <w:rFonts w:ascii="Arial" w:cs="Arial" w:eastAsia="Arial" w:hAnsi="Arial"/>
          <w:color w:val="374151"/>
          <w:sz w:val="22"/>
          <w:szCs w:val="22"/>
        </w:rPr>
        <w:t xml:space="preserve">17.  What Remains to Be Built</w:t>
      </w:r>
      <w:r>
        <w:rPr>
          <w:rFonts w:ascii="Arial" w:cs="Arial" w:eastAsia="Arial" w:hAnsi="Arial"/>
          <w:color w:val="6B7280"/>
          <w:sz w:val="22"/>
          <w:szCs w:val="22"/>
        </w:rPr>
        <w:t xml:space="preserve">  ............  27</w:t>
      </w:r>
    </w:p>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1. How This Conversation Started</w:t>
      </w:r>
    </w:p>
    <w:p>
      <w:pPr>
        <w:spacing w:before="60" w:after="60"/>
      </w:pPr>
      <w:r>
        <w:rPr>
          <w:rFonts w:ascii="Arial" w:cs="Arial" w:eastAsia="Arial" w:hAnsi="Arial"/>
          <w:color w:val="374151"/>
          <w:sz w:val="22"/>
          <w:szCs w:val="22"/>
        </w:rPr>
        <w:t xml:space="preserve">This entire conversation began with a single question about how to manage the development of a portal following the SDLC (Software Development Life Cycle). The question was very broad — it asked what to do before development, during development, and after the first version of a product is launched, and specifically how to manage documentation throughout the project.</w:t>
      </w:r>
    </w:p>
    <w:p>
      <w:pPr>
        <w:spacing w:before="80"/>
      </w:pPr>
    </w:p>
    <w:p>
      <w:pPr>
        <w:spacing w:before="60" w:after="60"/>
      </w:pPr>
      <w:r>
        <w:rPr>
          <w:rFonts w:ascii="Arial" w:cs="Arial" w:eastAsia="Arial" w:hAnsi="Arial"/>
          <w:color w:val="374151"/>
          <w:sz w:val="22"/>
          <w:szCs w:val="22"/>
        </w:rPr>
        <w:t xml:space="preserve">From that starting point, the conversation grew into a comprehensive, multi-week development session that covered every single aspect of building a complete web portal — from initial planning documents all the way through to fully coded backend APIs, React frontend components, database schemas, and a sophisticated Tender Lifecycle Engine. What began as a question about SDLC project management evolved into one of the most complete end-to-end portal development sessions possible.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
        <w:gridCol w:w="9300"/>
      </w:tblGrid>
      <w:tr>
        <w:tc>
          <w:tcPr>
            <w:tcW w:type="dxa" w:w="60"/>
            <w:tcBorders>
              <w:top w:val="none" w:color="FFFFFF" w:sz="0"/>
              <w:left w:val="none" w:color="FFFFFF" w:sz="0"/>
              <w:bottom w:val="none" w:color="FFFFFF" w:sz="0"/>
              <w:right w:val="none" w:color="FFFFFF" w:sz="0"/>
            </w:tcBorders>
            <w:shd w:fill="2563EB" w:val="clear"/>
          </w:tcPr>
          <w:p/>
        </w:tc>
        <w:tc>
          <w:tcPr>
            <w:tcW w:type="dxa" w:w="9300"/>
            <w:tcBorders>
              <w:top w:val="none" w:color="FFFFFF" w:sz="0"/>
              <w:left w:val="none" w:color="FFFFFF" w:sz="0"/>
              <w:bottom w:val="none" w:color="FFFFFF" w:sz="0"/>
              <w:right w:val="none" w:color="FFFFFF" w:sz="0"/>
            </w:tcBorders>
            <w:shd w:fill="F1F3F7" w:val="clear"/>
            <w:tcMar>
              <w:top w:type="dxa" w:w="120"/>
              <w:left w:type="dxa" w:w="200"/>
              <w:bottom w:type="dxa" w:w="120"/>
              <w:right w:type="dxa" w:w="200"/>
            </w:tcMar>
          </w:tcPr>
          <w:p>
            <w:pPr>
              <w:spacing w:before="0" w:after="80"/>
            </w:pPr>
            <w:r>
              <w:rPr>
                <w:rFonts w:ascii="Arial" w:cs="Arial" w:eastAsia="Arial" w:hAnsi="Arial"/>
                <w:b/>
                <w:bCs/>
                <w:color w:val="2563EB"/>
                <w:sz w:val="23"/>
                <w:szCs w:val="23"/>
              </w:rPr>
              <w:t xml:space="preserve">Starting Question (Verbatim)</w:t>
            </w:r>
          </w:p>
          <w:p>
            <w:pPr>
              <w:spacing w:before="40" w:after="40"/>
            </w:pPr>
            <w:r>
              <w:rPr>
                <w:rFonts w:ascii="Arial" w:cs="Arial" w:eastAsia="Arial" w:hAnsi="Arial"/>
                <w:color w:val="374151"/>
                <w:sz w:val="21"/>
                <w:szCs w:val="21"/>
              </w:rPr>
              <w:t xml:space="preserve">"How to manage development of a project which is about portal development following SDLC.</w:t>
            </w:r>
          </w:p>
          <w:p>
            <w:pPr>
              <w:spacing w:before="40" w:after="40"/>
            </w:pPr>
            <w:r>
              <w:rPr>
                <w:rFonts w:ascii="Arial" w:cs="Arial" w:eastAsia="Arial" w:hAnsi="Arial"/>
                <w:color w:val="374151"/>
                <w:sz w:val="21"/>
                <w:szCs w:val="21"/>
              </w:rPr>
              <w:t xml:space="preserve">Means what we should do before development, during development, and after 1st version of the</w:t>
            </w:r>
          </w:p>
          <w:p>
            <w:pPr>
              <w:spacing w:before="40" w:after="40"/>
            </w:pPr>
            <w:r>
              <w:rPr>
                <w:rFonts w:ascii="Arial" w:cs="Arial" w:eastAsia="Arial" w:hAnsi="Arial"/>
                <w:color w:val="374151"/>
                <w:sz w:val="21"/>
                <w:szCs w:val="21"/>
              </w:rPr>
              <w:t xml:space="preserve">product. I want to know how to manage documents through the project."</w:t>
            </w:r>
          </w:p>
        </w:tc>
      </w:tr>
    </w:tbl>
    <w:p>
      <w:pPr>
        <w:spacing w:before="80"/>
      </w:pPr>
    </w:p>
    <w:p>
      <w:pPr>
        <w:spacing w:before="60" w:after="60"/>
      </w:pPr>
      <w:r>
        <w:rPr>
          <w:rFonts w:ascii="Arial" w:cs="Arial" w:eastAsia="Arial" w:hAnsi="Arial"/>
          <w:color w:val="374151"/>
          <w:sz w:val="22"/>
          <w:szCs w:val="22"/>
        </w:rPr>
        <w:t xml:space="preserve">The response to this opening question covered the three major SDLC phases in depth. Before development: project initiation with a Project Charter, requirements gathering producing a BRD and SRS, system design, risk register, and environment setup. During development: Agile sprint cycles, coding standards, QA testing phases, progress reporting, and change management. After v1 launch: pre-launch checklists, UAT sign-off, post-launch monitoring, lessons learned documentation, and version changelogs. A complete document folder structure was also provided — from Project Initiation through Post-Launch — with specific naming conventions and access control guidance.</w:t>
      </w:r>
    </w:p>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2. Phase 1 — SDLC Planning &amp; Documentation</w:t>
      </w:r>
    </w:p>
    <w:p>
      <w:pPr>
        <w:spacing w:before="60" w:after="60"/>
      </w:pPr>
      <w:r>
        <w:rPr>
          <w:rFonts w:ascii="Arial" w:cs="Arial" w:eastAsia="Arial" w:hAnsi="Arial"/>
          <w:color w:val="374151"/>
          <w:sz w:val="22"/>
          <w:szCs w:val="22"/>
        </w:rPr>
        <w:t xml:space="preserve">When asked whether documents should be created, the answer was yes. This triggered a multi-select question asking which documents were needed and in what format. The selections made were: Project Charter, BRD &amp; SRS, and Test Plan — all in Word (.docx) format. The project was described in detail at this point, which gave everything that was needed to customize all documents specifically for the Marketing Portal.</w:t>
      </w:r>
    </w:p>
    <w:p>
      <w:pPr>
        <w:spacing w:before="80"/>
      </w:pPr>
    </w:p>
    <w:p>
      <w:pPr>
        <w:pStyle w:val="Heading2"/>
        <w:spacing w:before="240" w:after="100"/>
      </w:pPr>
      <w:r>
        <w:rPr>
          <w:rFonts w:ascii="Arial" w:cs="Arial" w:eastAsia="Arial" w:hAnsi="Arial"/>
          <w:b/>
          <w:bCs/>
          <w:color w:val="2563EB"/>
          <w:sz w:val="26"/>
          <w:szCs w:val="26"/>
        </w:rPr>
        <w:t xml:space="preserve">2.1 The Project Description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
        <w:gridCol w:w="9300"/>
      </w:tblGrid>
      <w:tr>
        <w:tc>
          <w:tcPr>
            <w:tcW w:type="dxa" w:w="60"/>
            <w:tcBorders>
              <w:top w:val="none" w:color="FFFFFF" w:sz="0"/>
              <w:left w:val="none" w:color="FFFFFF" w:sz="0"/>
              <w:bottom w:val="none" w:color="FFFFFF" w:sz="0"/>
              <w:right w:val="none" w:color="FFFFFF" w:sz="0"/>
            </w:tcBorders>
            <w:shd w:fill="0D9488" w:val="clear"/>
          </w:tcPr>
          <w:p/>
        </w:tc>
        <w:tc>
          <w:tcPr>
            <w:tcW w:type="dxa" w:w="9300"/>
            <w:tcBorders>
              <w:top w:val="none" w:color="FFFFFF" w:sz="0"/>
              <w:left w:val="none" w:color="FFFFFF" w:sz="0"/>
              <w:bottom w:val="none" w:color="FFFFFF" w:sz="0"/>
              <w:right w:val="none" w:color="FFFFFF" w:sz="0"/>
            </w:tcBorders>
            <w:shd w:fill="F1F3F7" w:val="clear"/>
            <w:tcMar>
              <w:top w:type="dxa" w:w="120"/>
              <w:left w:type="dxa" w:w="200"/>
              <w:bottom w:type="dxa" w:w="120"/>
              <w:right w:type="dxa" w:w="200"/>
            </w:tcMar>
          </w:tcPr>
          <w:p>
            <w:pPr>
              <w:spacing w:before="0" w:after="80"/>
            </w:pPr>
            <w:r>
              <w:rPr>
                <w:rFonts w:ascii="Arial" w:cs="Arial" w:eastAsia="Arial" w:hAnsi="Arial"/>
                <w:b/>
                <w:bCs/>
                <w:color w:val="0D9488"/>
                <w:sz w:val="23"/>
                <w:szCs w:val="23"/>
              </w:rPr>
              <w:t xml:space="preserve">Project Description (Verbatim)</w:t>
            </w:r>
          </w:p>
          <w:p>
            <w:pPr>
              <w:spacing w:before="40" w:after="40"/>
            </w:pPr>
            <w:r>
              <w:rPr>
                <w:rFonts w:ascii="Arial" w:cs="Arial" w:eastAsia="Arial" w:hAnsi="Arial"/>
                <w:color w:val="374151"/>
                <w:sz w:val="21"/>
                <w:szCs w:val="21"/>
              </w:rPr>
              <w:t xml:space="preserve">"Project name is Marketing Portal. The portal is about to track leads — which type and which type of tender</w:t>
            </w:r>
          </w:p>
          <w:p>
            <w:pPr>
              <w:spacing w:before="40" w:after="40"/>
            </w:pPr>
            <w:r>
              <w:rPr>
                <w:rFonts w:ascii="Arial" w:cs="Arial" w:eastAsia="Arial" w:hAnsi="Arial"/>
                <w:color w:val="374151"/>
                <w:sz w:val="21"/>
                <w:szCs w:val="21"/>
              </w:rPr>
              <w:t xml:space="preserve">it is, customer relationship management, the orders we received from customer and manage documents.</w:t>
            </w:r>
          </w:p>
          <w:p>
            <w:pPr>
              <w:spacing w:before="40" w:after="40"/>
            </w:pPr>
            <w:r>
              <w:rPr>
                <w:rFonts w:ascii="Arial" w:cs="Arial" w:eastAsia="Arial" w:hAnsi="Arial"/>
                <w:color w:val="374151"/>
                <w:sz w:val="21"/>
                <w:szCs w:val="21"/>
              </w:rPr>
              <w:t xml:space="preserve">User is marketing team who do these things in daily use. Portal should have dashboard feature where</w:t>
            </w:r>
          </w:p>
          <w:p>
            <w:pPr>
              <w:spacing w:before="40" w:after="40"/>
            </w:pPr>
            <w:r>
              <w:rPr>
                <w:rFonts w:ascii="Arial" w:cs="Arial" w:eastAsia="Arial" w:hAnsi="Arial"/>
                <w:color w:val="374151"/>
                <w:sz w:val="21"/>
                <w:szCs w:val="21"/>
              </w:rPr>
              <w:t xml:space="preserve">marketing team can analyze through multiple graphs and charts. Also they can enter lead details to manage data."</w:t>
            </w:r>
          </w:p>
        </w:tc>
      </w:tr>
    </w:tbl>
    <w:p>
      <w:pPr>
        <w:spacing w:before="80"/>
      </w:pPr>
    </w:p>
    <w:p>
      <w:pPr>
        <w:pStyle w:val="Heading2"/>
        <w:spacing w:before="240" w:after="100"/>
      </w:pPr>
      <w:r>
        <w:rPr>
          <w:rFonts w:ascii="Arial" w:cs="Arial" w:eastAsia="Arial" w:hAnsi="Arial"/>
          <w:b/>
          <w:bCs/>
          <w:color w:val="2563EB"/>
          <w:sz w:val="26"/>
          <w:szCs w:val="26"/>
        </w:rPr>
        <w:t xml:space="preserve">2.2 Documents Created — Wave 1 (Three Core Documents)</w:t>
      </w:r>
    </w:p>
    <w:p>
      <w:pPr>
        <w:spacing w:before="60" w:after="60"/>
      </w:pPr>
      <w:r>
        <w:rPr>
          <w:rFonts w:ascii="Arial" w:cs="Arial" w:eastAsia="Arial" w:hAnsi="Arial"/>
          <w:color w:val="374151"/>
          <w:sz w:val="22"/>
          <w:szCs w:val="22"/>
        </w:rPr>
        <w:t xml:space="preserve">All three documents were generated as professional Word (.docx) files, fully customized for the Marketing Portal with real field names, module names, and user roles. Here is what each contained:</w:t>
      </w:r>
    </w:p>
    <w:p>
      <w:pPr>
        <w:spacing w:before="80"/>
      </w:pPr>
    </w:p>
    <w:p>
      <w:pPr>
        <w:pStyle w:val="Heading3"/>
        <w:spacing w:before="180" w:after="80"/>
      </w:pPr>
      <w:r>
        <w:rPr>
          <w:rFonts w:ascii="Arial" w:cs="Arial" w:eastAsia="Arial" w:hAnsi="Arial"/>
          <w:b/>
          <w:bCs/>
          <w:color w:val="0D9488"/>
          <w:sz w:val="23"/>
          <w:szCs w:val="23"/>
        </w:rPr>
        <w:t xml:space="preserve">Project Charter</w:t>
      </w:r>
    </w:p>
    <w:p>
      <w:pPr>
        <w:pStyle w:val="ListParagraph"/>
        <w:numPr>
          <w:ilvl w:val="0"/>
          <w:numId w:val="2"/>
        </w:numPr>
        <w:spacing w:before="50" w:after="50"/>
      </w:pPr>
      <w:r>
        <w:rPr>
          <w:rFonts w:ascii="Arial" w:cs="Arial" w:eastAsia="Arial" w:hAnsi="Arial"/>
          <w:color w:val="374151"/>
          <w:sz w:val="22"/>
          <w:szCs w:val="22"/>
        </w:rPr>
        <w:t xml:space="preserve">Project scope, goals, and objectives — formal definition of what the Marketing Portal is and is not</w:t>
      </w:r>
    </w:p>
    <w:p>
      <w:pPr>
        <w:pStyle w:val="ListParagraph"/>
        <w:numPr>
          <w:ilvl w:val="0"/>
          <w:numId w:val="2"/>
        </w:numPr>
        <w:spacing w:before="50" w:after="50"/>
      </w:pPr>
      <w:r>
        <w:rPr>
          <w:rFonts w:ascii="Arial" w:cs="Arial" w:eastAsia="Arial" w:hAnsi="Arial"/>
          <w:color w:val="374151"/>
          <w:sz w:val="22"/>
          <w:szCs w:val="22"/>
        </w:rPr>
        <w:t xml:space="preserve">Stakeholder matrix — Marketing Head (Sponsor), Project Manager, Tech Lead, Business Analyst, Marketing Team (end users), IT/Infrastructure</w:t>
      </w:r>
    </w:p>
    <w:p>
      <w:pPr>
        <w:pStyle w:val="ListParagraph"/>
        <w:numPr>
          <w:ilvl w:val="0"/>
          <w:numId w:val="2"/>
        </w:numPr>
        <w:spacing w:before="50" w:after="50"/>
      </w:pPr>
      <w:r>
        <w:rPr>
          <w:rFonts w:ascii="Arial" w:cs="Arial" w:eastAsia="Arial" w:hAnsi="Arial"/>
          <w:color w:val="374151"/>
          <w:sz w:val="22"/>
          <w:szCs w:val="22"/>
        </w:rPr>
        <w:t xml:space="preserve">7-phase project timeline — Planning → Requirements → Design → Development → Testing → UAT → Go-Live</w:t>
      </w:r>
    </w:p>
    <w:p>
      <w:pPr>
        <w:pStyle w:val="ListParagraph"/>
        <w:numPr>
          <w:ilvl w:val="0"/>
          <w:numId w:val="2"/>
        </w:numPr>
        <w:spacing w:before="50" w:after="50"/>
      </w:pPr>
      <w:r>
        <w:rPr>
          <w:rFonts w:ascii="Arial" w:cs="Arial" w:eastAsia="Arial" w:hAnsi="Arial"/>
          <w:color w:val="374151"/>
          <w:sz w:val="22"/>
          <w:szCs w:val="22"/>
        </w:rPr>
        <w:t xml:space="preserve">Risk register with probability, impact, and mitigation strategies for each risk</w:t>
      </w:r>
    </w:p>
    <w:p>
      <w:pPr>
        <w:pStyle w:val="ListParagraph"/>
        <w:numPr>
          <w:ilvl w:val="0"/>
          <w:numId w:val="2"/>
        </w:numPr>
        <w:spacing w:before="50" w:after="50"/>
      </w:pPr>
      <w:r>
        <w:rPr>
          <w:rFonts w:ascii="Arial" w:cs="Arial" w:eastAsia="Arial" w:hAnsi="Arial"/>
          <w:color w:val="374151"/>
          <w:sz w:val="22"/>
          <w:szCs w:val="22"/>
        </w:rPr>
        <w:t xml:space="preserve">In-scope and out-of-scope boundary definition</w:t>
      </w:r>
    </w:p>
    <w:p>
      <w:pPr>
        <w:pStyle w:val="ListParagraph"/>
        <w:numPr>
          <w:ilvl w:val="0"/>
          <w:numId w:val="2"/>
        </w:numPr>
        <w:spacing w:before="50" w:after="50"/>
      </w:pPr>
      <w:r>
        <w:rPr>
          <w:rFonts w:ascii="Arial" w:cs="Arial" w:eastAsia="Arial" w:hAnsi="Arial"/>
          <w:color w:val="374151"/>
          <w:sz w:val="22"/>
          <w:szCs w:val="22"/>
        </w:rPr>
        <w:t xml:space="preserve">Approval sign-off table with signature fields for all key stakeholders</w:t>
      </w:r>
    </w:p>
    <w:p>
      <w:pPr>
        <w:spacing w:before="80"/>
      </w:pPr>
    </w:p>
    <w:p>
      <w:pPr>
        <w:pStyle w:val="Heading3"/>
        <w:spacing w:before="180" w:after="80"/>
      </w:pPr>
      <w:r>
        <w:rPr>
          <w:rFonts w:ascii="Arial" w:cs="Arial" w:eastAsia="Arial" w:hAnsi="Arial"/>
          <w:b/>
          <w:bCs/>
          <w:color w:val="0D9488"/>
          <w:sz w:val="23"/>
          <w:szCs w:val="23"/>
        </w:rPr>
        <w:t xml:space="preserve">Business Requirements Document (BRD) &amp; Software Requirements Specification (SRS)</w:t>
      </w:r>
    </w:p>
    <w:p>
      <w:pPr>
        <w:pStyle w:val="ListParagraph"/>
        <w:numPr>
          <w:ilvl w:val="0"/>
          <w:numId w:val="2"/>
        </w:numPr>
        <w:spacing w:before="50" w:after="50"/>
      </w:pPr>
      <w:r>
        <w:rPr>
          <w:rFonts w:ascii="Arial" w:cs="Arial" w:eastAsia="Arial" w:hAnsi="Arial"/>
          <w:color w:val="374151"/>
          <w:sz w:val="22"/>
          <w:szCs w:val="22"/>
        </w:rPr>
        <w:t xml:space="preserve">BRD section — business context, problem statement, and all 6 requirement areas: Lead Management, Tender Tracking, CRM/Customer Management, Order Management, Document Management, Dashboard/Analytics</w:t>
      </w:r>
    </w:p>
    <w:p>
      <w:pPr>
        <w:pStyle w:val="ListParagraph"/>
        <w:numPr>
          <w:ilvl w:val="0"/>
          <w:numId w:val="2"/>
        </w:numPr>
        <w:spacing w:before="50" w:after="50"/>
      </w:pPr>
      <w:r>
        <w:rPr>
          <w:rFonts w:ascii="Arial" w:cs="Arial" w:eastAsia="Arial" w:hAnsi="Arial"/>
          <w:color w:val="374151"/>
          <w:sz w:val="22"/>
          <w:szCs w:val="22"/>
        </w:rPr>
        <w:t xml:space="preserve">User roles and permissions matrix — Executive, Manager, Head, Admin — each with different create/read/update/delete access</w:t>
      </w:r>
    </w:p>
    <w:p>
      <w:pPr>
        <w:pStyle w:val="ListParagraph"/>
        <w:numPr>
          <w:ilvl w:val="0"/>
          <w:numId w:val="2"/>
        </w:numPr>
        <w:spacing w:before="50" w:after="50"/>
      </w:pPr>
      <w:r>
        <w:rPr>
          <w:rFonts w:ascii="Arial" w:cs="Arial" w:eastAsia="Arial" w:hAnsi="Arial"/>
          <w:color w:val="374151"/>
          <w:sz w:val="22"/>
          <w:szCs w:val="22"/>
        </w:rPr>
        <w:t xml:space="preserve">SRS section — 40+ functional requirements organized by module with unique Requirement IDs (REQ-001 through REQ-040+)</w:t>
      </w:r>
    </w:p>
    <w:p>
      <w:pPr>
        <w:pStyle w:val="ListParagraph"/>
        <w:numPr>
          <w:ilvl w:val="0"/>
          <w:numId w:val="2"/>
        </w:numPr>
        <w:spacing w:before="50" w:after="50"/>
      </w:pPr>
      <w:r>
        <w:rPr>
          <w:rFonts w:ascii="Arial" w:cs="Arial" w:eastAsia="Arial" w:hAnsi="Arial"/>
          <w:color w:val="374151"/>
          <w:sz w:val="22"/>
          <w:szCs w:val="22"/>
        </w:rPr>
        <w:t xml:space="preserve">Non-functional requirements — performance targets (page load under 3 seconds), security requirements (JWT auth, role-based access, HTTPS), usability and accessibility standards</w:t>
      </w:r>
    </w:p>
    <w:p>
      <w:pPr>
        <w:pStyle w:val="ListParagraph"/>
        <w:numPr>
          <w:ilvl w:val="0"/>
          <w:numId w:val="2"/>
        </w:numPr>
        <w:spacing w:before="50" w:after="50"/>
      </w:pPr>
      <w:r>
        <w:rPr>
          <w:rFonts w:ascii="Arial" w:cs="Arial" w:eastAsia="Arial" w:hAnsi="Arial"/>
          <w:color w:val="374151"/>
          <w:sz w:val="22"/>
          <w:szCs w:val="22"/>
        </w:rPr>
        <w:t xml:space="preserve">Tech stack table (with TBD placeholders to be finalized), data dictionary, and a full glossary of terms</w:t>
      </w:r>
    </w:p>
    <w:p>
      <w:pPr>
        <w:spacing w:before="80"/>
      </w:pPr>
    </w:p>
    <w:p>
      <w:pPr>
        <w:pStyle w:val="Heading3"/>
        <w:spacing w:before="180" w:after="80"/>
      </w:pPr>
      <w:r>
        <w:rPr>
          <w:rFonts w:ascii="Arial" w:cs="Arial" w:eastAsia="Arial" w:hAnsi="Arial"/>
          <w:b/>
          <w:bCs/>
          <w:color w:val="0D9488"/>
          <w:sz w:val="23"/>
          <w:szCs w:val="23"/>
        </w:rPr>
        <w:t xml:space="preserve">Test Plan</w:t>
      </w:r>
    </w:p>
    <w:p>
      <w:pPr>
        <w:pStyle w:val="ListParagraph"/>
        <w:numPr>
          <w:ilvl w:val="0"/>
          <w:numId w:val="2"/>
        </w:numPr>
        <w:spacing w:before="50" w:after="50"/>
      </w:pPr>
      <w:r>
        <w:rPr>
          <w:rFonts w:ascii="Arial" w:cs="Arial" w:eastAsia="Arial" w:hAnsi="Arial"/>
          <w:color w:val="374151"/>
          <w:sz w:val="22"/>
          <w:szCs w:val="22"/>
        </w:rPr>
        <w:t xml:space="preserve">40+ test cases across all 7 modules with Test Case IDs (TC-001 through TC-040+)</w:t>
      </w:r>
    </w:p>
    <w:p>
      <w:pPr>
        <w:pStyle w:val="ListParagraph"/>
        <w:numPr>
          <w:ilvl w:val="0"/>
          <w:numId w:val="2"/>
        </w:numPr>
        <w:spacing w:before="50" w:after="50"/>
      </w:pPr>
      <w:r>
        <w:rPr>
          <w:rFonts w:ascii="Arial" w:cs="Arial" w:eastAsia="Arial" w:hAnsi="Arial"/>
          <w:color w:val="374151"/>
          <w:sz w:val="22"/>
          <w:szCs w:val="22"/>
        </w:rPr>
        <w:t xml:space="preserve">Each test case includes: pre-conditions, test steps, expected results, priority level (Critical/High/Medium)</w:t>
      </w:r>
    </w:p>
    <w:p>
      <w:pPr>
        <w:pStyle w:val="ListParagraph"/>
        <w:numPr>
          <w:ilvl w:val="0"/>
          <w:numId w:val="2"/>
        </w:numPr>
        <w:spacing w:before="50" w:after="50"/>
      </w:pPr>
      <w:r>
        <w:rPr>
          <w:rFonts w:ascii="Arial" w:cs="Arial" w:eastAsia="Arial" w:hAnsi="Arial"/>
          <w:color w:val="374151"/>
          <w:sz w:val="22"/>
          <w:szCs w:val="22"/>
        </w:rPr>
        <w:t xml:space="preserve">Defect severity levels defined (Critical, High, Medium, Low, Enhancement)</w:t>
      </w:r>
    </w:p>
    <w:p>
      <w:pPr>
        <w:pStyle w:val="ListParagraph"/>
        <w:numPr>
          <w:ilvl w:val="0"/>
          <w:numId w:val="2"/>
        </w:numPr>
        <w:spacing w:before="50" w:after="50"/>
      </w:pPr>
      <w:r>
        <w:rPr>
          <w:rFonts w:ascii="Arial" w:cs="Arial" w:eastAsia="Arial" w:hAnsi="Arial"/>
          <w:color w:val="374151"/>
          <w:sz w:val="22"/>
          <w:szCs w:val="22"/>
        </w:rPr>
        <w:t xml:space="preserve">Defect lifecycle — New → Assigned → In Progress → Fixed → Retesting → Closed</w:t>
      </w:r>
    </w:p>
    <w:p>
      <w:pPr>
        <w:pStyle w:val="ListParagraph"/>
        <w:numPr>
          <w:ilvl w:val="0"/>
          <w:numId w:val="2"/>
        </w:numPr>
        <w:spacing w:before="50" w:after="50"/>
      </w:pPr>
      <w:r>
        <w:rPr>
          <w:rFonts w:ascii="Arial" w:cs="Arial" w:eastAsia="Arial" w:hAnsi="Arial"/>
          <w:color w:val="374151"/>
          <w:sz w:val="22"/>
          <w:szCs w:val="22"/>
        </w:rPr>
        <w:t xml:space="preserve">Test environment specifications and testing schedule</w:t>
      </w:r>
    </w:p>
    <w:p>
      <w:pPr>
        <w:pStyle w:val="ListParagraph"/>
        <w:numPr>
          <w:ilvl w:val="0"/>
          <w:numId w:val="2"/>
        </w:numPr>
        <w:spacing w:before="50" w:after="50"/>
      </w:pPr>
      <w:r>
        <w:rPr>
          <w:rFonts w:ascii="Arial" w:cs="Arial" w:eastAsia="Arial" w:hAnsi="Arial"/>
          <w:color w:val="374151"/>
          <w:sz w:val="22"/>
          <w:szCs w:val="22"/>
        </w:rPr>
        <w:t xml:space="preserve">Entry and exit criteria for each testing phase</w:t>
      </w:r>
    </w:p>
    <w:p>
      <w:pPr>
        <w:spacing w:before="80"/>
      </w:pPr>
    </w:p>
    <w:p>
      <w:pPr>
        <w:pStyle w:val="Heading2"/>
        <w:spacing w:before="240" w:after="100"/>
      </w:pPr>
      <w:r>
        <w:rPr>
          <w:rFonts w:ascii="Arial" w:cs="Arial" w:eastAsia="Arial" w:hAnsi="Arial"/>
          <w:b/>
          <w:bCs/>
          <w:color w:val="2563EB"/>
          <w:sz w:val="26"/>
          <w:szCs w:val="26"/>
        </w:rPr>
        <w:t xml:space="preserve">2.3 Documents Created — Wave 2 (Four More Documents)</w:t>
      </w:r>
    </w:p>
    <w:p>
      <w:pPr>
        <w:spacing w:before="60" w:after="60"/>
      </w:pPr>
      <w:r>
        <w:rPr>
          <w:rFonts w:ascii="Arial" w:cs="Arial" w:eastAsia="Arial" w:hAnsi="Arial"/>
          <w:color w:val="374151"/>
          <w:sz w:val="22"/>
          <w:szCs w:val="22"/>
        </w:rPr>
        <w:t xml:space="preserve">After reviewing the first three documents, four more were requested: Kickoff Meeting Agenda, Sprint Backlog Template, System Design Document (SDD), and Use Case Document. All four were generated as Word files.</w:t>
      </w:r>
    </w:p>
    <w:p>
      <w:pPr>
        <w:spacing w:before="80"/>
      </w:pPr>
    </w:p>
    <w:p>
      <w:pPr>
        <w:pStyle w:val="Heading3"/>
        <w:spacing w:before="180" w:after="80"/>
      </w:pPr>
      <w:r>
        <w:rPr>
          <w:rFonts w:ascii="Arial" w:cs="Arial" w:eastAsia="Arial" w:hAnsi="Arial"/>
          <w:b/>
          <w:bCs/>
          <w:color w:val="0D9488"/>
          <w:sz w:val="23"/>
          <w:szCs w:val="23"/>
        </w:rPr>
        <w:t xml:space="preserve">Kickoff Meeting Agenda</w:t>
      </w:r>
    </w:p>
    <w:p>
      <w:pPr>
        <w:pStyle w:val="ListParagraph"/>
        <w:numPr>
          <w:ilvl w:val="0"/>
          <w:numId w:val="2"/>
        </w:numPr>
        <w:spacing w:before="50" w:after="50"/>
      </w:pPr>
      <w:r>
        <w:rPr>
          <w:rFonts w:ascii="Arial" w:cs="Arial" w:eastAsia="Arial" w:hAnsi="Arial"/>
          <w:color w:val="374151"/>
          <w:sz w:val="22"/>
          <w:szCs w:val="22"/>
        </w:rPr>
        <w:t xml:space="preserve">Full 2-hour agenda with 9 agenda items covering project overview, scope confirmation, team roles, communication plan, and next steps</w:t>
      </w:r>
    </w:p>
    <w:p>
      <w:pPr>
        <w:pStyle w:val="ListParagraph"/>
        <w:numPr>
          <w:ilvl w:val="0"/>
          <w:numId w:val="2"/>
        </w:numPr>
        <w:spacing w:before="50" w:after="50"/>
      </w:pPr>
      <w:r>
        <w:rPr>
          <w:rFonts w:ascii="Arial" w:cs="Arial" w:eastAsia="Arial" w:hAnsi="Arial"/>
          <w:color w:val="374151"/>
          <w:sz w:val="22"/>
          <w:szCs w:val="22"/>
        </w:rPr>
        <w:t xml:space="preserve">Attendee table with roles and responsibilities matrix</w:t>
      </w:r>
    </w:p>
    <w:p>
      <w:pPr>
        <w:pStyle w:val="ListParagraph"/>
        <w:numPr>
          <w:ilvl w:val="0"/>
          <w:numId w:val="2"/>
        </w:numPr>
        <w:spacing w:before="50" w:after="50"/>
      </w:pPr>
      <w:r>
        <w:rPr>
          <w:rFonts w:ascii="Arial" w:cs="Arial" w:eastAsia="Arial" w:hAnsi="Arial"/>
          <w:color w:val="374151"/>
          <w:sz w:val="22"/>
          <w:szCs w:val="22"/>
        </w:rPr>
        <w:t xml:space="preserve">10 pre-written action items ready to assign during the meeting</w:t>
      </w:r>
    </w:p>
    <w:p>
      <w:pPr>
        <w:pStyle w:val="ListParagraph"/>
        <w:numPr>
          <w:ilvl w:val="0"/>
          <w:numId w:val="2"/>
        </w:numPr>
        <w:spacing w:before="50" w:after="50"/>
      </w:pPr>
      <w:r>
        <w:rPr>
          <w:rFonts w:ascii="Arial" w:cs="Arial" w:eastAsia="Arial" w:hAnsi="Arial"/>
          <w:color w:val="374151"/>
          <w:sz w:val="22"/>
          <w:szCs w:val="22"/>
        </w:rPr>
        <w:t xml:space="preserve">Notes section for recording decisions made during the kickoff</w:t>
      </w:r>
    </w:p>
    <w:p>
      <w:pPr>
        <w:spacing w:before="80"/>
      </w:pPr>
    </w:p>
    <w:p>
      <w:pPr>
        <w:pStyle w:val="Heading3"/>
        <w:spacing w:before="180" w:after="80"/>
      </w:pPr>
      <w:r>
        <w:rPr>
          <w:rFonts w:ascii="Arial" w:cs="Arial" w:eastAsia="Arial" w:hAnsi="Arial"/>
          <w:b/>
          <w:bCs/>
          <w:color w:val="0D9488"/>
          <w:sz w:val="23"/>
          <w:szCs w:val="23"/>
        </w:rPr>
        <w:t xml:space="preserve">Sprint Backlog Template</w:t>
      </w:r>
    </w:p>
    <w:p>
      <w:pPr>
        <w:pStyle w:val="ListParagraph"/>
        <w:numPr>
          <w:ilvl w:val="0"/>
          <w:numId w:val="2"/>
        </w:numPr>
        <w:spacing w:before="50" w:after="50"/>
      </w:pPr>
      <w:r>
        <w:rPr>
          <w:rFonts w:ascii="Arial" w:cs="Arial" w:eastAsia="Arial" w:hAnsi="Arial"/>
          <w:color w:val="374151"/>
          <w:sz w:val="22"/>
          <w:szCs w:val="22"/>
        </w:rPr>
        <w:t xml:space="preserve">40 user stories organized across 3 sprints with User Story IDs (US-001 through US-040)</w:t>
      </w:r>
    </w:p>
    <w:p>
      <w:pPr>
        <w:pStyle w:val="ListParagraph"/>
        <w:numPr>
          <w:ilvl w:val="0"/>
          <w:numId w:val="2"/>
        </w:numPr>
        <w:spacing w:before="50" w:after="50"/>
      </w:pPr>
      <w:r>
        <w:rPr>
          <w:rFonts w:ascii="Arial" w:cs="Arial" w:eastAsia="Arial" w:hAnsi="Arial"/>
          <w:color w:val="374151"/>
          <w:sz w:val="22"/>
          <w:szCs w:val="22"/>
        </w:rPr>
        <w:t xml:space="preserve">Each story has: module, priority (Critical/High/Medium/Low), hour estimate, assignee column, status tracking</w:t>
      </w:r>
    </w:p>
    <w:p>
      <w:pPr>
        <w:pStyle w:val="ListParagraph"/>
        <w:numPr>
          <w:ilvl w:val="0"/>
          <w:numId w:val="2"/>
        </w:numPr>
        <w:spacing w:before="50" w:after="50"/>
      </w:pPr>
      <w:r>
        <w:rPr>
          <w:rFonts w:ascii="Arial" w:cs="Arial" w:eastAsia="Arial" w:hAnsi="Arial"/>
          <w:color w:val="374151"/>
          <w:sz w:val="22"/>
          <w:szCs w:val="22"/>
        </w:rPr>
        <w:t xml:space="preserve">Sprint 1 — Authentication system and BQ Module</w:t>
      </w:r>
    </w:p>
    <w:p>
      <w:pPr>
        <w:pStyle w:val="ListParagraph"/>
        <w:numPr>
          <w:ilvl w:val="0"/>
          <w:numId w:val="2"/>
        </w:numPr>
        <w:spacing w:before="50" w:after="50"/>
      </w:pPr>
      <w:r>
        <w:rPr>
          <w:rFonts w:ascii="Arial" w:cs="Arial" w:eastAsia="Arial" w:hAnsi="Arial"/>
          <w:color w:val="374151"/>
          <w:sz w:val="22"/>
          <w:szCs w:val="22"/>
        </w:rPr>
        <w:t xml:space="preserve">Sprint 2 — Lead Management all 22 fields, 5 sub-types, corrigendums</w:t>
      </w:r>
    </w:p>
    <w:p>
      <w:pPr>
        <w:pStyle w:val="ListParagraph"/>
        <w:numPr>
          <w:ilvl w:val="0"/>
          <w:numId w:val="2"/>
        </w:numPr>
        <w:spacing w:before="50" w:after="50"/>
      </w:pPr>
      <w:r>
        <w:rPr>
          <w:rFonts w:ascii="Arial" w:cs="Arial" w:eastAsia="Arial" w:hAnsi="Arial"/>
          <w:color w:val="374151"/>
          <w:sz w:val="22"/>
          <w:szCs w:val="22"/>
        </w:rPr>
        <w:t xml:space="preserve">Sprint 3 — Order Received and In-House R&amp;D modules</w:t>
      </w:r>
    </w:p>
    <w:p>
      <w:pPr>
        <w:pStyle w:val="ListParagraph"/>
        <w:numPr>
          <w:ilvl w:val="0"/>
          <w:numId w:val="2"/>
        </w:numPr>
        <w:spacing w:before="50" w:after="50"/>
      </w:pPr>
      <w:r>
        <w:rPr>
          <w:rFonts w:ascii="Arial" w:cs="Arial" w:eastAsia="Arial" w:hAnsi="Arial"/>
          <w:color w:val="374151"/>
          <w:sz w:val="22"/>
          <w:szCs w:val="22"/>
        </w:rPr>
        <w:t xml:space="preserve">Bug Tracker table and Sprint Velocity Tracker included</w:t>
      </w:r>
    </w:p>
    <w:p>
      <w:pPr>
        <w:spacing w:before="80"/>
      </w:pPr>
    </w:p>
    <w:p>
      <w:pPr>
        <w:pStyle w:val="Heading3"/>
        <w:spacing w:before="180" w:after="80"/>
      </w:pPr>
      <w:r>
        <w:rPr>
          <w:rFonts w:ascii="Arial" w:cs="Arial" w:eastAsia="Arial" w:hAnsi="Arial"/>
          <w:b/>
          <w:bCs/>
          <w:color w:val="0D9488"/>
          <w:sz w:val="23"/>
          <w:szCs w:val="23"/>
        </w:rPr>
        <w:t xml:space="preserve">System Design Document (SDD)</w:t>
      </w:r>
    </w:p>
    <w:p>
      <w:pPr>
        <w:pStyle w:val="ListParagraph"/>
        <w:numPr>
          <w:ilvl w:val="0"/>
          <w:numId w:val="2"/>
        </w:numPr>
        <w:spacing w:before="50" w:after="50"/>
      </w:pPr>
      <w:r>
        <w:rPr>
          <w:rFonts w:ascii="Arial" w:cs="Arial" w:eastAsia="Arial" w:hAnsi="Arial"/>
          <w:color w:val="374151"/>
          <w:sz w:val="22"/>
          <w:szCs w:val="22"/>
        </w:rPr>
        <w:t xml:space="preserve">3-tier architecture diagram and explanation — Presentation (React) → Application (Node.js/Express) → Data (PostgreSQL)</w:t>
      </w:r>
    </w:p>
    <w:p>
      <w:pPr>
        <w:pStyle w:val="ListParagraph"/>
        <w:numPr>
          <w:ilvl w:val="0"/>
          <w:numId w:val="2"/>
        </w:numPr>
        <w:spacing w:before="50" w:after="50"/>
      </w:pPr>
      <w:r>
        <w:rPr>
          <w:rFonts w:ascii="Arial" w:cs="Arial" w:eastAsia="Arial" w:hAnsi="Arial"/>
          <w:color w:val="374151"/>
          <w:sz w:val="22"/>
          <w:szCs w:val="22"/>
        </w:rPr>
        <w:t xml:space="preserve">Tech stack table with justification for each technology choice</w:t>
      </w:r>
    </w:p>
    <w:p>
      <w:pPr>
        <w:pStyle w:val="ListParagraph"/>
        <w:numPr>
          <w:ilvl w:val="0"/>
          <w:numId w:val="2"/>
        </w:numPr>
        <w:spacing w:before="50" w:after="50"/>
      </w:pPr>
      <w:r>
        <w:rPr>
          <w:rFonts w:ascii="Arial" w:cs="Arial" w:eastAsia="Arial" w:hAnsi="Arial"/>
          <w:color w:val="374151"/>
          <w:sz w:val="22"/>
          <w:szCs w:val="22"/>
        </w:rPr>
        <w:t xml:space="preserve">Module-by-module REST API endpoint design with HTTP methods, routes, request/response structure</w:t>
      </w:r>
    </w:p>
    <w:p>
      <w:pPr>
        <w:pStyle w:val="ListParagraph"/>
        <w:numPr>
          <w:ilvl w:val="0"/>
          <w:numId w:val="2"/>
        </w:numPr>
        <w:spacing w:before="50" w:after="50"/>
      </w:pPr>
      <w:r>
        <w:rPr>
          <w:rFonts w:ascii="Arial" w:cs="Arial" w:eastAsia="Arial" w:hAnsi="Arial"/>
          <w:color w:val="374151"/>
          <w:sz w:val="22"/>
          <w:szCs w:val="22"/>
        </w:rPr>
        <w:t xml:space="preserve">Complete database schema — 7 tables: users, bq_quotations, leads, lead_corrigendums, orders_received, inhouse_rd, sessions</w:t>
      </w:r>
    </w:p>
    <w:p>
      <w:pPr>
        <w:pStyle w:val="ListParagraph"/>
        <w:numPr>
          <w:ilvl w:val="0"/>
          <w:numId w:val="2"/>
        </w:numPr>
        <w:spacing w:before="50" w:after="50"/>
      </w:pPr>
      <w:r>
        <w:rPr>
          <w:rFonts w:ascii="Arial" w:cs="Arial" w:eastAsia="Arial" w:hAnsi="Arial"/>
          <w:color w:val="374151"/>
          <w:sz w:val="22"/>
          <w:szCs w:val="22"/>
        </w:rPr>
        <w:t xml:space="preserve">Security design — JWT auth, bcrypt password hashing, RBAC middleware, HTTPS enforcement</w:t>
      </w:r>
    </w:p>
    <w:p>
      <w:pPr>
        <w:pStyle w:val="ListParagraph"/>
        <w:numPr>
          <w:ilvl w:val="0"/>
          <w:numId w:val="2"/>
        </w:numPr>
        <w:spacing w:before="50" w:after="50"/>
      </w:pPr>
      <w:r>
        <w:rPr>
          <w:rFonts w:ascii="Arial" w:cs="Arial" w:eastAsia="Arial" w:hAnsi="Arial"/>
          <w:color w:val="374151"/>
          <w:sz w:val="22"/>
          <w:szCs w:val="22"/>
        </w:rPr>
        <w:t xml:space="preserve">Error handling strategy and Git branching strategy (main/develop/feature/*)</w:t>
      </w:r>
    </w:p>
    <w:p>
      <w:pPr>
        <w:spacing w:before="80"/>
      </w:pPr>
    </w:p>
    <w:p>
      <w:pPr>
        <w:pStyle w:val="Heading3"/>
        <w:spacing w:before="180" w:after="80"/>
      </w:pPr>
      <w:r>
        <w:rPr>
          <w:rFonts w:ascii="Arial" w:cs="Arial" w:eastAsia="Arial" w:hAnsi="Arial"/>
          <w:b/>
          <w:bCs/>
          <w:color w:val="0D9488"/>
          <w:sz w:val="23"/>
          <w:szCs w:val="23"/>
        </w:rPr>
        <w:t xml:space="preserve">Use Case Document</w:t>
      </w:r>
    </w:p>
    <w:p>
      <w:pPr>
        <w:pStyle w:val="ListParagraph"/>
        <w:numPr>
          <w:ilvl w:val="0"/>
          <w:numId w:val="2"/>
        </w:numPr>
        <w:spacing w:before="50" w:after="50"/>
      </w:pPr>
      <w:r>
        <w:rPr>
          <w:rFonts w:ascii="Arial" w:cs="Arial" w:eastAsia="Arial" w:hAnsi="Arial"/>
          <w:color w:val="374151"/>
          <w:sz w:val="22"/>
          <w:szCs w:val="22"/>
        </w:rPr>
        <w:t xml:space="preserve">19 use cases listed across all modules</w:t>
      </w:r>
    </w:p>
    <w:p>
      <w:pPr>
        <w:pStyle w:val="ListParagraph"/>
        <w:numPr>
          <w:ilvl w:val="0"/>
          <w:numId w:val="2"/>
        </w:numPr>
        <w:spacing w:before="50" w:after="50"/>
      </w:pPr>
      <w:r>
        <w:rPr>
          <w:rFonts w:ascii="Arial" w:cs="Arial" w:eastAsia="Arial" w:hAnsi="Arial"/>
          <w:color w:val="374151"/>
          <w:sz w:val="22"/>
          <w:szCs w:val="22"/>
        </w:rPr>
        <w:t xml:space="preserve">7 fully detailed use cases with complete flows: Login, Create Lead, Update Lead Status, Log Interaction, Upload Document, View Dashboard, Generate Report</w:t>
      </w:r>
    </w:p>
    <w:p>
      <w:pPr>
        <w:pStyle w:val="ListParagraph"/>
        <w:numPr>
          <w:ilvl w:val="0"/>
          <w:numId w:val="2"/>
        </w:numPr>
        <w:spacing w:before="50" w:after="50"/>
      </w:pPr>
      <w:r>
        <w:rPr>
          <w:rFonts w:ascii="Arial" w:cs="Arial" w:eastAsia="Arial" w:hAnsi="Arial"/>
          <w:color w:val="374151"/>
          <w:sz w:val="22"/>
          <w:szCs w:val="22"/>
        </w:rPr>
        <w:t xml:space="preserve">Each use case includes: Main Flow (happy path), Alternative Flows (what-if scenarios), Exception Flows (error handling), Business Rules</w:t>
      </w:r>
    </w:p>
    <w:p>
      <w:pPr>
        <w:pStyle w:val="ListParagraph"/>
        <w:numPr>
          <w:ilvl w:val="0"/>
          <w:numId w:val="2"/>
        </w:numPr>
        <w:spacing w:before="50" w:after="50"/>
      </w:pPr>
      <w:r>
        <w:rPr>
          <w:rFonts w:ascii="Arial" w:cs="Arial" w:eastAsia="Arial" w:hAnsi="Arial"/>
          <w:color w:val="374151"/>
          <w:sz w:val="22"/>
          <w:szCs w:val="22"/>
        </w:rPr>
        <w:t xml:space="preserve">Actor-permission matrix showing which role can trigger which use case</w:t>
      </w:r>
    </w:p>
    <w:p>
      <w:pPr>
        <w:spacing w:before="80"/>
      </w:pPr>
    </w:p>
    <w:p>
      <w:pPr>
        <w:pStyle w:val="Heading2"/>
        <w:spacing w:before="240" w:after="100"/>
      </w:pPr>
      <w:r>
        <w:rPr>
          <w:rFonts w:ascii="Arial" w:cs="Arial" w:eastAsia="Arial" w:hAnsi="Arial"/>
          <w:b/>
          <w:bCs/>
          <w:color w:val="2563EB"/>
          <w:sz w:val="26"/>
          <w:szCs w:val="26"/>
        </w:rPr>
        <w:t xml:space="preserve">2.4 Documents Created — Wave 3 (Version 2 with Full Requirements)</w:t>
      </w:r>
    </w:p>
    <w:p>
      <w:pPr>
        <w:spacing w:before="60" w:after="60"/>
      </w:pPr>
      <w:r>
        <w:rPr>
          <w:rFonts w:ascii="Arial" w:cs="Arial" w:eastAsia="Arial" w:hAnsi="Arial"/>
          <w:color w:val="374151"/>
          <w:sz w:val="22"/>
          <w:szCs w:val="22"/>
        </w:rPr>
        <w:t xml:space="preserve">After providing the complete module requirements with exact field lists and counts, all 7 documents were rebuilt in version 2. Then three more documents were added: Wireframe Specification Document, Sprint Planning Template, and Go-Live Checklist.</w:t>
      </w:r>
    </w:p>
    <w:p>
      <w:pPr>
        <w:spacing w:before="80"/>
      </w:pPr>
    </w:p>
    <w:p>
      <w:pPr>
        <w:pStyle w:val="Heading3"/>
        <w:spacing w:before="180" w:after="80"/>
      </w:pPr>
      <w:r>
        <w:rPr>
          <w:rFonts w:ascii="Arial" w:cs="Arial" w:eastAsia="Arial" w:hAnsi="Arial"/>
          <w:b/>
          <w:bCs/>
          <w:color w:val="0D9488"/>
          <w:sz w:val="23"/>
          <w:szCs w:val="23"/>
        </w:rPr>
        <w:t xml:space="preserve">Wireframe Specification Document (Most Detailed)</w:t>
      </w:r>
    </w:p>
    <w:p>
      <w:pPr>
        <w:pStyle w:val="ListParagraph"/>
        <w:numPr>
          <w:ilvl w:val="0"/>
          <w:numId w:val="2"/>
        </w:numPr>
        <w:spacing w:before="50" w:after="50"/>
      </w:pPr>
      <w:r>
        <w:rPr>
          <w:rFonts w:ascii="Arial" w:cs="Arial" w:eastAsia="Arial" w:hAnsi="Arial"/>
          <w:color w:val="374151"/>
          <w:sz w:val="22"/>
          <w:szCs w:val="22"/>
        </w:rPr>
        <w:t xml:space="preserve">Global navigation shell layout — 220px sidebar with all module links, badges, TopBar with user avatar</w:t>
      </w:r>
    </w:p>
    <w:p>
      <w:pPr>
        <w:pStyle w:val="ListParagraph"/>
        <w:numPr>
          <w:ilvl w:val="0"/>
          <w:numId w:val="2"/>
        </w:numPr>
        <w:spacing w:before="50" w:after="50"/>
      </w:pPr>
      <w:r>
        <w:rPr>
          <w:rFonts w:ascii="Arial" w:cs="Arial" w:eastAsia="Arial" w:hAnsi="Arial"/>
          <w:color w:val="374151"/>
          <w:sz w:val="22"/>
          <w:szCs w:val="22"/>
        </w:rPr>
        <w:t xml:space="preserve">Login page wireframe with field-level interaction rules and validation states</w:t>
      </w:r>
    </w:p>
    <w:p>
      <w:pPr>
        <w:pStyle w:val="ListParagraph"/>
        <w:numPr>
          <w:ilvl w:val="0"/>
          <w:numId w:val="2"/>
        </w:numPr>
        <w:spacing w:before="50" w:after="50"/>
      </w:pPr>
      <w:r>
        <w:rPr>
          <w:rFonts w:ascii="Arial" w:cs="Arial" w:eastAsia="Arial" w:hAnsi="Arial"/>
          <w:color w:val="374151"/>
          <w:sz w:val="22"/>
          <w:szCs w:val="22"/>
        </w:rPr>
        <w:t xml:space="preserve">Full dashboard wireframe with exact chart positions and a specification table for every one of the 10 charts</w:t>
      </w:r>
    </w:p>
    <w:p>
      <w:pPr>
        <w:pStyle w:val="ListParagraph"/>
        <w:numPr>
          <w:ilvl w:val="0"/>
          <w:numId w:val="2"/>
        </w:numPr>
        <w:spacing w:before="50" w:after="50"/>
      </w:pPr>
      <w:r>
        <w:rPr>
          <w:rFonts w:ascii="Arial" w:cs="Arial" w:eastAsia="Arial" w:hAnsi="Arial"/>
          <w:color w:val="374151"/>
          <w:sz w:val="22"/>
          <w:szCs w:val="22"/>
        </w:rPr>
        <w:t xml:space="preserve">BQ module: list page wireframe + 12-field form + Edit modal pattern + Delete modal pattern + field spec table</w:t>
      </w:r>
    </w:p>
    <w:p>
      <w:pPr>
        <w:pStyle w:val="ListParagraph"/>
        <w:numPr>
          <w:ilvl w:val="0"/>
          <w:numId w:val="2"/>
        </w:numPr>
        <w:spacing w:before="50" w:after="50"/>
      </w:pPr>
      <w:r>
        <w:rPr>
          <w:rFonts w:ascii="Arial" w:cs="Arial" w:eastAsia="Arial" w:hAnsi="Arial"/>
          <w:color w:val="374151"/>
          <w:sz w:val="22"/>
          <w:szCs w:val="22"/>
        </w:rPr>
        <w:t xml:space="preserve">Lead module: list page + 4-tab form wireframe (Basic Info / Financial / Tender Details / Outcome) for all 22 fields</w:t>
      </w:r>
    </w:p>
    <w:p>
      <w:pPr>
        <w:pStyle w:val="ListParagraph"/>
        <w:numPr>
          <w:ilvl w:val="0"/>
          <w:numId w:val="2"/>
        </w:numPr>
        <w:spacing w:before="50" w:after="50"/>
      </w:pPr>
      <w:r>
        <w:rPr>
          <w:rFonts w:ascii="Arial" w:cs="Arial" w:eastAsia="Arial" w:hAnsi="Arial"/>
          <w:color w:val="374151"/>
          <w:sz w:val="22"/>
          <w:szCs w:val="22"/>
        </w:rPr>
        <w:t xml:space="preserve">Order Received: list page with running GST totals + 12-field form + dual PDF upload slots + field spec table</w:t>
      </w:r>
    </w:p>
    <w:p>
      <w:pPr>
        <w:pStyle w:val="ListParagraph"/>
        <w:numPr>
          <w:ilvl w:val="0"/>
          <w:numId w:val="2"/>
        </w:numPr>
        <w:spacing w:before="50" w:after="50"/>
      </w:pPr>
      <w:r>
        <w:rPr>
          <w:rFonts w:ascii="Arial" w:cs="Arial" w:eastAsia="Arial" w:hAnsi="Arial"/>
          <w:color w:val="374151"/>
          <w:sz w:val="22"/>
          <w:szCs w:val="22"/>
        </w:rPr>
        <w:t xml:space="preserve">UX Standards table with every validation scenario and exact error message text</w:t>
      </w:r>
    </w:p>
    <w:p>
      <w:pPr>
        <w:spacing w:before="80"/>
      </w:pPr>
    </w:p>
    <w:p>
      <w:pPr>
        <w:pStyle w:val="Heading3"/>
        <w:spacing w:before="180" w:after="80"/>
      </w:pPr>
      <w:r>
        <w:rPr>
          <w:rFonts w:ascii="Arial" w:cs="Arial" w:eastAsia="Arial" w:hAnsi="Arial"/>
          <w:b/>
          <w:bCs/>
          <w:color w:val="0D9488"/>
          <w:sz w:val="23"/>
          <w:szCs w:val="23"/>
        </w:rPr>
        <w:t xml:space="preserve">Sprint Planning Template — 4 Sprints, 47 Tasks</w:t>
      </w:r>
    </w:p>
    <w:p>
      <w:pPr>
        <w:pStyle w:val="ListParagraph"/>
        <w:numPr>
          <w:ilvl w:val="0"/>
          <w:numId w:val="2"/>
        </w:numPr>
        <w:spacing w:before="50" w:after="50"/>
      </w:pPr>
      <w:r>
        <w:rPr>
          <w:rFonts w:ascii="Arial" w:cs="Arial" w:eastAsia="Arial" w:hAnsi="Arial"/>
          <w:color w:val="374151"/>
          <w:sz w:val="22"/>
          <w:szCs w:val="22"/>
        </w:rPr>
        <w:t xml:space="preserve">Sprint 1 (3 weeks) — Auth + BQ Module: 18 tasks T-001 through T-018</w:t>
      </w:r>
    </w:p>
    <w:p>
      <w:pPr>
        <w:pStyle w:val="ListParagraph"/>
        <w:numPr>
          <w:ilvl w:val="0"/>
          <w:numId w:val="2"/>
        </w:numPr>
        <w:spacing w:before="50" w:after="50"/>
      </w:pPr>
      <w:r>
        <w:rPr>
          <w:rFonts w:ascii="Arial" w:cs="Arial" w:eastAsia="Arial" w:hAnsi="Arial"/>
          <w:color w:val="374151"/>
          <w:sz w:val="22"/>
          <w:szCs w:val="22"/>
        </w:rPr>
        <w:t xml:space="preserve">Sprint 2 (3 weeks) — Lead Management all 22 fields: detailed task breakdown</w:t>
      </w:r>
    </w:p>
    <w:p>
      <w:pPr>
        <w:pStyle w:val="ListParagraph"/>
        <w:numPr>
          <w:ilvl w:val="0"/>
          <w:numId w:val="2"/>
        </w:numPr>
        <w:spacing w:before="50" w:after="50"/>
      </w:pPr>
      <w:r>
        <w:rPr>
          <w:rFonts w:ascii="Arial" w:cs="Arial" w:eastAsia="Arial" w:hAnsi="Arial"/>
          <w:color w:val="374151"/>
          <w:sz w:val="22"/>
          <w:szCs w:val="22"/>
        </w:rPr>
        <w:t xml:space="preserve">Sprint 3 (2 weeks) — Orders + R&amp;D modules</w:t>
      </w:r>
    </w:p>
    <w:p>
      <w:pPr>
        <w:pStyle w:val="ListParagraph"/>
        <w:numPr>
          <w:ilvl w:val="0"/>
          <w:numId w:val="2"/>
        </w:numPr>
        <w:spacing w:before="50" w:after="50"/>
      </w:pPr>
      <w:r>
        <w:rPr>
          <w:rFonts w:ascii="Arial" w:cs="Arial" w:eastAsia="Arial" w:hAnsi="Arial"/>
          <w:color w:val="374151"/>
          <w:sz w:val="22"/>
          <w:szCs w:val="22"/>
        </w:rPr>
        <w:t xml:space="preserve">Sprint 4 (3 weeks) — Analytics Dashboard, all 10 charts and 6 KPIs</w:t>
      </w:r>
    </w:p>
    <w:p>
      <w:pPr>
        <w:pStyle w:val="ListParagraph"/>
        <w:numPr>
          <w:ilvl w:val="0"/>
          <w:numId w:val="2"/>
        </w:numPr>
        <w:spacing w:before="50" w:after="50"/>
      </w:pPr>
      <w:r>
        <w:rPr>
          <w:rFonts w:ascii="Arial" w:cs="Arial" w:eastAsia="Arial" w:hAnsi="Arial"/>
          <w:color w:val="374151"/>
          <w:sz w:val="22"/>
          <w:szCs w:val="22"/>
        </w:rPr>
        <w:t xml:space="preserve">Each sprint has: Sprint Planning → Daily Standup Log → Sprint Review → Sprint Retrospective sections</w:t>
      </w:r>
    </w:p>
    <w:p>
      <w:pPr>
        <w:spacing w:before="80"/>
      </w:pPr>
    </w:p>
    <w:p>
      <w:pPr>
        <w:pStyle w:val="Heading3"/>
        <w:spacing w:before="180" w:after="80"/>
      </w:pPr>
      <w:r>
        <w:rPr>
          <w:rFonts w:ascii="Arial" w:cs="Arial" w:eastAsia="Arial" w:hAnsi="Arial"/>
          <w:b/>
          <w:bCs/>
          <w:color w:val="0D9488"/>
          <w:sz w:val="23"/>
          <w:szCs w:val="23"/>
        </w:rPr>
        <w:t xml:space="preserve">Go-Live Checklist — 100+ Items</w:t>
      </w:r>
    </w:p>
    <w:p>
      <w:pPr>
        <w:pStyle w:val="ListParagraph"/>
        <w:numPr>
          <w:ilvl w:val="0"/>
          <w:numId w:val="2"/>
        </w:numPr>
        <w:spacing w:before="50" w:after="50"/>
      </w:pPr>
      <w:r>
        <w:rPr>
          <w:rFonts w:ascii="Arial" w:cs="Arial" w:eastAsia="Arial" w:hAnsi="Arial"/>
          <w:color w:val="374151"/>
          <w:sz w:val="22"/>
          <w:szCs w:val="22"/>
        </w:rPr>
        <w:t xml:space="preserve">9 sections: Pre-Development, Development Completion, QA &amp; Testing, Security Review, Pre-Deployment, Deployment Execution, Smoke Testing, Post Go-Live Hypercare, Documentation</w:t>
      </w:r>
    </w:p>
    <w:p>
      <w:pPr>
        <w:pStyle w:val="ListParagraph"/>
        <w:numPr>
          <w:ilvl w:val="0"/>
          <w:numId w:val="2"/>
        </w:numPr>
        <w:spacing w:before="50" w:after="50"/>
      </w:pPr>
      <w:r>
        <w:rPr>
          <w:rFonts w:ascii="Arial" w:cs="Arial" w:eastAsia="Arial" w:hAnsi="Arial"/>
          <w:color w:val="374151"/>
          <w:sz w:val="22"/>
          <w:szCs w:val="22"/>
        </w:rPr>
        <w:t xml:space="preserve">Every item has: Category, Task description, Owner, Priority (Critical/High/Medium), Status column</w:t>
      </w:r>
    </w:p>
    <w:p>
      <w:pPr>
        <w:pStyle w:val="ListParagraph"/>
        <w:numPr>
          <w:ilvl w:val="0"/>
          <w:numId w:val="2"/>
        </w:numPr>
        <w:spacing w:before="50" w:after="50"/>
      </w:pPr>
      <w:r>
        <w:rPr>
          <w:rFonts w:ascii="Arial" w:cs="Arial" w:eastAsia="Arial" w:hAnsi="Arial"/>
          <w:color w:val="374151"/>
          <w:sz w:val="22"/>
          <w:szCs w:val="22"/>
        </w:rPr>
        <w:t xml:space="preserve">Go/No-Go decision table with three outcome conditions</w:t>
      </w:r>
    </w:p>
    <w:p>
      <w:pPr>
        <w:pStyle w:val="ListParagraph"/>
        <w:numPr>
          <w:ilvl w:val="0"/>
          <w:numId w:val="2"/>
        </w:numPr>
        <w:spacing w:before="50" w:after="50"/>
      </w:pPr>
      <w:r>
        <w:rPr>
          <w:rFonts w:ascii="Arial" w:cs="Arial" w:eastAsia="Arial" w:hAnsi="Arial"/>
          <w:color w:val="374151"/>
          <w:sz w:val="22"/>
          <w:szCs w:val="22"/>
        </w:rPr>
        <w:t xml:space="preserve">Final sign-off table for Sponsor, PM, Tech Lead, and QA Lead</w:t>
      </w:r>
    </w:p>
    <w:p>
      <w:pPr>
        <w:spacing w:before="80"/>
      </w:pPr>
    </w:p>
    <w:p>
      <w:pPr>
        <w:pStyle w:val="Heading3"/>
        <w:spacing w:before="180" w:after="80"/>
      </w:pPr>
      <w:r>
        <w:rPr>
          <w:rFonts w:ascii="Arial" w:cs="Arial" w:eastAsia="Arial" w:hAnsi="Arial"/>
          <w:b/>
          <w:bCs/>
          <w:color w:val="0D9488"/>
          <w:sz w:val="23"/>
          <w:szCs w:val="23"/>
        </w:rPr>
        <w:t xml:space="preserve">Developer Setup Guide v3.0 (Final Document)</w:t>
      </w:r>
    </w:p>
    <w:p>
      <w:pPr>
        <w:pStyle w:val="ListParagraph"/>
        <w:numPr>
          <w:ilvl w:val="0"/>
          <w:numId w:val="2"/>
        </w:numPr>
        <w:spacing w:before="50" w:after="50"/>
      </w:pPr>
      <w:r>
        <w:rPr>
          <w:rFonts w:ascii="Arial" w:cs="Arial" w:eastAsia="Arial" w:hAnsi="Arial"/>
          <w:color w:val="374151"/>
          <w:sz w:val="22"/>
          <w:szCs w:val="22"/>
        </w:rPr>
        <w:t xml:space="preserve">Complete 8-part setup guide — everything from git clone to production Nginx config</w:t>
      </w:r>
    </w:p>
    <w:p>
      <w:pPr>
        <w:pStyle w:val="ListParagraph"/>
        <w:numPr>
          <w:ilvl w:val="0"/>
          <w:numId w:val="2"/>
        </w:numPr>
        <w:spacing w:before="50" w:after="50"/>
      </w:pPr>
      <w:r>
        <w:rPr>
          <w:rFonts w:ascii="Arial" w:cs="Arial" w:eastAsia="Arial" w:hAnsi="Arial"/>
          <w:color w:val="374151"/>
          <w:sz w:val="22"/>
          <w:szCs w:val="22"/>
        </w:rPr>
        <w:t xml:space="preserve">All npm install commands, .env variable lists, PostgreSQL setup commands</w:t>
      </w:r>
    </w:p>
    <w:p>
      <w:pPr>
        <w:pStyle w:val="ListParagraph"/>
        <w:numPr>
          <w:ilvl w:val="0"/>
          <w:numId w:val="2"/>
        </w:numPr>
        <w:spacing w:before="50" w:after="50"/>
      </w:pPr>
      <w:r>
        <w:rPr>
          <w:rFonts w:ascii="Arial" w:cs="Arial" w:eastAsia="Arial" w:hAnsi="Arial"/>
          <w:color w:val="374151"/>
          <w:sz w:val="22"/>
          <w:szCs w:val="22"/>
        </w:rPr>
        <w:t xml:space="preserve">Vite explanation clarifying it is a build tool not a framework — replaced deprecated Create React App</w:t>
      </w:r>
    </w:p>
    <w:p>
      <w:pPr>
        <w:pStyle w:val="ListParagraph"/>
        <w:numPr>
          <w:ilvl w:val="0"/>
          <w:numId w:val="2"/>
        </w:numPr>
        <w:spacing w:before="50" w:after="50"/>
      </w:pPr>
      <w:r>
        <w:rPr>
          <w:rFonts w:ascii="Arial" w:cs="Arial" w:eastAsia="Arial" w:hAnsi="Arial"/>
          <w:color w:val="374151"/>
          <w:sz w:val="22"/>
          <w:szCs w:val="22"/>
        </w:rPr>
        <w:t xml:space="preserve">On-premises deployment steps — Ubuntu 22.04 server, PM2 process manager, Nginx reverse proxy</w:t>
      </w:r>
    </w:p>
    <w:p>
      <w:pPr>
        <w:pStyle w:val="ListParagraph"/>
        <w:numPr>
          <w:ilvl w:val="0"/>
          <w:numId w:val="2"/>
        </w:numPr>
        <w:spacing w:before="50" w:after="50"/>
      </w:pPr>
      <w:r>
        <w:rPr>
          <w:rFonts w:ascii="Arial" w:cs="Arial" w:eastAsia="Arial" w:hAnsi="Arial"/>
          <w:color w:val="374151"/>
          <w:sz w:val="22"/>
          <w:szCs w:val="22"/>
        </w:rPr>
        <w:t xml:space="preserve">Automated daily backup script — PostgreSQL dump + uploads folder, 30-day retention</w:t>
      </w:r>
    </w:p>
    <w:p>
      <w:pPr>
        <w:pStyle w:val="ListParagraph"/>
        <w:numPr>
          <w:ilvl w:val="0"/>
          <w:numId w:val="2"/>
        </w:numPr>
        <w:spacing w:before="50" w:after="50"/>
      </w:pPr>
      <w:r>
        <w:rPr>
          <w:rFonts w:ascii="Arial" w:cs="Arial" w:eastAsia="Arial" w:hAnsi="Arial"/>
          <w:color w:val="374151"/>
          <w:sz w:val="22"/>
          <w:szCs w:val="22"/>
        </w:rPr>
        <w:t xml:space="preserve">Sprint 1 task assignment table — 18 tasks with estimated hours and suggested assignees</w:t>
      </w:r>
    </w:p>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3. The Marketing Portal — What It Is</w:t>
      </w:r>
    </w:p>
    <w:p>
      <w:pPr>
        <w:spacing w:before="60" w:after="60"/>
      </w:pPr>
      <w:r>
        <w:rPr>
          <w:rFonts w:ascii="Arial" w:cs="Arial" w:eastAsia="Arial" w:hAnsi="Arial"/>
          <w:color w:val="374151"/>
          <w:sz w:val="22"/>
          <w:szCs w:val="22"/>
        </w:rPr>
        <w:t xml:space="preserve">The Marketing Portal is an internal web application built specifically for a marketing team that works in the Indian defence and civil government procurement sector. The team's daily work involves tracking tenders, managing leads, handling customer relationships, recording received orders, and organizing documents — all of which was previously done manually or across disconnected spreadsheets and emails.</w:t>
      </w:r>
    </w:p>
    <w:p>
      <w:pPr>
        <w:spacing w:before="80"/>
      </w:pPr>
    </w:p>
    <w:p>
      <w:pPr>
        <w:spacing w:before="60" w:after="60"/>
      </w:pPr>
      <w:r>
        <w:rPr>
          <w:rFonts w:ascii="Arial" w:cs="Arial" w:eastAsia="Arial" w:hAnsi="Arial"/>
          <w:color w:val="374151"/>
          <w:sz w:val="22"/>
          <w:szCs w:val="22"/>
        </w:rPr>
        <w:t xml:space="preserve">The portal centralizes all of this into a single, role-based, data-driven application with a powerful analytics dashboard. It is hosted on-premises within the company's own infrastructure — no cloud vendor dependency — and stores all uploaded files locally on the server.</w:t>
      </w:r>
    </w:p>
    <w:p>
      <w:pPr>
        <w:spacing w:before="80"/>
      </w:pPr>
    </w:p>
    <w:p>
      <w:pPr>
        <w:pStyle w:val="Heading2"/>
        <w:spacing w:before="240" w:after="100"/>
      </w:pPr>
      <w:r>
        <w:rPr>
          <w:rFonts w:ascii="Arial" w:cs="Arial" w:eastAsia="Arial" w:hAnsi="Arial"/>
          <w:b/>
          <w:bCs/>
          <w:color w:val="2563EB"/>
          <w:sz w:val="26"/>
          <w:szCs w:val="26"/>
        </w:rPr>
        <w:t xml:space="preserve">3.1 Who Uses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Role</w:t>
            </w:r>
          </w:p>
        </w:tc>
        <w:tc>
          <w:tcPr>
            <w:tcW w:type="dxa" w:w="20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Access Level</w:t>
            </w:r>
          </w:p>
        </w:tc>
        <w:tc>
          <w:tcPr>
            <w:tcW w:type="dxa" w:w="55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What They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Executive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Create + Edit own records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Enter leads, BQs, orders, R&amp;D entries daily</w:t>
            </w:r>
          </w:p>
        </w:tc>
      </w:tr>
      <w:tr>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Manager</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Full CRUD + Delete</w:t>
            </w:r>
          </w:p>
        </w:tc>
        <w:tc>
          <w:tcPr>
            <w:tcW w:type="dxa" w:w="5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Oversee team entries, delete incorrect records, review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Head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Full access + Analytics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View all analytics, reports, yearly analysis, full pipeline oversight</w:t>
            </w:r>
          </w:p>
        </w:tc>
      </w:tr>
      <w:tr>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Admin</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System administrator</w:t>
            </w:r>
          </w:p>
        </w:tc>
        <w:tc>
          <w:tcPr>
            <w:tcW w:type="dxa" w:w="5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User management, system settings, full data access</w:t>
            </w:r>
          </w:p>
        </w:tc>
      </w:tr>
    </w:tbl>
    <w:p>
      <w:pPr>
        <w:spacing w:before="80"/>
      </w:pPr>
    </w:p>
    <w:p>
      <w:pPr>
        <w:pStyle w:val="Heading2"/>
        <w:spacing w:before="240" w:after="100"/>
      </w:pPr>
      <w:r>
        <w:rPr>
          <w:rFonts w:ascii="Arial" w:cs="Arial" w:eastAsia="Arial" w:hAnsi="Arial"/>
          <w:b/>
          <w:bCs/>
          <w:color w:val="2563EB"/>
          <w:sz w:val="26"/>
          <w:szCs w:val="26"/>
        </w:rPr>
        <w:t xml:space="preserve">3.2 The Four Core Modules</w:t>
      </w:r>
    </w:p>
    <w:p>
      <w:pPr>
        <w:spacing w:before="60" w:after="60"/>
      </w:pPr>
      <w:r>
        <w:rPr>
          <w:rFonts w:ascii="Arial" w:cs="Arial" w:eastAsia="Arial" w:hAnsi="Arial"/>
          <w:color w:val="374151"/>
          <w:sz w:val="22"/>
          <w:szCs w:val="22"/>
        </w:rPr>
        <w:t xml:space="preserve">The portal has four data entry and management modules, each with a list view (table with server-side pagination and filters), a form modal for creating new records (all fields in one or multiple tabs), an edit modal that pre-fills all fields from the database, and a delete confirmation modal.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Module</w:t>
            </w:r>
          </w:p>
        </w:tc>
        <w:tc>
          <w:tcPr>
            <w:tcW w:type="dxa" w:w="2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Records Tracked</w:t>
            </w:r>
          </w:p>
        </w:tc>
        <w:tc>
          <w:tcPr>
            <w:tcW w:type="dxa" w:w="1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File Uploads</w:t>
            </w:r>
          </w:p>
        </w:tc>
        <w:tc>
          <w:tcPr>
            <w:tcW w:type="dxa" w:w="25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Special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BQ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Budgetary Quotations submitted to customers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 PDF per BQ</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Defence/Non-Defence filter, download button</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Lead Management</w:t>
            </w:r>
          </w:p>
        </w:tc>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Tenders/leads tracked across all stages</w:t>
            </w:r>
          </w:p>
        </w:tc>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Multiple corrigendums</w:t>
            </w:r>
          </w:p>
        </w:tc>
        <w:tc>
          <w:tcPr>
            <w:tcW w:type="dxa" w:w="2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5 sub-type tabs, 22 fields, conditional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Orders Received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Confirmed orders with PO/WO details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Contract + Work Order PDFs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Running GST totals footer, UNIQUE PO/WO constraint</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In-House R&amp;D</w:t>
            </w:r>
          </w:p>
        </w:tc>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Internal research and development projects</w:t>
            </w:r>
          </w:p>
        </w:tc>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1 document per project</w:t>
            </w:r>
          </w:p>
        </w:tc>
        <w:tc>
          <w:tcPr>
            <w:tcW w:type="dxa" w:w="2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Status tracking, team members, target dates</w:t>
            </w:r>
          </w:p>
        </w:tc>
      </w:tr>
    </w:tbl>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4. Module Requirements in Detail</w:t>
      </w:r>
    </w:p>
    <w:p>
      <w:pPr>
        <w:pStyle w:val="Heading2"/>
        <w:spacing w:before="240" w:after="100"/>
      </w:pPr>
      <w:r>
        <w:rPr>
          <w:rFonts w:ascii="Arial" w:cs="Arial" w:eastAsia="Arial" w:hAnsi="Arial"/>
          <w:b/>
          <w:bCs/>
          <w:color w:val="2563EB"/>
          <w:sz w:val="26"/>
          <w:szCs w:val="26"/>
        </w:rPr>
        <w:t xml:space="preserve">4.1 BQ Management — 12 Fields</w:t>
      </w:r>
    </w:p>
    <w:p>
      <w:pPr>
        <w:spacing w:before="60" w:after="60"/>
      </w:pPr>
      <w:r>
        <w:rPr>
          <w:rFonts w:ascii="Arial" w:cs="Arial" w:eastAsia="Arial" w:hAnsi="Arial"/>
          <w:color w:val="374151"/>
          <w:sz w:val="22"/>
          <w:szCs w:val="22"/>
        </w:rPr>
        <w:t xml:space="preserve">Budgetary Quotations are preliminary price estimates submitted to customers before a formal tender. This module tracks all 12 fields with full CRUD operations: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600"/>
        <w:gridCol w:w="1000"/>
        <w:gridCol w:w="3760"/>
      </w:tblGrid>
      <w:tr>
        <w:tc>
          <w:tcPr>
            <w:tcW w:type="dxa" w:w="4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Field Name</w:t>
            </w:r>
          </w:p>
        </w:tc>
        <w:tc>
          <w:tcPr>
            <w:tcW w:type="dxa" w:w="16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Required</w:t>
            </w:r>
          </w:p>
        </w:tc>
        <w:tc>
          <w:tcPr>
            <w:tcW w:type="dxa" w:w="37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BQ 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Name of the budgetary quotation</w:t>
            </w:r>
          </w:p>
        </w:tc>
      </w:tr>
      <w:tr>
        <w:tc>
          <w:tcPr>
            <w:tcW w:type="dxa" w:w="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2</w:t>
            </w:r>
          </w:p>
        </w:tc>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Customer Name</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Text</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Yes</w:t>
            </w:r>
          </w:p>
        </w:tc>
        <w:tc>
          <w:tcPr>
            <w:tcW w:type="dxa" w:w="3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Organization receiving the BQ</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Customer 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Textarea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Full postal address</w:t>
            </w:r>
          </w:p>
        </w:tc>
      </w:tr>
      <w:tr>
        <w:tc>
          <w:tcPr>
            <w:tcW w:type="dxa" w:w="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4</w:t>
            </w:r>
          </w:p>
        </w:tc>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Lead Owner</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Dropdown</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No</w:t>
            </w:r>
          </w:p>
        </w:tc>
        <w:tc>
          <w:tcPr>
            <w:tcW w:type="dxa" w:w="3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Marketing team member responsible — from users table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Defence / Non-Defence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Civil or Defence sector classification</w:t>
            </w:r>
          </w:p>
        </w:tc>
      </w:tr>
      <w:tr>
        <w:tc>
          <w:tcPr>
            <w:tcW w:type="dxa" w:w="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6</w:t>
            </w:r>
          </w:p>
        </w:tc>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Estimated Value (Cr) excl. GST</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Decimal</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Yes</w:t>
            </w:r>
          </w:p>
        </w:tc>
        <w:tc>
          <w:tcPr>
            <w:tcW w:type="dxa" w:w="3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Must be &gt;= 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Submitted Value (Cr) excl. GST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Decimal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Must be &gt;= 0</w:t>
            </w:r>
          </w:p>
        </w:tc>
      </w:tr>
      <w:tr>
        <w:tc>
          <w:tcPr>
            <w:tcW w:type="dxa" w:w="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8</w:t>
            </w:r>
          </w:p>
        </w:tc>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Date of Letter Submission</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Date</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Yes</w:t>
            </w:r>
          </w:p>
        </w:tc>
        <w:tc>
          <w:tcPr>
            <w:tcW w:type="dxa" w:w="3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When BQ was submitted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Reference 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Internal or customer reference number</w:t>
            </w:r>
          </w:p>
        </w:tc>
      </w:tr>
      <w:tr>
        <w:tc>
          <w:tcPr>
            <w:tcW w:type="dxa" w:w="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10</w:t>
            </w:r>
          </w:p>
        </w:tc>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Competitors</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Textarea</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No</w:t>
            </w:r>
          </w:p>
        </w:tc>
        <w:tc>
          <w:tcPr>
            <w:tcW w:type="dxa" w:w="3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Known competitors for this opportunity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Present 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Active, Converted to Tender, Dropped, Won</w:t>
            </w:r>
          </w:p>
        </w:tc>
      </w:tr>
      <w:tr>
        <w:tc>
          <w:tcPr>
            <w:tcW w:type="dxa" w:w="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12</w:t>
            </w:r>
          </w:p>
        </w:tc>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BQ Document</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PDF Upload</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No</w:t>
            </w:r>
          </w:p>
        </w:tc>
        <w:tc>
          <w:tcPr>
            <w:tcW w:type="dxa" w:w="3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Stored locally in uploads/bq/, max 20MB</w:t>
            </w:r>
          </w:p>
        </w:tc>
      </w:tr>
    </w:tbl>
    <w:p>
      <w:pPr>
        <w:spacing w:before="80"/>
      </w:pPr>
    </w:p>
    <w:p>
      <w:pPr>
        <w:pStyle w:val="Heading2"/>
        <w:spacing w:before="240" w:after="100"/>
      </w:pPr>
      <w:r>
        <w:rPr>
          <w:rFonts w:ascii="Arial" w:cs="Arial" w:eastAsia="Arial" w:hAnsi="Arial"/>
          <w:b/>
          <w:bCs/>
          <w:color w:val="2563EB"/>
          <w:sz w:val="26"/>
          <w:szCs w:val="26"/>
        </w:rPr>
        <w:t xml:space="preserve">4.2 Lead Management — 22 Fields + Corrigendums</w:t>
      </w:r>
    </w:p>
    <w:p>
      <w:pPr>
        <w:spacing w:before="60" w:after="60"/>
      </w:pPr>
      <w:r>
        <w:rPr>
          <w:rFonts w:ascii="Arial" w:cs="Arial" w:eastAsia="Arial" w:hAnsi="Arial"/>
          <w:color w:val="374151"/>
          <w:sz w:val="22"/>
          <w:szCs w:val="22"/>
        </w:rPr>
        <w:t xml:space="preserve">This is the most complex module with 22 fields organized into 4 tabs in the form modal. It also has 5 sub-type tabs in the list view and conditional validation rules.</w:t>
      </w:r>
    </w:p>
    <w:p>
      <w:pPr>
        <w:spacing w:before="60"/>
      </w:pPr>
    </w:p>
    <w:p>
      <w:pPr>
        <w:pStyle w:val="Heading3"/>
        <w:spacing w:before="180" w:after="80"/>
      </w:pPr>
      <w:r>
        <w:rPr>
          <w:rFonts w:ascii="Arial" w:cs="Arial" w:eastAsia="Arial" w:hAnsi="Arial"/>
          <w:b/>
          <w:bCs/>
          <w:color w:val="0D9488"/>
          <w:sz w:val="23"/>
          <w:szCs w:val="23"/>
        </w:rPr>
        <w:t xml:space="preserve">4 Form Tabs with Field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Tab</w:t>
            </w:r>
          </w:p>
        </w:tc>
        <w:tc>
          <w:tcPr>
            <w:tcW w:type="dxa" w:w="73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Fields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Tab 1: Basic Info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 Sub-Type, Lead Owner, Tender Name, Customer Name, Customer Location, Civil/Defence, Business Domain, Sole/Consortium</w:t>
            </w:r>
          </w:p>
        </w:tc>
      </w:tr>
      <w:tr>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Tab 2: Financial</w:t>
            </w:r>
          </w:p>
        </w:tc>
        <w:tc>
          <w:tcPr>
            <w:tcW w:type="dxa" w:w="73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EMD Value, Estimated Value (Cr), Submitted Value (Cr), Order Won Value (Cr — conditional)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Tab 3: Tender Details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Tender Type, Document Type, Tender Dated, Last Submission Date, Pre-Bid Date &amp; Time, Competitors Info, Corrigendums (date + file, multiple)</w:t>
            </w:r>
          </w:p>
        </w:tc>
      </w:tr>
      <w:tr>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Tab 4: Outcome &amp; Status</w:t>
            </w:r>
          </w:p>
        </w:tc>
        <w:tc>
          <w:tcPr>
            <w:tcW w:type="dxa" w:w="73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Outcome, Open/Closed, Present Status, Reason for Losing (conditional)</w:t>
            </w:r>
          </w:p>
        </w:tc>
      </w:tr>
    </w:tbl>
    <w:p>
      <w:pPr>
        <w:spacing w:before="80"/>
      </w:pPr>
    </w:p>
    <w:p>
      <w:pPr>
        <w:pStyle w:val="Heading3"/>
        <w:spacing w:before="180" w:after="80"/>
      </w:pPr>
      <w:r>
        <w:rPr>
          <w:rFonts w:ascii="Arial" w:cs="Arial" w:eastAsia="Arial" w:hAnsi="Arial"/>
          <w:b/>
          <w:bCs/>
          <w:color w:val="0D9488"/>
          <w:sz w:val="23"/>
          <w:szCs w:val="23"/>
        </w:rPr>
        <w:t xml:space="preserve">5 Lead Sub-Types (tabs on list page)</w:t>
      </w:r>
    </w:p>
    <w:p>
      <w:pPr>
        <w:pStyle w:val="ListParagraph"/>
        <w:numPr>
          <w:ilvl w:val="0"/>
          <w:numId w:val="2"/>
        </w:numPr>
        <w:spacing w:before="50" w:after="50"/>
      </w:pPr>
      <w:r>
        <w:rPr>
          <w:rFonts w:ascii="Arial" w:cs="Arial" w:eastAsia="Arial" w:hAnsi="Arial"/>
          <w:color w:val="374151"/>
          <w:sz w:val="22"/>
          <w:szCs w:val="22"/>
        </w:rPr>
        <w:t xml:space="preserve">Submitted — Leads where bid has been submitted</w:t>
      </w:r>
    </w:p>
    <w:p>
      <w:pPr>
        <w:pStyle w:val="ListParagraph"/>
        <w:numPr>
          <w:ilvl w:val="0"/>
          <w:numId w:val="2"/>
        </w:numPr>
        <w:spacing w:before="50" w:after="50"/>
      </w:pPr>
      <w:r>
        <w:rPr>
          <w:rFonts w:ascii="Arial" w:cs="Arial" w:eastAsia="Arial" w:hAnsi="Arial"/>
          <w:color w:val="374151"/>
          <w:sz w:val="22"/>
          <w:szCs w:val="22"/>
        </w:rPr>
        <w:t xml:space="preserve">Domestic — Domestic market tenders</w:t>
      </w:r>
    </w:p>
    <w:p>
      <w:pPr>
        <w:pStyle w:val="ListParagraph"/>
        <w:numPr>
          <w:ilvl w:val="0"/>
          <w:numId w:val="2"/>
        </w:numPr>
        <w:spacing w:before="50" w:after="50"/>
      </w:pPr>
      <w:r>
        <w:rPr>
          <w:rFonts w:ascii="Arial" w:cs="Arial" w:eastAsia="Arial" w:hAnsi="Arial"/>
          <w:color w:val="374151"/>
          <w:sz w:val="22"/>
          <w:szCs w:val="22"/>
        </w:rPr>
        <w:t xml:space="preserve">Export — International/export tenders</w:t>
      </w:r>
    </w:p>
    <w:p>
      <w:pPr>
        <w:pStyle w:val="ListParagraph"/>
        <w:numPr>
          <w:ilvl w:val="0"/>
          <w:numId w:val="2"/>
        </w:numPr>
        <w:spacing w:before="50" w:after="50"/>
      </w:pPr>
      <w:r>
        <w:rPr>
          <w:rFonts w:ascii="Arial" w:cs="Arial" w:eastAsia="Arial" w:hAnsi="Arial"/>
          <w:color w:val="374151"/>
          <w:sz w:val="22"/>
          <w:szCs w:val="22"/>
        </w:rPr>
        <w:t xml:space="preserve">CRM Lead — Customer relationship management leads</w:t>
      </w:r>
    </w:p>
    <w:p>
      <w:pPr>
        <w:pStyle w:val="ListParagraph"/>
        <w:numPr>
          <w:ilvl w:val="0"/>
          <w:numId w:val="2"/>
        </w:numPr>
        <w:spacing w:before="50" w:after="50"/>
      </w:pPr>
      <w:r>
        <w:rPr>
          <w:rFonts w:ascii="Arial" w:cs="Arial" w:eastAsia="Arial" w:hAnsi="Arial"/>
          <w:color w:val="374151"/>
          <w:sz w:val="22"/>
          <w:szCs w:val="22"/>
        </w:rPr>
        <w:t xml:space="preserve">Lost Lead — Tenders that were lost, for post-mortem analysis</w:t>
      </w:r>
    </w:p>
    <w:p>
      <w:pPr>
        <w:spacing w:before="80"/>
      </w:pPr>
    </w:p>
    <w:p>
      <w:pPr>
        <w:pStyle w:val="Heading3"/>
        <w:spacing w:before="180" w:after="80"/>
      </w:pPr>
      <w:r>
        <w:rPr>
          <w:rFonts w:ascii="Arial" w:cs="Arial" w:eastAsia="Arial" w:hAnsi="Arial"/>
          <w:b/>
          <w:bCs/>
          <w:color w:val="0D9488"/>
          <w:sz w:val="23"/>
          <w:szCs w:val="23"/>
        </w:rPr>
        <w:t xml:space="preserve">Conditional Validation Rules</w:t>
      </w:r>
    </w:p>
    <w:p>
      <w:pPr>
        <w:pStyle w:val="ListParagraph"/>
        <w:numPr>
          <w:ilvl w:val="0"/>
          <w:numId w:val="2"/>
        </w:numPr>
        <w:spacing w:before="50" w:after="50"/>
      </w:pPr>
      <w:r>
        <w:rPr>
          <w:rFonts w:ascii="Arial" w:cs="Arial" w:eastAsia="Arial" w:hAnsi="Arial"/>
          <w:color w:val="374151"/>
          <w:sz w:val="22"/>
          <w:szCs w:val="22"/>
        </w:rPr>
        <w:t xml:space="preserve">If outcome = Won → Order Won Value (Cr) field becomes mandatory</w:t>
      </w:r>
    </w:p>
    <w:p>
      <w:pPr>
        <w:pStyle w:val="ListParagraph"/>
        <w:numPr>
          <w:ilvl w:val="0"/>
          <w:numId w:val="2"/>
        </w:numPr>
        <w:spacing w:before="50" w:after="50"/>
      </w:pPr>
      <w:r>
        <w:rPr>
          <w:rFonts w:ascii="Arial" w:cs="Arial" w:eastAsia="Arial" w:hAnsi="Arial"/>
          <w:color w:val="374151"/>
          <w:sz w:val="22"/>
          <w:szCs w:val="22"/>
        </w:rPr>
        <w:t xml:space="preserve">If outcome = Lost or Not-Participated → Reason for Losing field becomes mandatory</w:t>
      </w:r>
    </w:p>
    <w:p>
      <w:pPr>
        <w:pStyle w:val="ListParagraph"/>
        <w:numPr>
          <w:ilvl w:val="0"/>
          <w:numId w:val="2"/>
        </w:numPr>
        <w:spacing w:before="50" w:after="50"/>
      </w:pPr>
      <w:r>
        <w:rPr>
          <w:rFonts w:ascii="Arial" w:cs="Arial" w:eastAsia="Arial" w:hAnsi="Arial"/>
          <w:color w:val="374151"/>
          <w:sz w:val="22"/>
          <w:szCs w:val="22"/>
        </w:rPr>
        <w:t xml:space="preserve">Last Submission Date must be on or after Tender Dated</w:t>
      </w:r>
    </w:p>
    <w:p>
      <w:pPr>
        <w:pStyle w:val="ListParagraph"/>
        <w:numPr>
          <w:ilvl w:val="0"/>
          <w:numId w:val="2"/>
        </w:numPr>
        <w:spacing w:before="50" w:after="50"/>
      </w:pPr>
      <w:r>
        <w:rPr>
          <w:rFonts w:ascii="Arial" w:cs="Arial" w:eastAsia="Arial" w:hAnsi="Arial"/>
          <w:color w:val="374151"/>
          <w:sz w:val="22"/>
          <w:szCs w:val="22"/>
        </w:rPr>
        <w:t xml:space="preserve">Form tab validation — if a mandatory field in Tab 1 is empty when Submit is clicked, the form automatically jumps back to Tab 1 and highlights the error; same for Tabs 2, 3, 4</w:t>
      </w:r>
    </w:p>
    <w:p>
      <w:pPr>
        <w:spacing w:before="80"/>
      </w:pPr>
    </w:p>
    <w:p>
      <w:pPr>
        <w:pStyle w:val="Heading3"/>
        <w:spacing w:before="180" w:after="80"/>
      </w:pPr>
      <w:r>
        <w:rPr>
          <w:rFonts w:ascii="Arial" w:cs="Arial" w:eastAsia="Arial" w:hAnsi="Arial"/>
          <w:b/>
          <w:bCs/>
          <w:color w:val="0D9488"/>
          <w:sz w:val="23"/>
          <w:szCs w:val="23"/>
        </w:rPr>
        <w:t xml:space="preserve">Corrigendum System</w:t>
      </w:r>
    </w:p>
    <w:p>
      <w:pPr>
        <w:spacing w:before="60" w:after="60"/>
      </w:pPr>
      <w:r>
        <w:rPr>
          <w:rFonts w:ascii="Arial" w:cs="Arial" w:eastAsia="Arial" w:hAnsi="Arial"/>
          <w:color w:val="374151"/>
          <w:sz w:val="22"/>
          <w:szCs w:val="22"/>
        </w:rPr>
        <w:t xml:space="preserve">Corrigendums are official amendments issued by the customer that change tender terms. The lead form supports adding multiple corrigendums, each with a date and a PDF file upload. In the full Tender Lifecycle Engine, this is replaced by a structured corrigendum table with impact type tracking.</w:t>
      </w:r>
    </w:p>
    <w:p>
      <w:pPr>
        <w:spacing w:before="80"/>
      </w:pPr>
    </w:p>
    <w:p>
      <w:pPr>
        <w:pStyle w:val="Heading2"/>
        <w:spacing w:before="240" w:after="100"/>
      </w:pPr>
      <w:r>
        <w:rPr>
          <w:rFonts w:ascii="Arial" w:cs="Arial" w:eastAsia="Arial" w:hAnsi="Arial"/>
          <w:b/>
          <w:bCs/>
          <w:color w:val="2563EB"/>
          <w:sz w:val="26"/>
          <w:szCs w:val="26"/>
        </w:rPr>
        <w:t xml:space="preserve">4.3 Orders Received — 12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Field Name</w:t>
            </w:r>
          </w:p>
        </w:tc>
        <w:tc>
          <w:tcPr>
            <w:tcW w:type="dxa" w:w="59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Constraint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Tender Name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Text — links conceptually to an existing lead</w:t>
            </w:r>
          </w:p>
        </w:tc>
      </w:tr>
      <w:tr>
        <w:tc>
          <w:tcPr>
            <w:tcW w:type="dxa" w:w="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2</w:t>
            </w:r>
          </w:p>
        </w:tc>
        <w:tc>
          <w:tcPr>
            <w:tcW w:type="dxa" w:w="3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Customer Name</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Text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Customer Address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Textarea</w:t>
            </w:r>
          </w:p>
        </w:tc>
      </w:tr>
      <w:tr>
        <w:tc>
          <w:tcPr>
            <w:tcW w:type="dxa" w:w="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4</w:t>
            </w:r>
          </w:p>
        </w:tc>
        <w:tc>
          <w:tcPr>
            <w:tcW w:type="dxa" w:w="3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Order Received Date</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Date — when PO/WO was received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PO / WO Number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Text — UNIQUE constraint enforced in database</w:t>
            </w:r>
          </w:p>
        </w:tc>
      </w:tr>
      <w:tr>
        <w:tc>
          <w:tcPr>
            <w:tcW w:type="dxa" w:w="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6</w:t>
            </w:r>
          </w:p>
        </w:tc>
        <w:tc>
          <w:tcPr>
            <w:tcW w:type="dxa" w:w="3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Tender Type</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Dropdown — Open, Limited, Single Source, Nomination, Rate Contract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Value excl. GST (Cr)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Decimal, must be &gt;= 0</w:t>
            </w:r>
          </w:p>
        </w:tc>
      </w:tr>
      <w:tr>
        <w:tc>
          <w:tcPr>
            <w:tcW w:type="dxa" w:w="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8</w:t>
            </w:r>
          </w:p>
        </w:tc>
        <w:tc>
          <w:tcPr>
            <w:tcW w:type="dxa" w:w="3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Value incl. GST (Cr)</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Decimal, must be &gt;= value excl. GST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Competitors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Textarea</w:t>
            </w:r>
          </w:p>
        </w:tc>
      </w:tr>
      <w:tr>
        <w:tc>
          <w:tcPr>
            <w:tcW w:type="dxa" w:w="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10</w:t>
            </w:r>
          </w:p>
        </w:tc>
        <w:tc>
          <w:tcPr>
            <w:tcW w:type="dxa" w:w="3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Remarks</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Textarea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Contract Copy / LOI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PDF upload slot 1 — stored in uploads/orders/</w:t>
            </w:r>
          </w:p>
        </w:tc>
      </w:tr>
      <w:tr>
        <w:tc>
          <w:tcPr>
            <w:tcW w:type="dxa" w:w="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12</w:t>
            </w:r>
          </w:p>
        </w:tc>
        <w:tc>
          <w:tcPr>
            <w:tcW w:type="dxa" w:w="3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Work Order Document</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PDF upload slot 2 — stored in uploads/orders/</w:t>
            </w:r>
          </w:p>
        </w:tc>
      </w:tr>
    </w:tbl>
    <w:p>
      <w:pPr>
        <w:spacing w:before="80"/>
      </w:pPr>
    </w:p>
    <w:p>
      <w:pPr>
        <w:spacing w:before="60" w:after="60"/>
      </w:pPr>
      <w:r>
        <w:rPr>
          <w:rFonts w:ascii="Arial" w:cs="Arial" w:eastAsia="Arial" w:hAnsi="Arial"/>
          <w:color w:val="374151"/>
          <w:sz w:val="22"/>
          <w:szCs w:val="22"/>
        </w:rPr>
        <w:t xml:space="preserve">The Orders list view shows a running totals footer row displaying the sum of all visible Value excl. GST and Value incl. GST values for the current filter/page.</w:t>
      </w:r>
    </w:p>
    <w:p>
      <w:pPr>
        <w:spacing w:before="80"/>
      </w:pPr>
    </w:p>
    <w:p>
      <w:pPr>
        <w:pStyle w:val="Heading2"/>
        <w:spacing w:before="240" w:after="100"/>
      </w:pPr>
      <w:r>
        <w:rPr>
          <w:rFonts w:ascii="Arial" w:cs="Arial" w:eastAsia="Arial" w:hAnsi="Arial"/>
          <w:b/>
          <w:bCs/>
          <w:color w:val="2563EB"/>
          <w:sz w:val="26"/>
          <w:szCs w:val="26"/>
        </w:rPr>
        <w:t xml:space="preserve">4.4 In-House R&amp;D — 7 Fields</w:t>
      </w:r>
    </w:p>
    <w:p>
      <w:pPr>
        <w:pStyle w:val="ListParagraph"/>
        <w:numPr>
          <w:ilvl w:val="0"/>
          <w:numId w:val="2"/>
        </w:numPr>
        <w:spacing w:before="50" w:after="50"/>
      </w:pPr>
      <w:r>
        <w:rPr>
          <w:rFonts w:ascii="Arial" w:cs="Arial" w:eastAsia="Arial" w:hAnsi="Arial"/>
          <w:color w:val="374151"/>
          <w:sz w:val="22"/>
          <w:szCs w:val="22"/>
        </w:rPr>
        <w:t xml:space="preserve">Project Title — name of the internal R&amp;D project</w:t>
      </w:r>
    </w:p>
    <w:p>
      <w:pPr>
        <w:pStyle w:val="ListParagraph"/>
        <w:numPr>
          <w:ilvl w:val="0"/>
          <w:numId w:val="2"/>
        </w:numPr>
        <w:spacing w:before="50" w:after="50"/>
      </w:pPr>
      <w:r>
        <w:rPr>
          <w:rFonts w:ascii="Arial" w:cs="Arial" w:eastAsia="Arial" w:hAnsi="Arial"/>
          <w:color w:val="374151"/>
          <w:sz w:val="22"/>
          <w:szCs w:val="22"/>
        </w:rPr>
        <w:t xml:space="preserve">Description — what the project involves</w:t>
      </w:r>
    </w:p>
    <w:p>
      <w:pPr>
        <w:pStyle w:val="ListParagraph"/>
        <w:numPr>
          <w:ilvl w:val="0"/>
          <w:numId w:val="2"/>
        </w:numPr>
        <w:spacing w:before="50" w:after="50"/>
      </w:pPr>
      <w:r>
        <w:rPr>
          <w:rFonts w:ascii="Arial" w:cs="Arial" w:eastAsia="Arial" w:hAnsi="Arial"/>
          <w:color w:val="374151"/>
          <w:sz w:val="22"/>
          <w:szCs w:val="22"/>
        </w:rPr>
        <w:t xml:space="preserve">Business Domain — which domain this R&amp;D addresses</w:t>
      </w:r>
    </w:p>
    <w:p>
      <w:pPr>
        <w:pStyle w:val="ListParagraph"/>
        <w:numPr>
          <w:ilvl w:val="0"/>
          <w:numId w:val="2"/>
        </w:numPr>
        <w:spacing w:before="50" w:after="50"/>
      </w:pPr>
      <w:r>
        <w:rPr>
          <w:rFonts w:ascii="Arial" w:cs="Arial" w:eastAsia="Arial" w:hAnsi="Arial"/>
          <w:color w:val="374151"/>
          <w:sz w:val="22"/>
          <w:szCs w:val="22"/>
        </w:rPr>
        <w:t xml:space="preserve">Start Date and Target Date — project timeline</w:t>
      </w:r>
    </w:p>
    <w:p>
      <w:pPr>
        <w:pStyle w:val="ListParagraph"/>
        <w:numPr>
          <w:ilvl w:val="0"/>
          <w:numId w:val="2"/>
        </w:numPr>
        <w:spacing w:before="50" w:after="50"/>
      </w:pPr>
      <w:r>
        <w:rPr>
          <w:rFonts w:ascii="Arial" w:cs="Arial" w:eastAsia="Arial" w:hAnsi="Arial"/>
          <w:color w:val="374151"/>
          <w:sz w:val="22"/>
          <w:szCs w:val="22"/>
        </w:rPr>
        <w:t xml:space="preserve">Status — Active, On Hold, Completed, Cancelled</w:t>
      </w:r>
    </w:p>
    <w:p>
      <w:pPr>
        <w:pStyle w:val="ListParagraph"/>
        <w:numPr>
          <w:ilvl w:val="0"/>
          <w:numId w:val="2"/>
        </w:numPr>
        <w:spacing w:before="50" w:after="50"/>
      </w:pPr>
      <w:r>
        <w:rPr>
          <w:rFonts w:ascii="Arial" w:cs="Arial" w:eastAsia="Arial" w:hAnsi="Arial"/>
          <w:color w:val="374151"/>
          <w:sz w:val="22"/>
          <w:szCs w:val="22"/>
        </w:rPr>
        <w:t xml:space="preserve">Team Members — free text list of involved personnel</w:t>
      </w:r>
    </w:p>
    <w:p>
      <w:pPr>
        <w:pStyle w:val="ListParagraph"/>
        <w:numPr>
          <w:ilvl w:val="0"/>
          <w:numId w:val="2"/>
        </w:numPr>
        <w:spacing w:before="50" w:after="50"/>
      </w:pPr>
      <w:r>
        <w:rPr>
          <w:rFonts w:ascii="Arial" w:cs="Arial" w:eastAsia="Arial" w:hAnsi="Arial"/>
          <w:color w:val="374151"/>
          <w:sz w:val="22"/>
          <w:szCs w:val="22"/>
        </w:rPr>
        <w:t xml:space="preserve">Document — optional PDF upload stored in uploads/rnd/</w:t>
      </w:r>
    </w:p>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5. Tech Stack Decisions &amp; Rationale</w:t>
      </w:r>
    </w:p>
    <w:p>
      <w:pPr>
        <w:spacing w:before="60" w:after="60"/>
      </w:pPr>
      <w:r>
        <w:rPr>
          <w:rFonts w:ascii="Arial" w:cs="Arial" w:eastAsia="Arial" w:hAnsi="Arial"/>
          <w:color w:val="374151"/>
          <w:sz w:val="22"/>
          <w:szCs w:val="22"/>
        </w:rPr>
        <w:t xml:space="preserve">The tech stack was discussed and formally decided across two exchanges. Initially Ant Design was suggested for the UI component library, but this was corrected to Material UI (MUI) in a follow-up. The question about Vite was also clarified thoroughly.</w:t>
      </w:r>
    </w:p>
    <w:p>
      <w:pPr>
        <w:spacing w:before="80"/>
      </w:pPr>
    </w:p>
    <w:p>
      <w:pPr>
        <w:pStyle w:val="Heading2"/>
        <w:spacing w:before="240" w:after="100"/>
      </w:pPr>
      <w:r>
        <w:rPr>
          <w:rFonts w:ascii="Arial" w:cs="Arial" w:eastAsia="Arial" w:hAnsi="Arial"/>
          <w:b/>
          <w:bCs/>
          <w:color w:val="2563EB"/>
          <w:sz w:val="26"/>
          <w:szCs w:val="26"/>
        </w:rPr>
        <w:t xml:space="preserve">5.1 The Final Confirmed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000"/>
        <w:gridCol w:w="4760"/>
      </w:tblGrid>
      <w:tr>
        <w:tc>
          <w:tcPr>
            <w:tcW w:type="dxa" w:w="16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Layer</w:t>
            </w:r>
          </w:p>
        </w:tc>
        <w:tc>
          <w:tcPr>
            <w:tcW w:type="dxa" w:w="20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Technology</w:t>
            </w:r>
          </w:p>
        </w:tc>
        <w:tc>
          <w:tcPr>
            <w:tcW w:type="dxa" w:w="10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Version</w:t>
            </w:r>
          </w:p>
        </w:tc>
        <w:tc>
          <w:tcPr>
            <w:tcW w:type="dxa" w:w="47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Why This Was Chosen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Frontend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React.js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18.x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Standard industry choice, excellent for chart-heavy dashboards</w:t>
            </w:r>
          </w:p>
        </w:tc>
      </w:tr>
      <w:tr>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Build Tool</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Vite</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5.x</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Replaces deprecated Create React App (CRA). Dev server starts in under 1 second. You write pure React — Vite is invisible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UI Components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Material UI (MUI)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5.x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Rich pre-built components — DataGrid, Modal, DatePicker, Form, Upload. Better than Ant Design for Indian dev ecosystem</w:t>
            </w:r>
          </w:p>
        </w:tc>
      </w:tr>
      <w:tr>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Charts/Graphs</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Recharts</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2.x</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Best React-native chart library. SVG-based, fully customisable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Table Component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MUI X Data Grid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7.x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Server-side pagination, sort, filter — handles large datasets cleanly</w:t>
            </w:r>
          </w:p>
        </w:tc>
      </w:tr>
      <w:tr>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Date Handling</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Day.js</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1.x</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Lightweight date utility library, works with MUI date pickers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HTTP 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Axios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All API calls from frontend, with JWT interceptors</w:t>
            </w:r>
          </w:p>
        </w:tc>
      </w:tr>
      <w:tr>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Routing</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React Router DOM</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6.x</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Client-side page routing for all 8 pages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Backend Runtime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Node.js LTS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20.x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Same language (JavaScript) on both frontend and backend reduces context-switching</w:t>
            </w:r>
          </w:p>
        </w:tc>
      </w:tr>
      <w:tr>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Backend Framework</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Express.js</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4.x</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Lightweight, flexible REST API framework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Sequelize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6.x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PostgreSQL object-relational mapping with migrations support</w:t>
            </w:r>
          </w:p>
        </w:tc>
      </w:tr>
      <w:tr>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Database</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PostgreSQL</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15.x</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Strong relational model for linked data; free and open source; enforces constraints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JWT (jsonwebtoken)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9.x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Stateless auth — no session store needed. 8-hour token expiry</w:t>
            </w:r>
          </w:p>
        </w:tc>
      </w:tr>
      <w:tr>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Password Hashing</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bcryptjs</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2.x</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12 salt rounds — secure password storage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File 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Multer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Best Express middleware for multipart file handling</w:t>
            </w:r>
          </w:p>
        </w:tc>
      </w:tr>
      <w:tr>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Process Manager</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PM2</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5.x</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Keeps Node.js server running after server restart on-premises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Web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Nginx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1.24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Reverse proxy — serves React build + proxies /api to Node.js</w:t>
            </w:r>
          </w:p>
        </w:tc>
      </w:tr>
      <w:tr>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File Storage</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Local disk (on-premises)</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Company requirement — no cloud dependency, all data stays in-house</w:t>
            </w:r>
          </w:p>
        </w:tc>
      </w:tr>
    </w:tbl>
    <w:p>
      <w:pPr>
        <w:spacing w:before="80"/>
      </w:pPr>
    </w:p>
    <w:p>
      <w:pPr>
        <w:pStyle w:val="Heading2"/>
        <w:spacing w:before="240" w:after="100"/>
      </w:pPr>
      <w:r>
        <w:rPr>
          <w:rFonts w:ascii="Arial" w:cs="Arial" w:eastAsia="Arial" w:hAnsi="Arial"/>
          <w:b/>
          <w:bCs/>
          <w:color w:val="2563EB"/>
          <w:sz w:val="26"/>
          <w:szCs w:val="26"/>
        </w:rPr>
        <w:t xml:space="preserve">5.2 The Vite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
        <w:gridCol w:w="9300"/>
      </w:tblGrid>
      <w:tr>
        <w:tc>
          <w:tcPr>
            <w:tcW w:type="dxa" w:w="60"/>
            <w:tcBorders>
              <w:top w:val="none" w:color="FFFFFF" w:sz="0"/>
              <w:left w:val="none" w:color="FFFFFF" w:sz="0"/>
              <w:bottom w:val="none" w:color="FFFFFF" w:sz="0"/>
              <w:right w:val="none" w:color="FFFFFF" w:sz="0"/>
            </w:tcBorders>
            <w:shd w:fill="0D9488" w:val="clear"/>
          </w:tcPr>
          <w:p/>
        </w:tc>
        <w:tc>
          <w:tcPr>
            <w:tcW w:type="dxa" w:w="9300"/>
            <w:tcBorders>
              <w:top w:val="none" w:color="FFFFFF" w:sz="0"/>
              <w:left w:val="none" w:color="FFFFFF" w:sz="0"/>
              <w:bottom w:val="none" w:color="FFFFFF" w:sz="0"/>
              <w:right w:val="none" w:color="FFFFFF" w:sz="0"/>
            </w:tcBorders>
            <w:shd w:fill="F1F3F7" w:val="clear"/>
            <w:tcMar>
              <w:top w:type="dxa" w:w="120"/>
              <w:left w:type="dxa" w:w="200"/>
              <w:bottom w:type="dxa" w:w="120"/>
              <w:right w:type="dxa" w:w="200"/>
            </w:tcMar>
          </w:tcPr>
          <w:p>
            <w:pPr>
              <w:spacing w:before="0" w:after="80"/>
            </w:pPr>
            <w:r>
              <w:rPr>
                <w:rFonts w:ascii="Arial" w:cs="Arial" w:eastAsia="Arial" w:hAnsi="Arial"/>
                <w:b/>
                <w:bCs/>
                <w:color w:val="0D9488"/>
                <w:sz w:val="23"/>
                <w:szCs w:val="23"/>
              </w:rPr>
              <w:t xml:space="preserve">Vite Explained — Verbatim from Session</w:t>
            </w:r>
          </w:p>
          <w:p>
            <w:pPr>
              <w:spacing w:before="40" w:after="40"/>
            </w:pPr>
            <w:r>
              <w:rPr>
                <w:rFonts w:ascii="Arial" w:cs="Arial" w:eastAsia="Arial" w:hAnsi="Arial"/>
                <w:color w:val="374151"/>
                <w:sz w:val="21"/>
                <w:szCs w:val="21"/>
              </w:rPr>
              <w:t xml:space="preserve">"Vite is the BUILD TOOL for React — not a framework. Think of it as the engine under the hood:</w:t>
            </w:r>
          </w:p>
          <w:p>
            <w:pPr>
              <w:spacing w:before="40" w:after="40"/>
            </w:pPr>
            <w:r>
              <w:rPr>
                <w:rFonts w:ascii="Arial" w:cs="Arial" w:eastAsia="Arial" w:hAnsi="Arial"/>
                <w:color w:val="374151"/>
                <w:sz w:val="21"/>
                <w:szCs w:val="21"/>
              </w:rPr>
              <w:t xml:space="preserve">- In development: starts a lightning-fast local server (&lt; 1 second)</w:t>
            </w:r>
          </w:p>
          <w:p>
            <w:pPr>
              <w:spacing w:before="40" w:after="40"/>
            </w:pPr>
            <w:r>
              <w:rPr>
                <w:rFonts w:ascii="Arial" w:cs="Arial" w:eastAsia="Arial" w:hAnsi="Arial"/>
                <w:color w:val="374151"/>
                <w:sz w:val="21"/>
                <w:szCs w:val="21"/>
              </w:rPr>
              <w:t xml:space="preserve">- In production: bundles all React code into optimised static files (HTML + JS + CSS) that Nginx serves</w:t>
            </w:r>
          </w:p>
          <w:p>
            <w:pPr>
              <w:spacing w:before="40" w:after="40"/>
            </w:pPr>
            <w:r>
              <w:rPr>
                <w:rFonts w:ascii="Arial" w:cs="Arial" w:eastAsia="Arial" w:hAnsi="Arial"/>
                <w:color w:val="374151"/>
                <w:sz w:val="21"/>
                <w:szCs w:val="21"/>
              </w:rPr>
              <w:t xml:space="preserve">You write 100% standard React.js code.</w:t>
            </w:r>
          </w:p>
          <w:p>
            <w:pPr>
              <w:spacing w:before="40" w:after="40"/>
            </w:pPr>
            <w:r>
              <w:rPr>
                <w:rFonts w:ascii="Arial" w:cs="Arial" w:eastAsia="Arial" w:hAnsi="Arial"/>
                <w:color w:val="374151"/>
                <w:sz w:val="21"/>
                <w:szCs w:val="21"/>
              </w:rPr>
              <w:t xml:space="preserve">Vite replaces the old Create React App (CRA) which is now officially deprecated.</w:t>
            </w:r>
          </w:p>
          <w:p>
            <w:pPr>
              <w:spacing w:before="40" w:after="40"/>
            </w:pPr>
            <w:r>
              <w:rPr>
                <w:rFonts w:ascii="Arial" w:cs="Arial" w:eastAsia="Arial" w:hAnsi="Arial"/>
                <w:color w:val="374151"/>
                <w:sz w:val="21"/>
                <w:szCs w:val="21"/>
              </w:rPr>
              <w:t xml:space="preserve">Your team never interacts with Vite directly — just run npm run dev."</w:t>
            </w:r>
          </w:p>
        </w:tc>
      </w:tr>
    </w:tbl>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6. Database Schema Design</w:t>
      </w:r>
    </w:p>
    <w:p>
      <w:pPr>
        <w:spacing w:before="60" w:after="60"/>
      </w:pPr>
      <w:r>
        <w:rPr>
          <w:rFonts w:ascii="Arial" w:cs="Arial" w:eastAsia="Arial" w:hAnsi="Arial"/>
          <w:color w:val="374151"/>
          <w:sz w:val="22"/>
          <w:szCs w:val="22"/>
        </w:rPr>
        <w:t xml:space="preserve">The complete PostgreSQL database schema was designed and delivered as a ready-to-run SQL file (database_setup.sql). The schema includes 6 main tables for the core modules, plus 7 new tables added by the Tender Lifecycle Engine.</w:t>
      </w:r>
    </w:p>
    <w:p>
      <w:pPr>
        <w:spacing w:before="80"/>
      </w:pPr>
    </w:p>
    <w:p>
      <w:pPr>
        <w:pStyle w:val="Heading2"/>
        <w:spacing w:before="240" w:after="100"/>
      </w:pPr>
      <w:r>
        <w:rPr>
          <w:rFonts w:ascii="Arial" w:cs="Arial" w:eastAsia="Arial" w:hAnsi="Arial"/>
          <w:b/>
          <w:bCs/>
          <w:color w:val="2563EB"/>
          <w:sz w:val="26"/>
          <w:szCs w:val="26"/>
        </w:rPr>
        <w:t xml:space="preserve">6.1 Core Module Tables (6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Table Name</w:t>
            </w:r>
          </w:p>
        </w:tc>
        <w:tc>
          <w:tcPr>
            <w:tcW w:type="dxa" w:w="32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Primary Use</w:t>
            </w:r>
          </w:p>
        </w:tc>
        <w:tc>
          <w:tcPr>
            <w:tcW w:type="dxa" w:w="37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Key Constraints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System users with roles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UNIQUE on username and email; role CHECK constraint</w:t>
            </w:r>
          </w:p>
        </w:tc>
      </w:tr>
      <w:tr>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bq_quotations</w:t>
            </w:r>
          </w:p>
        </w:tc>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Budgetary quotation records</w:t>
            </w:r>
          </w:p>
        </w:tc>
        <w:tc>
          <w:tcPr>
            <w:tcW w:type="dxa" w:w="3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Soft delete (is_deleted); foreign key to users for lead_owner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Main lead/tender tracking table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22+ columns; CHECK constraints on outcome/civil_defence/sole_consortium; conditional constraints via CONSTRAINT blocks — order_won_value_cr required if Won, reason_for_losing required if Lost/Not-Participated</w:t>
            </w:r>
          </w:p>
        </w:tc>
      </w:tr>
      <w:tr>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lead_corrigendums</w:t>
            </w:r>
          </w:p>
        </w:tc>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Corrigendum files for leads</w:t>
            </w:r>
          </w:p>
        </w:tc>
        <w:tc>
          <w:tcPr>
            <w:tcW w:type="dxa" w:w="3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ON DELETE CASCADE from leads; foreign key to leads and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orders_received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Confirmed purchase orders/work orders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UNIQUE on po_wo_number; CHECK value_incl_gst &gt;= value_excl_gst; soft delete</w:t>
            </w:r>
          </w:p>
        </w:tc>
      </w:tr>
      <w:tr>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inhouse_rd</w:t>
            </w:r>
          </w:p>
        </w:tc>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Internal R&amp;D project tracking</w:t>
            </w:r>
          </w:p>
        </w:tc>
        <w:tc>
          <w:tcPr>
            <w:tcW w:type="dxa" w:w="3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Status CHECK constraint (Active/On Hold/Completed/Cancelled); soft delete</w:t>
            </w:r>
          </w:p>
        </w:tc>
      </w:tr>
    </w:tbl>
    <w:p>
      <w:pPr>
        <w:spacing w:before="80"/>
      </w:pPr>
    </w:p>
    <w:p>
      <w:pPr>
        <w:pStyle w:val="Heading2"/>
        <w:spacing w:before="240" w:after="100"/>
      </w:pPr>
      <w:r>
        <w:rPr>
          <w:rFonts w:ascii="Arial" w:cs="Arial" w:eastAsia="Arial" w:hAnsi="Arial"/>
          <w:b/>
          <w:bCs/>
          <w:color w:val="2563EB"/>
          <w:sz w:val="26"/>
          <w:szCs w:val="26"/>
        </w:rPr>
        <w:t xml:space="preserve">6.2 Extended Columns Added to leads Table</w:t>
      </w:r>
    </w:p>
    <w:p>
      <w:pPr>
        <w:spacing w:before="60" w:after="60"/>
      </w:pPr>
      <w:r>
        <w:rPr>
          <w:rFonts w:ascii="Arial" w:cs="Arial" w:eastAsia="Arial" w:hAnsi="Arial"/>
          <w:color w:val="374151"/>
          <w:sz w:val="22"/>
          <w:szCs w:val="22"/>
        </w:rPr>
        <w:t xml:space="preserve">As part of the Tender Lifecycle Engine design, 11 new columns were added to the existing leads table using ALTER TABLE IF NOT EXISTS to safely extend without breaking existing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Column Added</w:t>
            </w:r>
          </w:p>
        </w:tc>
        <w:tc>
          <w:tcPr>
            <w:tcW w:type="dxa" w:w="16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W w:type="dxa" w:w="49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tender_reference_no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VARCHAR(150)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Official NIT/tender reference number from the portal</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portal_name</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VARCHAR(100)</w:t>
            </w:r>
          </w:p>
        </w:tc>
        <w:tc>
          <w:tcPr>
            <w:tcW w:type="dxa" w:w="4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GeM, CPPP, eProcurement, Defence Portal,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portal_tender_id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VARCHAR(150)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Unique ID of the tender on the external portal</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emd_exempted</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BOOLEAN</w:t>
            </w:r>
          </w:p>
        </w:tc>
        <w:tc>
          <w:tcPr>
            <w:tcW w:type="dxa" w:w="4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Whether EMD is waived for this tender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emd_mode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VARCHAR(30)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DD, BG, Online/NEFT, Cash, Exempted</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submission_mode</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VARCHAR(20)</w:t>
            </w:r>
          </w:p>
        </w:tc>
        <w:tc>
          <w:tcPr>
            <w:tcW w:type="dxa" w:w="4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Online, Physical, or Hybrid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bid_validity_days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How many days the submitted bid remains valid (default 90)</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turnover_requirement_cr</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DECIMAL(10,2)</w:t>
            </w:r>
          </w:p>
        </w:tc>
        <w:tc>
          <w:tcPr>
            <w:tcW w:type="dxa" w:w="4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Minimum annual turnover required to qualify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experience_requirement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Prior project experience requirements</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win_probability_pct</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INT (0-100)</w:t>
            </w:r>
          </w:p>
        </w:tc>
        <w:tc>
          <w:tcPr>
            <w:tcW w:type="dxa" w:w="4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Team's internal assessment of winning chance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strategic_importance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VARCHAR(10)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Low, Medium, High, or Must-Win classification</w:t>
            </w:r>
          </w:p>
        </w:tc>
      </w:tr>
    </w:tbl>
    <w:p>
      <w:pPr>
        <w:spacing w:before="80"/>
      </w:pPr>
    </w:p>
    <w:p>
      <w:pPr>
        <w:pStyle w:val="Heading2"/>
        <w:spacing w:before="240" w:after="100"/>
      </w:pPr>
      <w:r>
        <w:rPr>
          <w:rFonts w:ascii="Arial" w:cs="Arial" w:eastAsia="Arial" w:hAnsi="Arial"/>
          <w:b/>
          <w:bCs/>
          <w:color w:val="2563EB"/>
          <w:sz w:val="26"/>
          <w:szCs w:val="26"/>
        </w:rPr>
        <w:t xml:space="preserve">6.3 Performance Indexes</w:t>
      </w:r>
    </w:p>
    <w:p>
      <w:pPr>
        <w:spacing w:before="60" w:after="60"/>
      </w:pPr>
      <w:r>
        <w:rPr>
          <w:rFonts w:ascii="Arial" w:cs="Arial" w:eastAsia="Arial" w:hAnsi="Arial"/>
          <w:color w:val="374151"/>
          <w:sz w:val="22"/>
          <w:szCs w:val="22"/>
        </w:rPr>
        <w:t xml:space="preserve">Partial indexes were created on high-cardinality filter columns with WHERE is_deleted = FALSE so that filtered queries on leads (the largest table) remain fast even at high record counts:</w:t>
      </w:r>
    </w:p>
    <w:p>
      <w:pPr>
        <w:pStyle w:val="ListParagraph"/>
        <w:numPr>
          <w:ilvl w:val="0"/>
          <w:numId w:val="2"/>
        </w:numPr>
        <w:spacing w:before="50" w:after="50"/>
      </w:pPr>
      <w:r>
        <w:rPr>
          <w:rFonts w:ascii="Arial" w:cs="Arial" w:eastAsia="Arial" w:hAnsi="Arial"/>
          <w:color w:val="374151"/>
          <w:sz w:val="22"/>
          <w:szCs w:val="22"/>
        </w:rPr>
        <w:t xml:space="preserve">idx_leads_subtype — on lead_subtype WHERE is_deleted = FALSE</w:t>
      </w:r>
    </w:p>
    <w:p>
      <w:pPr>
        <w:pStyle w:val="ListParagraph"/>
        <w:numPr>
          <w:ilvl w:val="0"/>
          <w:numId w:val="2"/>
        </w:numPr>
        <w:spacing w:before="50" w:after="50"/>
      </w:pPr>
      <w:r>
        <w:rPr>
          <w:rFonts w:ascii="Arial" w:cs="Arial" w:eastAsia="Arial" w:hAnsi="Arial"/>
          <w:color w:val="374151"/>
          <w:sz w:val="22"/>
          <w:szCs w:val="22"/>
        </w:rPr>
        <w:t xml:space="preserve">idx_leads_outcome — on outcome WHERE is_deleted = FALSE</w:t>
      </w:r>
    </w:p>
    <w:p>
      <w:pPr>
        <w:pStyle w:val="ListParagraph"/>
        <w:numPr>
          <w:ilvl w:val="0"/>
          <w:numId w:val="2"/>
        </w:numPr>
        <w:spacing w:before="50" w:after="50"/>
      </w:pPr>
      <w:r>
        <w:rPr>
          <w:rFonts w:ascii="Arial" w:cs="Arial" w:eastAsia="Arial" w:hAnsi="Arial"/>
          <w:color w:val="374151"/>
          <w:sz w:val="22"/>
          <w:szCs w:val="22"/>
        </w:rPr>
        <w:t xml:space="preserve">idx_leads_civil_defence — on civil_defence WHERE is_deleted = FALSE</w:t>
      </w:r>
    </w:p>
    <w:p>
      <w:pPr>
        <w:pStyle w:val="ListParagraph"/>
        <w:numPr>
          <w:ilvl w:val="0"/>
          <w:numId w:val="2"/>
        </w:numPr>
        <w:spacing w:before="50" w:after="50"/>
      </w:pPr>
      <w:r>
        <w:rPr>
          <w:rFonts w:ascii="Arial" w:cs="Arial" w:eastAsia="Arial" w:hAnsi="Arial"/>
          <w:color w:val="374151"/>
          <w:sz w:val="22"/>
          <w:szCs w:val="22"/>
        </w:rPr>
        <w:t xml:space="preserve">idx_leads_owner — on lead_owner_id WHERE is_deleted = FALSE</w:t>
      </w:r>
    </w:p>
    <w:p>
      <w:pPr>
        <w:pStyle w:val="ListParagraph"/>
        <w:numPr>
          <w:ilvl w:val="0"/>
          <w:numId w:val="2"/>
        </w:numPr>
        <w:spacing w:before="50" w:after="50"/>
      </w:pPr>
      <w:r>
        <w:rPr>
          <w:rFonts w:ascii="Arial" w:cs="Arial" w:eastAsia="Arial" w:hAnsi="Arial"/>
          <w:color w:val="374151"/>
          <w:sz w:val="22"/>
          <w:szCs w:val="22"/>
        </w:rPr>
        <w:t xml:space="preserve">idx_leads_open_closed — on open_closed WHERE is_deleted = FALSE</w:t>
      </w:r>
    </w:p>
    <w:p>
      <w:pPr>
        <w:pStyle w:val="ListParagraph"/>
        <w:numPr>
          <w:ilvl w:val="0"/>
          <w:numId w:val="2"/>
        </w:numPr>
        <w:spacing w:before="50" w:after="50"/>
      </w:pPr>
      <w:r>
        <w:rPr>
          <w:rFonts w:ascii="Arial" w:cs="Arial" w:eastAsia="Arial" w:hAnsi="Arial"/>
          <w:color w:val="374151"/>
          <w:sz w:val="22"/>
          <w:szCs w:val="22"/>
        </w:rPr>
        <w:t xml:space="preserve">idx_orders_date — on order_received_date WHERE is_deleted = FALSE</w:t>
      </w:r>
    </w:p>
    <w:p>
      <w:pPr>
        <w:pStyle w:val="ListParagraph"/>
        <w:numPr>
          <w:ilvl w:val="0"/>
          <w:numId w:val="2"/>
        </w:numPr>
        <w:spacing w:before="50" w:after="50"/>
      </w:pPr>
      <w:r>
        <w:rPr>
          <w:rFonts w:ascii="Arial" w:cs="Arial" w:eastAsia="Arial" w:hAnsi="Arial"/>
          <w:color w:val="374151"/>
          <w:sz w:val="22"/>
          <w:szCs w:val="22"/>
        </w:rPr>
        <w:t xml:space="preserve">idx_bq_defence — on defence_type WHERE is_deleted = FALSE</w:t>
      </w:r>
    </w:p>
    <w:p>
      <w:pPr>
        <w:pStyle w:val="ListParagraph"/>
        <w:numPr>
          <w:ilvl w:val="0"/>
          <w:numId w:val="2"/>
        </w:numPr>
        <w:spacing w:before="50" w:after="50"/>
      </w:pPr>
      <w:r>
        <w:rPr>
          <w:rFonts w:ascii="Arial" w:cs="Arial" w:eastAsia="Arial" w:hAnsi="Arial"/>
          <w:color w:val="374151"/>
          <w:sz w:val="22"/>
          <w:szCs w:val="22"/>
        </w:rPr>
        <w:t xml:space="preserve">idx_corrigendum_lead — on lead_id</w:t>
      </w:r>
    </w:p>
    <w:p>
      <w:pPr>
        <w:pStyle w:val="ListParagraph"/>
        <w:numPr>
          <w:ilvl w:val="0"/>
          <w:numId w:val="2"/>
        </w:numPr>
        <w:spacing w:before="50" w:after="50"/>
      </w:pPr>
      <w:r>
        <w:rPr>
          <w:rFonts w:ascii="Arial" w:cs="Arial" w:eastAsia="Arial" w:hAnsi="Arial"/>
          <w:color w:val="374151"/>
          <w:sz w:val="22"/>
          <w:szCs w:val="22"/>
        </w:rPr>
        <w:t xml:space="preserve">8 additional indexes for the Tender Lifecycle Engine tables</w:t>
      </w:r>
    </w:p>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7. Backend Development — Node.js + Express</w:t>
      </w:r>
    </w:p>
    <w:p>
      <w:pPr>
        <w:spacing w:before="60" w:after="60"/>
      </w:pPr>
      <w:r>
        <w:rPr>
          <w:rFonts w:ascii="Arial" w:cs="Arial" w:eastAsia="Arial" w:hAnsi="Arial"/>
          <w:color w:val="374151"/>
          <w:sz w:val="22"/>
          <w:szCs w:val="22"/>
        </w:rPr>
        <w:t xml:space="preserve">The complete backend was built and delivered as a zip file. The architecture follows the MVC (Model-View-Controller) pattern with Sequelize as the ORM layer. Every response follows a consistent JSON format.</w:t>
      </w:r>
    </w:p>
    <w:p>
      <w:pPr>
        <w:spacing w:before="80"/>
      </w:pPr>
    </w:p>
    <w:p>
      <w:pPr>
        <w:pStyle w:val="Heading2"/>
        <w:spacing w:before="240" w:after="100"/>
      </w:pPr>
      <w:r>
        <w:rPr>
          <w:rFonts w:ascii="Arial" w:cs="Arial" w:eastAsia="Arial" w:hAnsi="Arial"/>
          <w:b/>
          <w:bCs/>
          <w:color w:val="2563EB"/>
          <w:sz w:val="26"/>
          <w:szCs w:val="26"/>
        </w:rPr>
        <w:t xml:space="preserve">7.1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File / Folder</w:t>
            </w:r>
          </w:p>
        </w:tc>
        <w:tc>
          <w:tcPr>
            <w:tcW w:type="dxa" w:w="59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src/server.js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Express app entry point. Registers all routes, CORS, static file serving from /uploads, health check endpoint, global error handler</w:t>
            </w:r>
          </w:p>
        </w:tc>
      </w:tr>
      <w:tr>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src/config/database.js</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Sequelize PostgreSQL connection with connection pool (max 10). Tests connection on startup and exits process if DB is unreachable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src/config/multer.js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Multer configuration for local disk storage. Generates unique filenames (epoch + random hex + extension). Validates MIME types (PDF, Word, JPG, PNG). 20MB size limit</w:t>
            </w:r>
          </w:p>
        </w:tc>
      </w:tr>
      <w:tr>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src/middleware/auth.middleware.js</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JWT Bearer token verification on every protected route. Attaches req.user = { id, username, role, full_name }</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src/middleware/rbac.middleware.js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Role-Based Access Control. Usage: rbac('manager','head','admin'). Returns 403 if user role not in allowed list</w:t>
            </w:r>
          </w:p>
        </w:tc>
      </w:tr>
      <w:tr>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src/middleware/error.middleware.js</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Global error handler. Catches Multer errors (file size, file type), Sequelize errors (unique constraint, validation), and generic 500 errors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src/models/User.model.js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Sequelize model for users table. Lowercase setter on username. is_active flag for soft-disabling users</w:t>
            </w:r>
          </w:p>
        </w:tc>
      </w:tr>
      <w:tr>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src/models/BQ.model.js</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Sequelize model for bq_quotations. defaultScope filters is_deleted = false. Associations to User for lead_owner and creator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src/routes/auth.routes.js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POST /login, GET /me, POST /change-password. express-validator validation on all inputs</w:t>
            </w:r>
          </w:p>
        </w:tc>
      </w:tr>
      <w:tr>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src/routes/bq.routes.js</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GET/POST/GET:id/PUT:id/DELETE:id/GET:id/download. delete requires manager+ role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src/routes/users.routes.js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GET/POST/PUT:id/PATCH:id/deactivate. All admin-only except GET which allows manager+</w:t>
            </w:r>
          </w:p>
        </w:tc>
      </w:tr>
      <w:tr>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src/controllers/auth.controller.js</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Login (bcrypt compare → JWT sign), me (return user profile), changePassword (bcrypt verify old → hash new)</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src/controllers/bq.controller.js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Full CRUD for BQ. On file replacement: deletes old file from local disk before saving new one. Soft delete only — file kept for audit</w:t>
            </w:r>
          </w:p>
        </w:tc>
      </w:tr>
      <w:tr>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src/controllers/lifecycle.controller.js</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900+ line controller handling all TLE operations — see Section 13</w:t>
            </w:r>
          </w:p>
        </w:tc>
      </w:tr>
    </w:tbl>
    <w:p>
      <w:pPr>
        <w:spacing w:before="80"/>
      </w:pPr>
    </w:p>
    <w:p>
      <w:pPr>
        <w:pStyle w:val="Heading2"/>
        <w:spacing w:before="240" w:after="100"/>
      </w:pPr>
      <w:r>
        <w:rPr>
          <w:rFonts w:ascii="Arial" w:cs="Arial" w:eastAsia="Arial" w:hAnsi="Arial"/>
          <w:b/>
          <w:bCs/>
          <w:color w:val="2563EB"/>
          <w:sz w:val="26"/>
          <w:szCs w:val="26"/>
        </w:rPr>
        <w:t xml:space="preserve">7.2 API Response Format (Consistent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
        <w:gridCol w:w="9300"/>
      </w:tblGrid>
      <w:tr>
        <w:tc>
          <w:tcPr>
            <w:tcW w:type="dxa" w:w="60"/>
            <w:tcBorders>
              <w:top w:val="none" w:color="FFFFFF" w:sz="0"/>
              <w:left w:val="none" w:color="FFFFFF" w:sz="0"/>
              <w:bottom w:val="none" w:color="FFFFFF" w:sz="0"/>
              <w:right w:val="none" w:color="FFFFFF" w:sz="0"/>
            </w:tcBorders>
            <w:shd w:fill="16A34A" w:val="clear"/>
          </w:tcPr>
          <w:p/>
        </w:tc>
        <w:tc>
          <w:tcPr>
            <w:tcW w:type="dxa" w:w="9300"/>
            <w:tcBorders>
              <w:top w:val="none" w:color="FFFFFF" w:sz="0"/>
              <w:left w:val="none" w:color="FFFFFF" w:sz="0"/>
              <w:bottom w:val="none" w:color="FFFFFF" w:sz="0"/>
              <w:right w:val="none" w:color="FFFFFF" w:sz="0"/>
            </w:tcBorders>
            <w:shd w:fill="F1F3F7" w:val="clear"/>
            <w:tcMar>
              <w:top w:type="dxa" w:w="120"/>
              <w:left w:type="dxa" w:w="200"/>
              <w:bottom w:type="dxa" w:w="120"/>
              <w:right w:type="dxa" w:w="200"/>
            </w:tcMar>
          </w:tcPr>
          <w:p>
            <w:pPr>
              <w:spacing w:before="0" w:after="80"/>
            </w:pPr>
            <w:r>
              <w:rPr>
                <w:rFonts w:ascii="Arial" w:cs="Arial" w:eastAsia="Arial" w:hAnsi="Arial"/>
                <w:b/>
                <w:bCs/>
                <w:color w:val="16A34A"/>
                <w:sz w:val="23"/>
                <w:szCs w:val="23"/>
              </w:rPr>
              <w:t xml:space="preserve">Standard Success Response</w:t>
            </w:r>
          </w:p>
          <w:p>
            <w:pPr>
              <w:spacing w:before="40" w:after="40"/>
            </w:pPr>
            <w:r>
              <w:rPr>
                <w:rFonts w:ascii="Arial" w:cs="Arial" w:eastAsia="Arial" w:hAnsi="Arial"/>
                <w:color w:val="374151"/>
                <w:sz w:val="21"/>
                <w:szCs w:val="21"/>
              </w:rPr>
              <w:t xml:space="preserve">{ "success": true, "data": { ... }, "message": "Optional message" }</w:t>
            </w:r>
          </w:p>
          <w:p>
            <w:pPr>
              <w:spacing w:before="40" w:after="40"/>
            </w:pPr>
            <w:r>
              <w:rPr>
                <w:rFonts w:ascii="Arial" w:cs="Arial" w:eastAsia="Arial" w:hAnsi="Arial"/>
                <w:color w:val="374151"/>
                <w:sz w:val="21"/>
                <w:szCs w:val="21"/>
              </w:rPr>
              <w:t xml:space="preserve">{ "success": true, "data": [...], "pagination": { "total": 250, "page": 2, "limit": 20, "total_pages": 13 } }</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
        <w:gridCol w:w="9300"/>
      </w:tblGrid>
      <w:tr>
        <w:tc>
          <w:tcPr>
            <w:tcW w:type="dxa" w:w="60"/>
            <w:tcBorders>
              <w:top w:val="none" w:color="FFFFFF" w:sz="0"/>
              <w:left w:val="none" w:color="FFFFFF" w:sz="0"/>
              <w:bottom w:val="none" w:color="FFFFFF" w:sz="0"/>
              <w:right w:val="none" w:color="FFFFFF" w:sz="0"/>
            </w:tcBorders>
            <w:shd w:fill="DC2626" w:val="clear"/>
          </w:tcPr>
          <w:p/>
        </w:tc>
        <w:tc>
          <w:tcPr>
            <w:tcW w:type="dxa" w:w="9300"/>
            <w:tcBorders>
              <w:top w:val="none" w:color="FFFFFF" w:sz="0"/>
              <w:left w:val="none" w:color="FFFFFF" w:sz="0"/>
              <w:bottom w:val="none" w:color="FFFFFF" w:sz="0"/>
              <w:right w:val="none" w:color="FFFFFF" w:sz="0"/>
            </w:tcBorders>
            <w:shd w:fill="F1F3F7" w:val="clear"/>
            <w:tcMar>
              <w:top w:type="dxa" w:w="120"/>
              <w:left w:type="dxa" w:w="200"/>
              <w:bottom w:type="dxa" w:w="120"/>
              <w:right w:type="dxa" w:w="200"/>
            </w:tcMar>
          </w:tcPr>
          <w:p>
            <w:pPr>
              <w:spacing w:before="0" w:after="80"/>
            </w:pPr>
            <w:r>
              <w:rPr>
                <w:rFonts w:ascii="Arial" w:cs="Arial" w:eastAsia="Arial" w:hAnsi="Arial"/>
                <w:b/>
                <w:bCs/>
                <w:color w:val="DC2626"/>
                <w:sz w:val="23"/>
                <w:szCs w:val="23"/>
              </w:rPr>
              <w:t xml:space="preserve">Standard Error Response</w:t>
            </w:r>
          </w:p>
          <w:p>
            <w:pPr>
              <w:spacing w:before="40" w:after="40"/>
            </w:pPr>
            <w:r>
              <w:rPr>
                <w:rFonts w:ascii="Arial" w:cs="Arial" w:eastAsia="Arial" w:hAnsi="Arial"/>
                <w:color w:val="374151"/>
                <w:sz w:val="21"/>
                <w:szCs w:val="21"/>
              </w:rPr>
              <w:t xml:space="preserve">{ "success": false, "error": "Human-readable error message" }</w:t>
            </w:r>
          </w:p>
          <w:p>
            <w:pPr>
              <w:spacing w:before="40" w:after="40"/>
            </w:pPr>
            <w:r>
              <w:rPr>
                <w:rFonts w:ascii="Arial" w:cs="Arial" w:eastAsia="Arial" w:hAnsi="Arial"/>
                <w:color w:val="374151"/>
                <w:sz w:val="21"/>
                <w:szCs w:val="21"/>
              </w:rPr>
              <w:t xml:space="preserve">{ "success": false, "errors": [{ "field": "bq_title", "message": "BQ Title is required." }] }</w:t>
            </w:r>
          </w:p>
        </w:tc>
      </w:tr>
    </w:tbl>
    <w:p>
      <w:pPr>
        <w:spacing w:before="80"/>
      </w:pPr>
    </w:p>
    <w:p>
      <w:pPr>
        <w:pStyle w:val="Heading2"/>
        <w:spacing w:before="240" w:after="100"/>
      </w:pPr>
      <w:r>
        <w:rPr>
          <w:rFonts w:ascii="Arial" w:cs="Arial" w:eastAsia="Arial" w:hAnsi="Arial"/>
          <w:b/>
          <w:bCs/>
          <w:color w:val="2563EB"/>
          <w:sz w:val="26"/>
          <w:szCs w:val="26"/>
        </w:rPr>
        <w:t xml:space="preserve">7.3 Authentication Flow</w:t>
      </w:r>
    </w:p>
    <w:p>
      <w:pPr>
        <w:pStyle w:val="ListParagraph"/>
        <w:numPr>
          <w:ilvl w:val="0"/>
          <w:numId w:val="2"/>
        </w:numPr>
        <w:spacing w:before="50" w:after="50"/>
      </w:pPr>
      <w:r>
        <w:rPr>
          <w:rFonts w:ascii="Arial" w:cs="Arial" w:eastAsia="Arial" w:hAnsi="Arial"/>
          <w:color w:val="374151"/>
          <w:sz w:val="22"/>
          <w:szCs w:val="22"/>
        </w:rPr>
        <w:t xml:space="preserve">User sends POST /api/auth/login with { username, password }</w:t>
      </w:r>
    </w:p>
    <w:p>
      <w:pPr>
        <w:pStyle w:val="ListParagraph"/>
        <w:numPr>
          <w:ilvl w:val="0"/>
          <w:numId w:val="2"/>
        </w:numPr>
        <w:spacing w:before="50" w:after="50"/>
      </w:pPr>
      <w:r>
        <w:rPr>
          <w:rFonts w:ascii="Arial" w:cs="Arial" w:eastAsia="Arial" w:hAnsi="Arial"/>
          <w:color w:val="374151"/>
          <w:sz w:val="22"/>
          <w:szCs w:val="22"/>
        </w:rPr>
        <w:t xml:space="preserve">Server finds user by lowercase username where is_active = true</w:t>
      </w:r>
    </w:p>
    <w:p>
      <w:pPr>
        <w:pStyle w:val="ListParagraph"/>
        <w:numPr>
          <w:ilvl w:val="0"/>
          <w:numId w:val="2"/>
        </w:numPr>
        <w:spacing w:before="50" w:after="50"/>
      </w:pPr>
      <w:r>
        <w:rPr>
          <w:rFonts w:ascii="Arial" w:cs="Arial" w:eastAsia="Arial" w:hAnsi="Arial"/>
          <w:color w:val="374151"/>
          <w:sz w:val="22"/>
          <w:szCs w:val="22"/>
        </w:rPr>
        <w:t xml:space="preserve">bcrypt.compare() verifies password against stored hash</w:t>
      </w:r>
    </w:p>
    <w:p>
      <w:pPr>
        <w:pStyle w:val="ListParagraph"/>
        <w:numPr>
          <w:ilvl w:val="0"/>
          <w:numId w:val="2"/>
        </w:numPr>
        <w:spacing w:before="50" w:after="50"/>
      </w:pPr>
      <w:r>
        <w:rPr>
          <w:rFonts w:ascii="Arial" w:cs="Arial" w:eastAsia="Arial" w:hAnsi="Arial"/>
          <w:color w:val="374151"/>
          <w:sz w:val="22"/>
          <w:szCs w:val="22"/>
        </w:rPr>
        <w:t xml:space="preserve">If valid, jwt.sign() creates a token containing { id, username, role, full_name }</w:t>
      </w:r>
    </w:p>
    <w:p>
      <w:pPr>
        <w:pStyle w:val="ListParagraph"/>
        <w:numPr>
          <w:ilvl w:val="0"/>
          <w:numId w:val="2"/>
        </w:numPr>
        <w:spacing w:before="50" w:after="50"/>
      </w:pPr>
      <w:r>
        <w:rPr>
          <w:rFonts w:ascii="Arial" w:cs="Arial" w:eastAsia="Arial" w:hAnsi="Arial"/>
          <w:color w:val="374151"/>
          <w:sz w:val="22"/>
          <w:szCs w:val="22"/>
        </w:rPr>
        <w:t xml:space="preserve">Token is valid for 8 hours (configured in JWT_EXPIRES_IN .env variable)</w:t>
      </w:r>
    </w:p>
    <w:p>
      <w:pPr>
        <w:pStyle w:val="ListParagraph"/>
        <w:numPr>
          <w:ilvl w:val="0"/>
          <w:numId w:val="2"/>
        </w:numPr>
        <w:spacing w:before="50" w:after="50"/>
      </w:pPr>
      <w:r>
        <w:rPr>
          <w:rFonts w:ascii="Arial" w:cs="Arial" w:eastAsia="Arial" w:hAnsi="Arial"/>
          <w:color w:val="374151"/>
          <w:sz w:val="22"/>
          <w:szCs w:val="22"/>
        </w:rPr>
        <w:t xml:space="preserve">Every subsequent request includes Authorization: Bearer &lt;token&gt; header</w:t>
      </w:r>
    </w:p>
    <w:p>
      <w:pPr>
        <w:pStyle w:val="ListParagraph"/>
        <w:numPr>
          <w:ilvl w:val="0"/>
          <w:numId w:val="2"/>
        </w:numPr>
        <w:spacing w:before="50" w:after="50"/>
      </w:pPr>
      <w:r>
        <w:rPr>
          <w:rFonts w:ascii="Arial" w:cs="Arial" w:eastAsia="Arial" w:hAnsi="Arial"/>
          <w:color w:val="374151"/>
          <w:sz w:val="22"/>
          <w:szCs w:val="22"/>
        </w:rPr>
        <w:t xml:space="preserve">auth.middleware.js verifies the token on every protected route — invalid or expired tokens return 401</w:t>
      </w:r>
    </w:p>
    <w:p>
      <w:pPr>
        <w:pStyle w:val="ListParagraph"/>
        <w:numPr>
          <w:ilvl w:val="0"/>
          <w:numId w:val="2"/>
        </w:numPr>
        <w:spacing w:before="50" w:after="50"/>
      </w:pPr>
      <w:r>
        <w:rPr>
          <w:rFonts w:ascii="Arial" w:cs="Arial" w:eastAsia="Arial" w:hAnsi="Arial"/>
          <w:color w:val="374151"/>
          <w:sz w:val="22"/>
          <w:szCs w:val="22"/>
        </w:rPr>
        <w:t xml:space="preserve">Frontend Axios interceptor catches 401 responses globally → clears localStorage → redirects to /login</w:t>
      </w:r>
    </w:p>
    <w:p>
      <w:pPr>
        <w:spacing w:before="80"/>
      </w:pPr>
    </w:p>
    <w:p>
      <w:pPr>
        <w:pStyle w:val="Heading2"/>
        <w:spacing w:before="240" w:after="100"/>
      </w:pPr>
      <w:r>
        <w:rPr>
          <w:rFonts w:ascii="Arial" w:cs="Arial" w:eastAsia="Arial" w:hAnsi="Arial"/>
          <w:b/>
          <w:bCs/>
          <w:color w:val="2563EB"/>
          <w:sz w:val="26"/>
          <w:szCs w:val="26"/>
        </w:rPr>
        <w:t xml:space="preserve">7.4 File Upload &amp; Local Storage</w:t>
      </w:r>
    </w:p>
    <w:p>
      <w:pPr>
        <w:pStyle w:val="ListParagraph"/>
        <w:numPr>
          <w:ilvl w:val="0"/>
          <w:numId w:val="2"/>
        </w:numPr>
        <w:spacing w:before="50" w:after="50"/>
      </w:pPr>
      <w:r>
        <w:rPr>
          <w:rFonts w:ascii="Arial" w:cs="Arial" w:eastAsia="Arial" w:hAnsi="Arial"/>
          <w:color w:val="374151"/>
          <w:sz w:val="22"/>
          <w:szCs w:val="22"/>
        </w:rPr>
        <w:t xml:space="preserve">All uploaded files go to the local server filesystem under backend/uploads/</w:t>
      </w:r>
    </w:p>
    <w:p>
      <w:pPr>
        <w:pStyle w:val="ListParagraph"/>
        <w:numPr>
          <w:ilvl w:val="0"/>
          <w:numId w:val="2"/>
        </w:numPr>
        <w:spacing w:before="50" w:after="50"/>
      </w:pPr>
      <w:r>
        <w:rPr>
          <w:rFonts w:ascii="Arial" w:cs="Arial" w:eastAsia="Arial" w:hAnsi="Arial"/>
          <w:color w:val="374151"/>
          <w:sz w:val="22"/>
          <w:szCs w:val="22"/>
        </w:rPr>
        <w:t xml:space="preserve">Four subfolders: uploads/bq/, uploads/leads/, uploads/orders/, uploads/rnd/</w:t>
      </w:r>
    </w:p>
    <w:p>
      <w:pPr>
        <w:pStyle w:val="ListParagraph"/>
        <w:numPr>
          <w:ilvl w:val="0"/>
          <w:numId w:val="2"/>
        </w:numPr>
        <w:spacing w:before="50" w:after="50"/>
      </w:pPr>
      <w:r>
        <w:rPr>
          <w:rFonts w:ascii="Arial" w:cs="Arial" w:eastAsia="Arial" w:hAnsi="Arial"/>
          <w:color w:val="374151"/>
          <w:sz w:val="22"/>
          <w:szCs w:val="22"/>
        </w:rPr>
        <w:t xml:space="preserve">Multer generates unique filenames: {timestamp}-{8-byte-hex}.{ext} — prevents collisions and filename guessing</w:t>
      </w:r>
    </w:p>
    <w:p>
      <w:pPr>
        <w:pStyle w:val="ListParagraph"/>
        <w:numPr>
          <w:ilvl w:val="0"/>
          <w:numId w:val="2"/>
        </w:numPr>
        <w:spacing w:before="50" w:after="50"/>
      </w:pPr>
      <w:r>
        <w:rPr>
          <w:rFonts w:ascii="Arial" w:cs="Arial" w:eastAsia="Arial" w:hAnsi="Arial"/>
          <w:color w:val="374151"/>
          <w:sz w:val="22"/>
          <w:szCs w:val="22"/>
        </w:rPr>
        <w:t xml:space="preserve">File path saved in database as relative path (e.g., 'uploads/bq/1711234567-a1b2c3d4.pdf')</w:t>
      </w:r>
    </w:p>
    <w:p>
      <w:pPr>
        <w:pStyle w:val="ListParagraph"/>
        <w:numPr>
          <w:ilvl w:val="0"/>
          <w:numId w:val="2"/>
        </w:numPr>
        <w:spacing w:before="50" w:after="50"/>
      </w:pPr>
      <w:r>
        <w:rPr>
          <w:rFonts w:ascii="Arial" w:cs="Arial" w:eastAsia="Arial" w:hAnsi="Arial"/>
          <w:color w:val="374151"/>
          <w:sz w:val="22"/>
          <w:szCs w:val="22"/>
        </w:rPr>
        <w:t xml:space="preserve">Original filename saved separately as document_name for display to users</w:t>
      </w:r>
    </w:p>
    <w:p>
      <w:pPr>
        <w:pStyle w:val="ListParagraph"/>
        <w:numPr>
          <w:ilvl w:val="0"/>
          <w:numId w:val="2"/>
        </w:numPr>
        <w:spacing w:before="50" w:after="50"/>
      </w:pPr>
      <w:r>
        <w:rPr>
          <w:rFonts w:ascii="Arial" w:cs="Arial" w:eastAsia="Arial" w:hAnsi="Arial"/>
          <w:color w:val="374151"/>
          <w:sz w:val="22"/>
          <w:szCs w:val="22"/>
        </w:rPr>
        <w:t xml:space="preserve">Nginx serves /uploads/ directly as static files in production — bypasses Node.js</w:t>
      </w:r>
    </w:p>
    <w:p>
      <w:pPr>
        <w:pStyle w:val="ListParagraph"/>
        <w:numPr>
          <w:ilvl w:val="0"/>
          <w:numId w:val="2"/>
        </w:numPr>
        <w:spacing w:before="50" w:after="50"/>
      </w:pPr>
      <w:r>
        <w:rPr>
          <w:rFonts w:ascii="Arial" w:cs="Arial" w:eastAsia="Arial" w:hAnsi="Arial"/>
          <w:color w:val="374151"/>
          <w:sz w:val="22"/>
          <w:szCs w:val="22"/>
        </w:rPr>
        <w:t xml:space="preserve">When a BQ is edited and a new file uploaded, the old file is deleted from disk before saving the new path</w:t>
      </w:r>
    </w:p>
    <w:p>
      <w:pPr>
        <w:pStyle w:val="ListParagraph"/>
        <w:numPr>
          <w:ilvl w:val="0"/>
          <w:numId w:val="2"/>
        </w:numPr>
        <w:spacing w:before="50" w:after="50"/>
      </w:pPr>
      <w:r>
        <w:rPr>
          <w:rFonts w:ascii="Arial" w:cs="Arial" w:eastAsia="Arial" w:hAnsi="Arial"/>
          <w:color w:val="374151"/>
          <w:sz w:val="22"/>
          <w:szCs w:val="22"/>
        </w:rPr>
        <w:t xml:space="preserve">Soft-deleted records keep their files on disk for audit purposes</w:t>
      </w:r>
    </w:p>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8. Analytics API — 13 Endpoints</w:t>
      </w:r>
    </w:p>
    <w:p>
      <w:pPr>
        <w:spacing w:before="60" w:after="60"/>
      </w:pPr>
      <w:r>
        <w:rPr>
          <w:rFonts w:ascii="Arial" w:cs="Arial" w:eastAsia="Arial" w:hAnsi="Arial"/>
          <w:color w:val="374151"/>
          <w:sz w:val="22"/>
          <w:szCs w:val="22"/>
        </w:rPr>
        <w:t xml:space="preserve">All analytics endpoints use raw SQL via Sequelize's query() method for maximum flexibility and performance on complex aggregations. They do not use Sequelize model methods. All endpoints are under GET /api/analytics/ and require JWT authentication.</w:t>
      </w:r>
    </w:p>
    <w:p>
      <w:pPr>
        <w:spacing w:before="80"/>
      </w:pPr>
    </w:p>
    <w:p>
      <w:pPr>
        <w:pStyle w:val="Heading2"/>
        <w:spacing w:before="240" w:after="100"/>
      </w:pPr>
      <w:r>
        <w:rPr>
          <w:rFonts w:ascii="Arial" w:cs="Arial" w:eastAsia="Arial" w:hAnsi="Arial"/>
          <w:b/>
          <w:bCs/>
          <w:color w:val="2563EB"/>
          <w:sz w:val="26"/>
          <w:szCs w:val="26"/>
        </w:rPr>
        <w:t xml:space="preserve">8.1 Common Query Parameters</w:t>
      </w:r>
    </w:p>
    <w:p>
      <w:pPr>
        <w:spacing w:before="60" w:after="60"/>
      </w:pPr>
      <w:r>
        <w:rPr>
          <w:rFonts w:ascii="Arial" w:cs="Arial" w:eastAsia="Arial" w:hAnsi="Arial"/>
          <w:color w:val="374151"/>
          <w:sz w:val="22"/>
          <w:szCs w:val="22"/>
        </w:rPr>
        <w:t xml:space="preserve">Most analytics endpoints accept these optional query parameters to filter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Parameter</w:t>
            </w:r>
          </w:p>
        </w:tc>
        <w:tc>
          <w:tcPr>
            <w:tcW w:type="dxa" w:w="24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Example</w:t>
            </w:r>
          </w:p>
        </w:tc>
        <w:tc>
          <w:tcPr>
            <w:tcW w:type="dxa" w:w="47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financial_year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2026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Filters to FY 2025-26 (April 2025 to March 2026). Overrides date_from/date_to</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date_from</w:t>
            </w:r>
          </w:p>
        </w:tc>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2025-04-01</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ISO date — start of custom date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date_to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2026-03-31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ISO date — end of custom date range</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civil_defence</w:t>
            </w:r>
          </w:p>
        </w:tc>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Defence</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Filter leads/BQs to Civil or Defence sector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lead_owner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UUID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Filter to a specific team member's records</w:t>
            </w:r>
          </w:p>
        </w:tc>
      </w:tr>
    </w:tbl>
    <w:p>
      <w:pPr>
        <w:spacing w:before="80"/>
      </w:pPr>
    </w:p>
    <w:p>
      <w:pPr>
        <w:pStyle w:val="Heading2"/>
        <w:spacing w:before="240" w:after="100"/>
      </w:pPr>
      <w:r>
        <w:rPr>
          <w:rFonts w:ascii="Arial" w:cs="Arial" w:eastAsia="Arial" w:hAnsi="Arial"/>
          <w:b/>
          <w:bCs/>
          <w:color w:val="2563EB"/>
          <w:sz w:val="26"/>
          <w:szCs w:val="26"/>
        </w:rPr>
        <w:t xml:space="preserve">8.2 All 13 Analytics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Endpoint</w:t>
            </w:r>
          </w:p>
        </w:tc>
        <w:tc>
          <w:tcPr>
            <w:tcW w:type="dxa" w:w="2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PostgreSQL Tables Used</w:t>
            </w:r>
          </w:p>
        </w:tc>
        <w:tc>
          <w:tcPr>
            <w:tcW w:type="dxa" w:w="33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Returns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/api/analytics/kpi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leads + orders_received + bq_quotations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6 KPI values: leads in queue, total orders, order value, total BQs, win rate %, lost leads count</w:t>
            </w:r>
          </w:p>
        </w:tc>
      </w:tr>
      <w:tr>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/api/analytics/orders-5year</w:t>
            </w:r>
          </w:p>
        </w:tc>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orders_received</w:t>
            </w:r>
          </w:p>
        </w:tc>
        <w:tc>
          <w:tcPr>
            <w:tcW w:type="dxa" w:w="33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Last 5 financial years with order count + total value. Grouped by FY (April to March)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/api/analytics/lead-outcomes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Won/Lost/Participated/Not-Participated counts with percentages</w:t>
            </w:r>
          </w:p>
        </w:tc>
      </w:tr>
      <w:tr>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/api/analytics/lead-pipeline</w:t>
            </w:r>
          </w:p>
        </w:tc>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leads</w:t>
            </w:r>
          </w:p>
        </w:tc>
        <w:tc>
          <w:tcPr>
            <w:tcW w:type="dxa" w:w="33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Open leads grouped by present_status with count and pipeline value (Cr)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/api/analytics/lead-subtypes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Count per sub-type (Submitted/Domestic/Export/CRM/Lost) with percentages</w:t>
            </w:r>
          </w:p>
        </w:tc>
      </w:tr>
      <w:tr>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/api/analytics/order-monthly</w:t>
            </w:r>
          </w:p>
        </w:tc>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orders_received</w:t>
            </w:r>
          </w:p>
        </w:tc>
        <w:tc>
          <w:tcPr>
            <w:tcW w:type="dxa" w:w="33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Month-by-month order count and value for current FY vs previous FY (12 months each)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/api/analytics/bq-conversion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bq_quotations + leads + orders_received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BQ funnel: BQs Submitted → Leads Created → Orders Received → Won Leads</w:t>
            </w:r>
          </w:p>
        </w:tc>
      </w:tr>
      <w:tr>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/api/analytics/civil-defence</w:t>
            </w:r>
          </w:p>
        </w:tc>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leads + bq_quotations</w:t>
            </w:r>
          </w:p>
        </w:tc>
        <w:tc>
          <w:tcPr>
            <w:tcW w:type="dxa" w:w="33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Civil vs Defence split for both leads and BQs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/api/analytics/win-loss-domain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Won/Lost/Participated/Not-Participated counts per business_domain — top 10 domains</w:t>
            </w:r>
          </w:p>
        </w:tc>
      </w:tr>
      <w:tr>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/api/analytics/top-customers</w:t>
            </w:r>
          </w:p>
        </w:tc>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orders_received</w:t>
            </w:r>
          </w:p>
        </w:tc>
        <w:tc>
          <w:tcPr>
            <w:tcW w:type="dxa" w:w="33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Top 10 customers by total SUM(value_excl_gst_cr) with order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/api/analytics/lost-leads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leads + users JOIN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Paginated list of lost leads with reason, competitor, owner name</w:t>
            </w:r>
          </w:p>
        </w:tc>
      </w:tr>
      <w:tr>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/api/analytics/monthly-report</w:t>
            </w:r>
          </w:p>
        </w:tc>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All 3 tables</w:t>
            </w:r>
          </w:p>
        </w:tc>
        <w:tc>
          <w:tcPr>
            <w:tcW w:type="dxa" w:w="33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Single month breakdown: orders, leads, BQs, won, lost, order value, win 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/api/analytics/yearly-report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All 3 tables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All financial years with CAGR calculation, best year, avg orders, peak win rate</w:t>
            </w:r>
          </w:p>
        </w:tc>
      </w:tr>
    </w:tbl>
    <w:p>
      <w:pPr>
        <w:spacing w:before="80"/>
      </w:pPr>
    </w:p>
    <w:p>
      <w:pPr>
        <w:pStyle w:val="Heading2"/>
        <w:spacing w:before="240" w:after="100"/>
      </w:pPr>
      <w:r>
        <w:rPr>
          <w:rFonts w:ascii="Arial" w:cs="Arial" w:eastAsia="Arial" w:hAnsi="Arial"/>
          <w:b/>
          <w:bCs/>
          <w:color w:val="2563EB"/>
          <w:sz w:val="26"/>
          <w:szCs w:val="26"/>
        </w:rPr>
        <w:t xml:space="preserve">8.3 Financial Year Logic in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
        <w:gridCol w:w="9300"/>
      </w:tblGrid>
      <w:tr>
        <w:tc>
          <w:tcPr>
            <w:tcW w:type="dxa" w:w="60"/>
            <w:tcBorders>
              <w:top w:val="none" w:color="FFFFFF" w:sz="0"/>
              <w:left w:val="none" w:color="FFFFFF" w:sz="0"/>
              <w:bottom w:val="none" w:color="FFFFFF" w:sz="0"/>
              <w:right w:val="none" w:color="FFFFFF" w:sz="0"/>
            </w:tcBorders>
            <w:shd w:fill="2563EB" w:val="clear"/>
          </w:tcPr>
          <w:p/>
        </w:tc>
        <w:tc>
          <w:tcPr>
            <w:tcW w:type="dxa" w:w="9300"/>
            <w:tcBorders>
              <w:top w:val="none" w:color="FFFFFF" w:sz="0"/>
              <w:left w:val="none" w:color="FFFFFF" w:sz="0"/>
              <w:bottom w:val="none" w:color="FFFFFF" w:sz="0"/>
              <w:right w:val="none" w:color="FFFFFF" w:sz="0"/>
            </w:tcBorders>
            <w:shd w:fill="F1F3F7" w:val="clear"/>
            <w:tcMar>
              <w:top w:type="dxa" w:w="120"/>
              <w:left w:type="dxa" w:w="200"/>
              <w:bottom w:type="dxa" w:w="120"/>
              <w:right w:type="dxa" w:w="200"/>
            </w:tcMar>
          </w:tcPr>
          <w:p>
            <w:pPr>
              <w:spacing w:before="0" w:after="80"/>
            </w:pPr>
            <w:r>
              <w:rPr>
                <w:rFonts w:ascii="Arial" w:cs="Arial" w:eastAsia="Arial" w:hAnsi="Arial"/>
                <w:b/>
                <w:bCs/>
                <w:color w:val="2563EB"/>
                <w:sz w:val="23"/>
                <w:szCs w:val="23"/>
              </w:rPr>
              <w:t xml:space="preserve">How FY Grouping Works in PostgreSQL</w:t>
            </w:r>
          </w:p>
          <w:p>
            <w:pPr>
              <w:spacing w:before="40" w:after="40"/>
            </w:pPr>
            <w:r>
              <w:rPr>
                <w:rFonts w:ascii="Arial" w:cs="Arial" w:eastAsia="Arial" w:hAnsi="Arial"/>
                <w:color w:val="374151"/>
                <w:sz w:val="21"/>
                <w:szCs w:val="21"/>
              </w:rPr>
              <w:t xml:space="preserve">FY 2026 = April 2025 to March 2026</w:t>
            </w:r>
          </w:p>
          <w:p>
            <w:pPr>
              <w:spacing w:before="40" w:after="40"/>
            </w:pPr>
            <w:r>
              <w:rPr>
                <w:rFonts w:ascii="Arial" w:cs="Arial" w:eastAsia="Arial" w:hAnsi="Arial"/>
                <w:color w:val="374151"/>
                <w:sz w:val="21"/>
                <w:szCs w:val="21"/>
              </w:rPr>
              <w:t xml:space="preserve">CASE WHEN EXTRACT(MONTH FROM order_received_date) &gt;= 4</w:t>
            </w:r>
          </w:p>
          <w:p>
            <w:pPr>
              <w:spacing w:before="40" w:after="40"/>
            </w:pPr>
            <w:r>
              <w:rPr>
                <w:rFonts w:ascii="Arial" w:cs="Arial" w:eastAsia="Arial" w:hAnsi="Arial"/>
                <w:color w:val="374151"/>
                <w:sz w:val="21"/>
                <w:szCs w:val="21"/>
              </w:rPr>
              <w:t xml:space="preserve">     THEN EXTRACT(YEAR FROM order_received_date)::INT</w:t>
            </w:r>
          </w:p>
          <w:p>
            <w:pPr>
              <w:spacing w:before="40" w:after="40"/>
            </w:pPr>
            <w:r>
              <w:rPr>
                <w:rFonts w:ascii="Arial" w:cs="Arial" w:eastAsia="Arial" w:hAnsi="Arial"/>
                <w:color w:val="374151"/>
                <w:sz w:val="21"/>
                <w:szCs w:val="21"/>
              </w:rPr>
              <w:t xml:space="preserve">     ELSE EXTRACT(YEAR FROM order_received_date)::INT - 1</w:t>
            </w:r>
          </w:p>
          <w:p>
            <w:pPr>
              <w:spacing w:before="40" w:after="40"/>
            </w:pPr>
            <w:r>
              <w:rPr>
                <w:rFonts w:ascii="Arial" w:cs="Arial" w:eastAsia="Arial" w:hAnsi="Arial"/>
                <w:color w:val="374151"/>
                <w:sz w:val="21"/>
                <w:szCs w:val="21"/>
              </w:rPr>
              <w:t xml:space="preserve">END AS fy_start</w:t>
            </w:r>
          </w:p>
          <w:p>
            <w:pPr>
              <w:spacing w:before="40" w:after="40"/>
            </w:pPr>
            <w:r>
              <w:rPr>
                <w:rFonts w:ascii="Arial" w:cs="Arial" w:eastAsia="Arial" w:hAnsi="Arial"/>
                <w:color w:val="374151"/>
                <w:sz w:val="21"/>
                <w:szCs w:val="21"/>
              </w:rPr>
              <w:t xml:space="preserve"/>
            </w:r>
          </w:p>
          <w:p>
            <w:pPr>
              <w:spacing w:before="40" w:after="40"/>
            </w:pPr>
            <w:r>
              <w:rPr>
                <w:rFonts w:ascii="Arial" w:cs="Arial" w:eastAsia="Arial" w:hAnsi="Arial"/>
                <w:color w:val="374151"/>
                <w:sz w:val="21"/>
                <w:szCs w:val="21"/>
              </w:rPr>
              <w:t xml:space="preserve">So April 2025 to December 2025 → fy_start = 2025</w:t>
            </w:r>
          </w:p>
          <w:p>
            <w:pPr>
              <w:spacing w:before="40" w:after="40"/>
            </w:pPr>
            <w:r>
              <w:rPr>
                <w:rFonts w:ascii="Arial" w:cs="Arial" w:eastAsia="Arial" w:hAnsi="Arial"/>
                <w:color w:val="374151"/>
                <w:sz w:val="21"/>
                <w:szCs w:val="21"/>
              </w:rPr>
              <w:t xml:space="preserve">January 2026 to March 2026 → fy_start = 2025 (same FY)</w:t>
            </w:r>
          </w:p>
          <w:p>
            <w:pPr>
              <w:spacing w:before="40" w:after="40"/>
            </w:pPr>
            <w:r>
              <w:rPr>
                <w:rFonts w:ascii="Arial" w:cs="Arial" w:eastAsia="Arial" w:hAnsi="Arial"/>
                <w:color w:val="374151"/>
                <w:sz w:val="21"/>
                <w:szCs w:val="21"/>
              </w:rPr>
              <w:t xml:space="preserve">April 2026 onwards → fy_start = 2026 (next FY)</w:t>
            </w:r>
          </w:p>
        </w:tc>
      </w:tr>
    </w:tbl>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9. Frontend Development — React + MUI + Recharts</w:t>
      </w:r>
    </w:p>
    <w:p>
      <w:pPr>
        <w:spacing w:before="60" w:after="60"/>
      </w:pPr>
      <w:r>
        <w:rPr>
          <w:rFonts w:ascii="Arial" w:cs="Arial" w:eastAsia="Arial" w:hAnsi="Arial"/>
          <w:color w:val="374151"/>
          <w:sz w:val="22"/>
          <w:szCs w:val="22"/>
        </w:rPr>
        <w:t xml:space="preserve">The complete frontend was built and delivered as a zip file. It uses React 18 with Vite as the build tool, Material UI v5 for all components, and Recharts for all data visualizations. The design exactly matches the original HTML dashboard prototype.</w:t>
      </w:r>
    </w:p>
    <w:p>
      <w:pPr>
        <w:spacing w:before="80"/>
      </w:pPr>
    </w:p>
    <w:p>
      <w:pPr>
        <w:pStyle w:val="Heading2"/>
        <w:spacing w:before="240" w:after="100"/>
      </w:pPr>
      <w:r>
        <w:rPr>
          <w:rFonts w:ascii="Arial" w:cs="Arial" w:eastAsia="Arial" w:hAnsi="Arial"/>
          <w:b/>
          <w:bCs/>
          <w:color w:val="2563EB"/>
          <w:sz w:val="26"/>
          <w:szCs w:val="26"/>
        </w:rPr>
        <w:t xml:space="preserve">9.1 Global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File</w:t>
            </w:r>
          </w:p>
        </w:tc>
        <w:tc>
          <w:tcPr>
            <w:tcW w:type="dxa" w:w="61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Role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src/main.jsx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Vite entry point. Mounts React to #root div. Imports DM Sans font from @fontsource</w:t>
            </w:r>
          </w:p>
        </w:tc>
      </w:tr>
      <w:tr>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src/App.jsx</w:t>
            </w:r>
          </w:p>
        </w:tc>
        <w:tc>
          <w:tcPr>
            <w:tcW w:type="dxa" w:w="6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Root component. Sets up BrowserRouter, ThemeProvider, AuthProvider. Defines all routes with ProtectedRoute and PublicRoute wrappers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src/theme/index.js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Complete MUI theme matching original dashboard colors exactly — DM Sans font, blue/teal/amber/red/green palette, custom component overrides for Button, Card, Table, Tabs, TextField, Drawer, AppBar, Dialog</w:t>
            </w:r>
          </w:p>
        </w:tc>
      </w:tr>
      <w:tr>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src/context/AuthContext.jsx</w:t>
            </w:r>
          </w:p>
        </w:tc>
        <w:tc>
          <w:tcPr>
            <w:tcW w:type="dxa" w:w="6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JWT auth state management using React Context. login() calls /api/auth/login, stores token in localStorage, sets user state. logout() clears state. useAuth() hook for consuming auth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src/api/axios.config.js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Axios instance with baseURL from VITE_API_URL env var. Request interceptor attaches JWT token. Response interceptor catches 401 globally and redirects to /login</w:t>
            </w:r>
          </w:p>
        </w:tc>
      </w:tr>
      <w:tr>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src/api/index.js</w:t>
            </w:r>
          </w:p>
        </w:tc>
        <w:tc>
          <w:tcPr>
            <w:tcW w:type="dxa" w:w="6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All API call functions for every module — authAPI, usersAPI, bqAPI, leadsAPI, ordersAPI, rndAPI, analyticsAPI — each as an object of async functions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src/api/lifecycle.api.js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All API call functions for the Tender Lifecycle Engine — dashboardSummary, getOne, moveStage, goNoGo, completeAction, addCorrigendum, addCompetitor, etc.</w:t>
            </w:r>
          </w:p>
        </w:tc>
      </w:tr>
      <w:tr>
        <w:tc>
          <w:tcPr>
            <w:tcW w:type="dxa" w:w="3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src/utils/fileHelpers.js</w:t>
            </w:r>
          </w:p>
        </w:tc>
        <w:tc>
          <w:tcPr>
            <w:tcW w:type="dxa" w:w="6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downloadFile() function — creates Blob URL, triggers browser download, then cleans up. fmtDate(), fmtCrore() formatting utilities</w:t>
            </w:r>
          </w:p>
        </w:tc>
      </w:tr>
    </w:tbl>
    <w:p>
      <w:pPr>
        <w:spacing w:before="80"/>
      </w:pPr>
    </w:p>
    <w:p>
      <w:pPr>
        <w:pStyle w:val="Heading2"/>
        <w:spacing w:before="240" w:after="100"/>
      </w:pPr>
      <w:r>
        <w:rPr>
          <w:rFonts w:ascii="Arial" w:cs="Arial" w:eastAsia="Arial" w:hAnsi="Arial"/>
          <w:b/>
          <w:bCs/>
          <w:color w:val="2563EB"/>
          <w:sz w:val="26"/>
          <w:szCs w:val="26"/>
        </w:rPr>
        <w:t xml:space="preserve">9.2 Layout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Component</w:t>
            </w:r>
          </w:p>
        </w:tc>
        <w:tc>
          <w:tcPr>
            <w:tcW w:type="dxa" w:w="63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What It Renders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Sidebar.jsx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MUI Drawer (220px wide, permanent). Navigation grouped into: Modules (BQ, Leads, Orders, R&amp;D), Analytics (Dashboard, Monitoring, Monthly Reports, Yearly Analysis), Admin (Settings). Active item highlighted in blue. Lead Management shows badge with count. Logo area at top</w:t>
            </w:r>
          </w:p>
        </w:tc>
      </w:tr>
      <w:tr>
        <w:tc>
          <w:tcPr>
            <w:tcW w:type="dxa" w:w="3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TopBar.jsx</w:t>
            </w:r>
          </w:p>
        </w:tc>
        <w:tc>
          <w:tcPr>
            <w:tcW w:type="dxa" w:w="63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MUI AppBar. Shows page title on left. Injects actions prop (tabs, FY selector) in the middle. User avatar chip on right showing initials and role color. Avatar click opens dropdown with Profile and Logout options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PageShell.jsx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Layout wrapper used by every page. Positions Sidebar + TopBar + content area. Content area has padding 28px and overflows auto for scrolling</w:t>
            </w:r>
          </w:p>
        </w:tc>
      </w:tr>
    </w:tbl>
    <w:p>
      <w:pPr>
        <w:spacing w:before="80"/>
      </w:pPr>
    </w:p>
    <w:p>
      <w:pPr>
        <w:pStyle w:val="Heading2"/>
        <w:spacing w:before="240" w:after="100"/>
      </w:pPr>
      <w:r>
        <w:rPr>
          <w:rFonts w:ascii="Arial" w:cs="Arial" w:eastAsia="Arial" w:hAnsi="Arial"/>
          <w:b/>
          <w:bCs/>
          <w:color w:val="2563EB"/>
          <w:sz w:val="26"/>
          <w:szCs w:val="26"/>
        </w:rPr>
        <w:t xml:space="preserve">9.3 Reusable Common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Component</w:t>
            </w:r>
          </w:p>
        </w:tc>
        <w:tc>
          <w:tcPr>
            <w:tcW w:type="dxa" w:w="24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Props</w:t>
            </w:r>
          </w:p>
        </w:tc>
        <w:tc>
          <w:tcPr>
            <w:tcW w:type="dxa" w:w="45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KPICard.jsx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label, value, delta, deltaType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Renders the KPI metric cards. deltaType = up (green arrow), down (red arrow), neutral (flat gray). DM Mono font for value</w:t>
            </w:r>
          </w:p>
        </w:tc>
      </w:tr>
      <w:tr>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ChartCard.jsx</w:t>
            </w:r>
          </w:p>
        </w:tc>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title, subtitle, chip, legend, height, children</w:t>
            </w:r>
          </w:p>
        </w:tc>
        <w:tc>
          <w:tcPr>
            <w:tcW w:type="dxa" w:w="4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Wrapper for every chart panel — consistent header, chip badge, legend dots, fixed height container for Recharts ResponsiveContainer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LegendItem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color, label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Small coloured square dot + label — used in chart legends</w:t>
            </w:r>
          </w:p>
        </w:tc>
      </w:tr>
      <w:tr>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DeleteModal.jsx</w:t>
            </w:r>
          </w:p>
        </w:tc>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open, onClose, onConfirm, recordName, loading</w:t>
            </w:r>
          </w:p>
        </w:tc>
        <w:tc>
          <w:tcPr>
            <w:tcW w:type="dxa" w:w="4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Reusable confirm-before-delete dialog. Shows record name, Cancel and Delete (red) buttons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StatusChip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status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Inline chip with automatic color mapping for Won/Lost/Open/Closed/Active/Pending/Draft Ready etc.</w:t>
            </w:r>
          </w:p>
        </w:tc>
      </w:tr>
    </w:tbl>
    <w:p>
      <w:pPr>
        <w:spacing w:before="80"/>
      </w:pPr>
    </w:p>
    <w:p>
      <w:pPr>
        <w:pStyle w:val="Heading2"/>
        <w:spacing w:before="240" w:after="100"/>
      </w:pPr>
      <w:r>
        <w:rPr>
          <w:rFonts w:ascii="Arial" w:cs="Arial" w:eastAsia="Arial" w:hAnsi="Arial"/>
          <w:b/>
          <w:bCs/>
          <w:color w:val="2563EB"/>
          <w:sz w:val="26"/>
          <w:szCs w:val="26"/>
        </w:rPr>
        <w:t xml:space="preserve">9.4 Module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Page</w:t>
            </w:r>
          </w:p>
        </w:tc>
        <w:tc>
          <w:tcPr>
            <w:tcW w:type="dxa" w:w="67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Key Features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Login.jsx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MUI Card centered on page. Username + Password fields. Show/hide password toggle. Alert box for error messages. Redirects to /dashboard on success</w:t>
            </w:r>
          </w:p>
        </w:tc>
      </w:tr>
      <w:tr>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BQList.jsx</w:t>
            </w:r>
          </w:p>
        </w:tc>
        <w:tc>
          <w:tcPr>
            <w:tcW w:type="dxa" w:w="6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MUI DataGrid with server-side pagination. Search field with clear button. Defence/Non-Defence filter. Status filter. New BQ button. Download icon per row. Edit/Delete action icons. BQFormModal for create/edit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BQFormModal.jsx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12-field form in a Dialog. Grid layout. Lead Owner dropdown fetched from /api/users. PDF upload with existing file display (green box) and replace button. Validation runs on submit</w:t>
            </w:r>
          </w:p>
        </w:tc>
      </w:tr>
      <w:tr>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LeadList.jsx</w:t>
            </w:r>
          </w:p>
        </w:tc>
        <w:tc>
          <w:tcPr>
            <w:tcW w:type="dxa" w:w="6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5 sub-type tabs (All/Submitted/Domestic/Export/CRM/Lost). Search + 4 filters. MUI DataGrid. Navigates to edit on row click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LeadFormModal.jsx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22-field form across 4 tabs. Tab validation — errors jump to the tab with issues. Corrigendum section in Tab 3 with dynamic add/remove rows. Conditional fields show/hide based on outcome selection</w:t>
            </w:r>
          </w:p>
        </w:tc>
      </w:tr>
      <w:tr>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OrderList.jsx</w:t>
            </w:r>
          </w:p>
        </w:tc>
        <w:tc>
          <w:tcPr>
            <w:tcW w:type="dxa" w:w="6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MUI DataGrid. Two PDF download columns (Contract + Work Order). Running totals footer showing sum of excl. and incl. GST values for visible records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OrderFormModal.jsx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12 fields + 2 independent PDF upload components (FileField). Each shows existing filename or new file selected, with replace button</w:t>
            </w:r>
          </w:p>
        </w:tc>
      </w:tr>
      <w:tr>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RnDList.jsx</w:t>
            </w:r>
          </w:p>
        </w:tc>
        <w:tc>
          <w:tcPr>
            <w:tcW w:type="dxa" w:w="6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Simpler list with inline RnDFormModal (no tabs). Status chip column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MonthlyReports.jsx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12-column month selector grid (Apr to Mar). Click any month to update detail section below. 8 metric boxes update. Bar chart + grouped bar chart below. All data from /api/analytics/monthly-report</w:t>
            </w:r>
          </w:p>
        </w:tc>
      </w:tr>
      <w:tr>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YearlyAnalysis.jsx</w:t>
            </w:r>
          </w:p>
        </w:tc>
        <w:tc>
          <w:tcPr>
            <w:tcW w:type="dxa" w:w="6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6 KPI cards from yearly summary. Year-on-year bar chart with progressive opacity. Win rate trend line chart. Summary table with growth chip (green/red)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Monitoring.jsx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4 live monitor cards (System Status: Online, Active Users, Records Today, Docs Uploaded). 30-day stacked bar chart generated from random data. Module usage donut chart</w:t>
            </w:r>
          </w:p>
        </w:tc>
      </w:tr>
      <w:tr>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Settings.jsx</w:t>
            </w:r>
          </w:p>
        </w:tc>
        <w:tc>
          <w:tcPr>
            <w:tcW w:type="dxa" w:w="6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Create User form. Users DataGrid with deactivate button. Application info section. Admin/Head access only</w:t>
            </w:r>
          </w:p>
        </w:tc>
      </w:tr>
    </w:tbl>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10. Dashboard Design — All Charts &amp; Screens</w:t>
      </w:r>
    </w:p>
    <w:p>
      <w:pPr>
        <w:spacing w:before="60" w:after="60"/>
      </w:pPr>
      <w:r>
        <w:rPr>
          <w:rFonts w:ascii="Arial" w:cs="Arial" w:eastAsia="Arial" w:hAnsi="Arial"/>
          <w:color w:val="374151"/>
          <w:sz w:val="22"/>
          <w:szCs w:val="22"/>
        </w:rPr>
        <w:t xml:space="preserve">The dashboard was first designed as an interactive HTML prototype, then rebuilt in React with Recharts. The design was based closely on the original HTML dashboard that was generated earlier in the session and saved as Marketing_Portal_Dashboard.html.</w:t>
      </w:r>
    </w:p>
    <w:p>
      <w:pPr>
        <w:spacing w:before="80"/>
      </w:pPr>
    </w:p>
    <w:p>
      <w:pPr>
        <w:pStyle w:val="Heading2"/>
        <w:spacing w:before="240" w:after="100"/>
      </w:pPr>
      <w:r>
        <w:rPr>
          <w:rFonts w:ascii="Arial" w:cs="Arial" w:eastAsia="Arial" w:hAnsi="Arial"/>
          <w:b/>
          <w:bCs/>
          <w:color w:val="2563EB"/>
          <w:sz w:val="26"/>
          <w:szCs w:val="26"/>
        </w:rPr>
        <w:t xml:space="preserve">10.1 Dashboard Structure</w:t>
      </w:r>
    </w:p>
    <w:p>
      <w:pPr>
        <w:spacing w:before="60" w:after="60"/>
      </w:pPr>
      <w:r>
        <w:rPr>
          <w:rFonts w:ascii="Arial" w:cs="Arial" w:eastAsia="Arial" w:hAnsi="Arial"/>
          <w:color w:val="374151"/>
          <w:sz w:val="22"/>
          <w:szCs w:val="22"/>
        </w:rPr>
        <w:t xml:space="preserve">The analytics dashboard has a FY selector (FY 2021-22 through FY 2025-26) and three tabs: Overview, Analysis, and Pipeline.</w:t>
      </w:r>
    </w:p>
    <w:p>
      <w:pPr>
        <w:spacing w:before="80"/>
      </w:pPr>
    </w:p>
    <w:p>
      <w:pPr>
        <w:pStyle w:val="Heading2"/>
        <w:spacing w:before="240" w:after="100"/>
      </w:pPr>
      <w:r>
        <w:rPr>
          <w:rFonts w:ascii="Arial" w:cs="Arial" w:eastAsia="Arial" w:hAnsi="Arial"/>
          <w:b/>
          <w:bCs/>
          <w:color w:val="2563EB"/>
          <w:sz w:val="26"/>
          <w:szCs w:val="26"/>
        </w:rPr>
        <w:t xml:space="preserve">10.2 Overview Tab — 10 Charts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Chart / Widget</w:t>
            </w:r>
          </w:p>
        </w:tc>
        <w:tc>
          <w:tcPr>
            <w:tcW w:type="dxa" w:w="1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Chart Type</w:t>
            </w:r>
          </w:p>
        </w:tc>
        <w:tc>
          <w:tcPr>
            <w:tcW w:type="dxa" w:w="47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Data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6 KPI Cards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Cards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Leads in Queue, Total Orders, Order Value (Cr), BQs Submitted, Win Rate %, Lost Leads</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5-year order history</w:t>
            </w:r>
          </w:p>
        </w:tc>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ComposedChart</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Dual axis: Bar for order count (blue) + Line for value in Cr (purple). Last 5 FYs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 outcomes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PieChart (donut)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Won/Lost/Participated/Not-Participated percentages. InnerRadius 55, outerRadius 90</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Monthly order trend</w:t>
            </w:r>
          </w:p>
        </w:tc>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LineChart</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Two lines: Current FY (solid blue) vs Previous FY (dashed grey). 12 months Apr-Mar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Civil vs Defence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BarChart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Grouped bars for Civil (blue) and Defence (purple) split across Leads, BQs</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Lead sub-types</w:t>
            </w:r>
          </w:p>
        </w:tc>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PieChart (donut)</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5 sub-types with distinct colors. Innerradius 45, outerRadius 75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Win/Loss by domain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BarChart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Won (green) and Lost (red) bars grouped by business domain. Top 10 domains</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Top 10 customers</w:t>
            </w:r>
          </w:p>
        </w:tc>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BarChart horizontal</w:t>
            </w:r>
          </w:p>
        </w:tc>
        <w:tc>
          <w:tcPr>
            <w:tcW w:type="dxa" w:w="47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By total order value (Cr). Semi-transparent fill with colored stroke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Lost lead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Paginated table: Tender Name, Customer, Domain, Value (Cr), Reason, Owner, Date</w:t>
            </w:r>
          </w:p>
        </w:tc>
      </w:tr>
    </w:tbl>
    <w:p>
      <w:pPr>
        <w:spacing w:before="80"/>
      </w:pPr>
    </w:p>
    <w:p>
      <w:pPr>
        <w:pStyle w:val="Heading2"/>
        <w:spacing w:before="240" w:after="100"/>
      </w:pPr>
      <w:r>
        <w:rPr>
          <w:rFonts w:ascii="Arial" w:cs="Arial" w:eastAsia="Arial" w:hAnsi="Arial"/>
          <w:b/>
          <w:bCs/>
          <w:color w:val="2563EB"/>
          <w:sz w:val="26"/>
          <w:szCs w:val="26"/>
        </w:rPr>
        <w:t xml:space="preserve">10.3 Analysis Tab — 5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Chart</w:t>
            </w:r>
          </w:p>
        </w:tc>
        <w:tc>
          <w:tcPr>
            <w:tcW w:type="dxa" w:w="1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Type</w:t>
            </w:r>
          </w:p>
        </w:tc>
        <w:tc>
          <w:tcPr>
            <w:tcW w:type="dxa" w:w="49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Shows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BQ conversion funnel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BarChart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4 stages: BQs Submitted → Leads Created → Orders Received → Won Leads</w:t>
            </w:r>
          </w:p>
        </w:tc>
      </w:tr>
      <w:tr>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Order value distribution</w:t>
            </w:r>
          </w:p>
        </w:tc>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BarChart</w:t>
            </w:r>
          </w:p>
        </w:tc>
        <w:tc>
          <w:tcPr>
            <w:tcW w:type="dxa" w:w="4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Deal size bands: &lt;5 Cr, 5-20 Cr, 20-50 Cr, 50-100 Cr, &gt;100 Cr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Quarter-on-quarter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BarChart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Q1-Q4 current FY vs previous FY comparison</w:t>
            </w:r>
          </w:p>
        </w:tc>
      </w:tr>
      <w:tr>
        <w:tc>
          <w:tcPr>
            <w:tcW w:type="dxa" w:w="2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Tender type breakdown</w:t>
            </w:r>
          </w:p>
        </w:tc>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PieChart</w:t>
            </w:r>
          </w:p>
        </w:tc>
        <w:tc>
          <w:tcPr>
            <w:tcW w:type="dxa" w:w="4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Open/Limited/Single Source/Nomination/Rate Contract distribution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 owner performance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BarChart horiz.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Won value per team member (Cr). Teal color</w:t>
            </w:r>
          </w:p>
        </w:tc>
      </w:tr>
    </w:tbl>
    <w:p>
      <w:pPr>
        <w:spacing w:before="80"/>
      </w:pPr>
    </w:p>
    <w:p>
      <w:pPr>
        <w:pStyle w:val="Heading2"/>
        <w:spacing w:before="240" w:after="100"/>
      </w:pPr>
      <w:r>
        <w:rPr>
          <w:rFonts w:ascii="Arial" w:cs="Arial" w:eastAsia="Arial" w:hAnsi="Arial"/>
          <w:b/>
          <w:bCs/>
          <w:color w:val="2563EB"/>
          <w:sz w:val="26"/>
          <w:szCs w:val="26"/>
        </w:rPr>
        <w:t xml:space="preserve">10.4 Pipeline Tab — Charts + Deadlines Table</w:t>
      </w:r>
    </w:p>
    <w:p>
      <w:pPr>
        <w:pStyle w:val="ListParagraph"/>
        <w:numPr>
          <w:ilvl w:val="0"/>
          <w:numId w:val="2"/>
        </w:numPr>
        <w:spacing w:before="50" w:after="50"/>
      </w:pPr>
      <w:r>
        <w:rPr>
          <w:rFonts w:ascii="Arial" w:cs="Arial" w:eastAsia="Arial" w:hAnsi="Arial"/>
          <w:color w:val="374151"/>
          <w:sz w:val="22"/>
          <w:szCs w:val="22"/>
        </w:rPr>
        <w:t xml:space="preserve">Pipeline by present status — bar chart showing count of open leads at each stage</w:t>
      </w:r>
    </w:p>
    <w:p>
      <w:pPr>
        <w:pStyle w:val="ListParagraph"/>
        <w:numPr>
          <w:ilvl w:val="0"/>
          <w:numId w:val="2"/>
        </w:numPr>
        <w:spacing w:before="50" w:after="50"/>
      </w:pPr>
      <w:r>
        <w:rPr>
          <w:rFonts w:ascii="Arial" w:cs="Arial" w:eastAsia="Arial" w:hAnsi="Arial"/>
          <w:color w:val="374151"/>
          <w:sz w:val="22"/>
          <w:szCs w:val="22"/>
        </w:rPr>
        <w:t xml:space="preserve">Pipeline value by domain — grouped Civil vs Defence bar chart showing Cr value at risk</w:t>
      </w:r>
    </w:p>
    <w:p>
      <w:pPr>
        <w:pStyle w:val="ListParagraph"/>
        <w:numPr>
          <w:ilvl w:val="0"/>
          <w:numId w:val="2"/>
        </w:numPr>
        <w:spacing w:before="50" w:after="50"/>
      </w:pPr>
      <w:r>
        <w:rPr>
          <w:rFonts w:ascii="Arial" w:cs="Arial" w:eastAsia="Arial" w:hAnsi="Arial"/>
          <w:color w:val="374151"/>
          <w:sz w:val="22"/>
          <w:szCs w:val="22"/>
        </w:rPr>
        <w:t xml:space="preserve">Upcoming submission deadlines table — Tender, Customer, Type, Value, Deadline (red if urgent), Owner, Status chip</w:t>
      </w:r>
    </w:p>
    <w:p>
      <w:pPr>
        <w:spacing w:before="80"/>
      </w:pPr>
    </w:p>
    <w:p>
      <w:pPr>
        <w:pStyle w:val="Heading2"/>
        <w:spacing w:before="240" w:after="100"/>
      </w:pPr>
      <w:r>
        <w:rPr>
          <w:rFonts w:ascii="Arial" w:cs="Arial" w:eastAsia="Arial" w:hAnsi="Arial"/>
          <w:b/>
          <w:bCs/>
          <w:color w:val="2563EB"/>
          <w:sz w:val="26"/>
          <w:szCs w:val="26"/>
        </w:rPr>
        <w:t xml:space="preserve">10.5 Color Palette (Exact Hex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Color</w:t>
            </w:r>
          </w:p>
        </w:tc>
        <w:tc>
          <w:tcPr>
            <w:tcW w:type="dxa" w:w="16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Hex</w:t>
            </w:r>
          </w:p>
        </w:tc>
        <w:tc>
          <w:tcPr>
            <w:tcW w:type="dxa" w:w="59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Used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Primary Blue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#2563EB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Main CTA, current FY lines, Civil bars, primary badges</w:t>
            </w:r>
          </w:p>
        </w:tc>
      </w:tr>
      <w:tr>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Purple</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#7C3AED</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Secondary series, Defence bars, value lines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#0D9488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Lead sub-type Domestic, team performance charts, Export sector</w:t>
            </w:r>
          </w:p>
        </w:tc>
      </w:tr>
      <w:tr>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Amber</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#D97706</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Warning states, Not-Participated, CRM leads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Green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#16A34A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Won outcomes, success states, positive deltas</w:t>
            </w:r>
          </w:p>
        </w:tc>
      </w:tr>
      <w:tr>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Red</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#DC2626</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Lost outcomes, error states, negative deltas, overdue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Background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#F7F8FA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Page background</w:t>
            </w:r>
          </w:p>
        </w:tc>
      </w:tr>
      <w:tr>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Surface</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#FFFFFF</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Cards, modals, table rows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Surface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#F1F3F7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Table headers, hover states, secondary surfaces</w:t>
            </w:r>
          </w:p>
        </w:tc>
      </w:tr>
      <w:tr>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Text Primary</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#0F1117</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Main text content, bold values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Text Secondary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#525868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Table cells, descriptions</w:t>
            </w:r>
          </w:p>
        </w:tc>
      </w:tr>
      <w:tr>
        <w:tc>
          <w:tcPr>
            <w:tcW w:type="dxa" w:w="1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Text Muted</w:t>
            </w:r>
          </w:p>
        </w:tc>
        <w:tc>
          <w:tcPr>
            <w:tcW w:type="dxa" w:w="1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#8892A4</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Labels, captions, column headers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#E4E8EF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All borders — cards, table cells, inputs</w:t>
            </w:r>
          </w:p>
        </w:tc>
      </w:tr>
    </w:tbl>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11. Tender Lifecycle Engine (TLE) — Complete Design</w:t>
      </w:r>
    </w:p>
    <w:p>
      <w:pPr>
        <w:spacing w:before="60" w:after="60"/>
      </w:pPr>
      <w:r>
        <w:rPr>
          <w:rFonts w:ascii="Arial" w:cs="Arial" w:eastAsia="Arial" w:hAnsi="Arial"/>
          <w:color w:val="374151"/>
          <w:sz w:val="22"/>
          <w:szCs w:val="22"/>
        </w:rPr>
        <w:t xml:space="preserve">The Tender Lifecycle Engine was the most complex and substantial part of the entire session. It was first designed in a detailed explanation response and then fully built with SQL, backend controller, routes, and React frontend components.</w:t>
      </w:r>
    </w:p>
    <w:p>
      <w:pPr>
        <w:spacing w:before="80"/>
      </w:pPr>
    </w:p>
    <w:p>
      <w:pPr>
        <w:pStyle w:val="Heading2"/>
        <w:spacing w:before="240" w:after="100"/>
      </w:pPr>
      <w:r>
        <w:rPr>
          <w:rFonts w:ascii="Arial" w:cs="Arial" w:eastAsia="Arial" w:hAnsi="Arial"/>
          <w:b/>
          <w:bCs/>
          <w:color w:val="2563EB"/>
          <w:sz w:val="26"/>
          <w:szCs w:val="26"/>
        </w:rPr>
        <w:t xml:space="preserve">11.1 The Problem It Solves</w:t>
      </w:r>
    </w:p>
    <w:p>
      <w:pPr>
        <w:spacing w:before="60" w:after="60"/>
      </w:pPr>
      <w:r>
        <w:rPr>
          <w:rFonts w:ascii="Arial" w:cs="Arial" w:eastAsia="Arial" w:hAnsi="Arial"/>
          <w:color w:val="374151"/>
          <w:sz w:val="22"/>
          <w:szCs w:val="22"/>
        </w:rPr>
        <w:t xml:space="preserve">Before the TLE, a tender's progress was tracked using a single free-text field called present_status on the leads table. This meant the marketing team had no visibility into where exactly each tender was in the formal procurement process, what actions were required next and by whom, how long a tender had been stuck at any given stage, why tenders were being lost at which stage, or which submission deadlines were approaching.</w:t>
      </w:r>
    </w:p>
    <w:p>
      <w:pPr>
        <w:spacing w:before="80"/>
      </w:pPr>
    </w:p>
    <w:p>
      <w:pPr>
        <w:spacing w:before="60" w:after="60"/>
      </w:pPr>
      <w:r>
        <w:rPr>
          <w:rFonts w:ascii="Arial" w:cs="Arial" w:eastAsia="Arial" w:hAnsi="Arial"/>
          <w:color w:val="374151"/>
          <w:sz w:val="22"/>
          <w:szCs w:val="22"/>
        </w:rPr>
        <w:t xml:space="preserve">The Tender Lifecycle Engine converts the flat lead record into a structured, multi-stage tracked process that mirrors exactly how Indian government and defence procurement tenders actually flow from discovery to closure.</w:t>
      </w:r>
    </w:p>
    <w:p>
      <w:pPr>
        <w:spacing w:before="80"/>
      </w:pPr>
    </w:p>
    <w:p>
      <w:pPr>
        <w:pStyle w:val="Heading2"/>
        <w:spacing w:before="240" w:after="100"/>
      </w:pPr>
      <w:r>
        <w:rPr>
          <w:rFonts w:ascii="Arial" w:cs="Arial" w:eastAsia="Arial" w:hAnsi="Arial"/>
          <w:b/>
          <w:bCs/>
          <w:color w:val="2563EB"/>
          <w:sz w:val="26"/>
          <w:szCs w:val="26"/>
        </w:rPr>
        <w:t xml:space="preserve">11.2 The 8-Stage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560"/>
      </w:tblGrid>
      <w:tr>
        <w:tc>
          <w:tcPr>
            <w:tcW w:type="dxa" w:w="22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Stage</w:t>
            </w:r>
          </w:p>
        </w:tc>
        <w:tc>
          <w:tcPr>
            <w:tcW w:type="dxa" w:w="6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Order</w:t>
            </w:r>
          </w:p>
        </w:tc>
        <w:tc>
          <w:tcPr>
            <w:tcW w:type="dxa" w:w="65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What Happens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Identified</w:t>
            </w:r>
          </w:p>
        </w:tc>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Tender is found, registered in the system, lead owner assigned, basic details entered</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Qualifying</w:t>
            </w:r>
          </w:p>
        </w:tc>
        <w:tc>
          <w:tcPr>
            <w:tcW w:type="dxa" w:w="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2</w:t>
            </w:r>
          </w:p>
        </w:tc>
        <w:tc>
          <w:tcPr>
            <w:tcW w:type="dxa" w:w="6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Team reviews eligibility — turnover requirement, experience, EMD amount. Go/No-Go decision is formally recorded with 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Document Study</w:t>
            </w:r>
          </w:p>
        </w:tc>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Full tender document set is downloaded and studied. BOQ, drawings, specifications analyzed. Cost estimation done. Consortium decision made</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Pre-Bid Meeting</w:t>
            </w:r>
          </w:p>
        </w:tc>
        <w:tc>
          <w:tcPr>
            <w:tcW w:type="dxa" w:w="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4</w:t>
            </w:r>
          </w:p>
        </w:tc>
        <w:tc>
          <w:tcPr>
            <w:tcW w:type="dxa" w:w="6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Attend the pre-bid meeting. Queries raised with customer. Meeting minutes uploaded. Corrigendum processed if issued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Bid Submission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Technical and commercial bids prepared and approved internally. EMD arranged and paid. Bid submitted on portal or physically. Submission receipt recorded</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Evaluation</w:t>
            </w:r>
          </w:p>
        </w:tc>
        <w:tc>
          <w:tcPr>
            <w:tcW w:type="dxa" w:w="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6</w:t>
            </w:r>
          </w:p>
        </w:tc>
        <w:tc>
          <w:tcPr>
            <w:tcW w:type="dxa" w:w="6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Customer evaluates bids. Technical opening date tracked. Qualification status noted. Financial opening date tracked. L-positions observed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Result</w:t>
            </w:r>
          </w:p>
        </w:tc>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Final L-position (L1/L2/L3) recorded. L1 price noted. Price difference from L1 calculated. Negotiation outcome recorded if applicable. Competitor intelligence updated</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Closed</w:t>
            </w:r>
          </w:p>
        </w:tc>
        <w:tc>
          <w:tcPr>
            <w:tcW w:type="dxa" w:w="6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8</w:t>
            </w:r>
          </w:p>
        </w:tc>
        <w:tc>
          <w:tcPr>
            <w:tcW w:type="dxa" w:w="65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Final outcome recorded (Won/Lost/Withdrawn/Cancelled). If Won: linked to Order Received. If Lost: reason category recorded. EMD refund tracked. Internal debrief done. All documents archived</w:t>
            </w:r>
          </w:p>
        </w:tc>
      </w:tr>
    </w:tbl>
    <w:p>
      <w:pPr>
        <w:spacing w:before="80"/>
      </w:pPr>
    </w:p>
    <w:p>
      <w:pPr>
        <w:pStyle w:val="Heading2"/>
        <w:spacing w:before="240" w:after="100"/>
      </w:pPr>
      <w:r>
        <w:rPr>
          <w:rFonts w:ascii="Arial" w:cs="Arial" w:eastAsia="Arial" w:hAnsi="Arial"/>
          <w:b/>
          <w:bCs/>
          <w:color w:val="2563EB"/>
          <w:sz w:val="26"/>
          <w:szCs w:val="26"/>
        </w:rPr>
        <w:t xml:space="preserve">11.3 Stage Transition Rules</w:t>
      </w:r>
    </w:p>
    <w:p>
      <w:pPr>
        <w:pStyle w:val="ListParagraph"/>
        <w:numPr>
          <w:ilvl w:val="0"/>
          <w:numId w:val="2"/>
        </w:numPr>
        <w:spacing w:before="50" w:after="50"/>
      </w:pPr>
      <w:r>
        <w:rPr>
          <w:rFonts w:ascii="Arial" w:cs="Arial" w:eastAsia="Arial" w:hAnsi="Arial"/>
          <w:color w:val="374151"/>
          <w:sz w:val="22"/>
          <w:szCs w:val="22"/>
        </w:rPr>
        <w:t xml:space="preserve">Stages can only move forward (Identified → Qualifying → ... → Closed) — no backward movement except directly to Closed</w:t>
      </w:r>
    </w:p>
    <w:p>
      <w:pPr>
        <w:pStyle w:val="ListParagraph"/>
        <w:numPr>
          <w:ilvl w:val="0"/>
          <w:numId w:val="2"/>
        </w:numPr>
        <w:spacing w:before="50" w:after="50"/>
      </w:pPr>
      <w:r>
        <w:rPr>
          <w:rFonts w:ascii="Arial" w:cs="Arial" w:eastAsia="Arial" w:hAnsi="Arial"/>
          <w:color w:val="374151"/>
          <w:sz w:val="22"/>
          <w:szCs w:val="22"/>
        </w:rPr>
        <w:t xml:space="preserve">Before moving to the next stage, ALL mandatory checklist actions for the current stage must be marked as complete</w:t>
      </w:r>
    </w:p>
    <w:p>
      <w:pPr>
        <w:pStyle w:val="ListParagraph"/>
        <w:numPr>
          <w:ilvl w:val="0"/>
          <w:numId w:val="2"/>
        </w:numPr>
        <w:spacing w:before="50" w:after="50"/>
      </w:pPr>
      <w:r>
        <w:rPr>
          <w:rFonts w:ascii="Arial" w:cs="Arial" w:eastAsia="Arial" w:hAnsi="Arial"/>
          <w:color w:val="374151"/>
          <w:sz w:val="22"/>
          <w:szCs w:val="22"/>
        </w:rPr>
        <w:t xml:space="preserve">If pending mandatory actions exist, the API returns a 422 error with the count of incomplete actions</w:t>
      </w:r>
    </w:p>
    <w:p>
      <w:pPr>
        <w:pStyle w:val="ListParagraph"/>
        <w:numPr>
          <w:ilvl w:val="0"/>
          <w:numId w:val="2"/>
        </w:numPr>
        <w:spacing w:before="50" w:after="50"/>
      </w:pPr>
      <w:r>
        <w:rPr>
          <w:rFonts w:ascii="Arial" w:cs="Arial" w:eastAsia="Arial" w:hAnsi="Arial"/>
          <w:color w:val="374151"/>
          <w:sz w:val="22"/>
          <w:szCs w:val="22"/>
        </w:rPr>
        <w:t xml:space="preserve">A stage history entry is written every time a stage transition happens — recording from_stage, to_stage, days_spent, was_overdue, and notes</w:t>
      </w:r>
    </w:p>
    <w:p>
      <w:pPr>
        <w:pStyle w:val="ListParagraph"/>
        <w:numPr>
          <w:ilvl w:val="0"/>
          <w:numId w:val="2"/>
        </w:numPr>
        <w:spacing w:before="50" w:after="50"/>
      </w:pPr>
      <w:r>
        <w:rPr>
          <w:rFonts w:ascii="Arial" w:cs="Arial" w:eastAsia="Arial" w:hAnsi="Arial"/>
          <w:color w:val="374151"/>
          <w:sz w:val="22"/>
          <w:szCs w:val="22"/>
        </w:rPr>
        <w:t xml:space="preserve">When a stage changes, automatic alerts are generated for upcoming submission deadlines and pre-bid meetings based on the lead's dates</w:t>
      </w:r>
    </w:p>
    <w:p>
      <w:pPr>
        <w:spacing w:before="80"/>
      </w:pPr>
    </w:p>
    <w:p>
      <w:pPr>
        <w:pStyle w:val="Heading2"/>
        <w:spacing w:before="240" w:after="100"/>
      </w:pPr>
      <w:r>
        <w:rPr>
          <w:rFonts w:ascii="Arial" w:cs="Arial" w:eastAsia="Arial" w:hAnsi="Arial"/>
          <w:b/>
          <w:bCs/>
          <w:color w:val="2563EB"/>
          <w:sz w:val="26"/>
          <w:szCs w:val="26"/>
        </w:rPr>
        <w:t xml:space="preserve">11.4 Health Status System</w:t>
      </w:r>
    </w:p>
    <w:p>
      <w:pPr>
        <w:spacing w:before="60" w:after="60"/>
      </w:pPr>
      <w:r>
        <w:rPr>
          <w:rFonts w:ascii="Arial" w:cs="Arial" w:eastAsia="Arial" w:hAnsi="Arial"/>
          <w:color w:val="374151"/>
          <w:sz w:val="22"/>
          <w:szCs w:val="22"/>
        </w:rPr>
        <w:t xml:space="preserve">Every active tender has a health status that is automatically calculated based on how close the stage deadline is and how many days have passed in the current stage. This is recalculated by a PostgreSQL function called update_lifecycle_health() which should be run daily via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Health Status</w:t>
            </w:r>
          </w:p>
        </w:tc>
        <w:tc>
          <w:tcPr>
            <w:tcW w:type="dxa" w:w="12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Color</w:t>
            </w:r>
          </w:p>
        </w:tc>
        <w:tc>
          <w:tcPr>
            <w:tcW w:type="dxa" w:w="61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Green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Green #16A34A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Stage deadline is more than 3 days away AND tender has been in current stage less than 30 days</w:t>
            </w:r>
          </w:p>
        </w:tc>
      </w:tr>
      <w:tr>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Amber</w:t>
            </w:r>
          </w:p>
        </w:tc>
        <w:tc>
          <w:tcPr>
            <w:tcW w:type="dxa" w:w="1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Amber #D97706</w:t>
            </w:r>
          </w:p>
        </w:tc>
        <w:tc>
          <w:tcPr>
            <w:tcW w:type="dxa" w:w="6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Stage deadline is 3 days or fewer away, OR tender has been in current stage for more than 30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Red #DC2626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Stage deadline has passed (is_overdue = TRUE)</w:t>
            </w:r>
          </w:p>
        </w:tc>
      </w:tr>
      <w:tr>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Closed</w:t>
            </w:r>
          </w:p>
        </w:tc>
        <w:tc>
          <w:tcPr>
            <w:tcW w:type="dxa" w:w="1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Grey</w:t>
            </w:r>
          </w:p>
        </w:tc>
        <w:tc>
          <w:tcPr>
            <w:tcW w:type="dxa" w:w="6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Tender is in Closed stage — no health tracking needed</w:t>
            </w:r>
          </w:p>
        </w:tc>
      </w:tr>
    </w:tbl>
    <w:p>
      <w:pPr>
        <w:spacing w:before="80"/>
      </w:pPr>
    </w:p>
    <w:p>
      <w:pPr>
        <w:pStyle w:val="Heading2"/>
        <w:spacing w:before="240" w:after="100"/>
      </w:pPr>
      <w:r>
        <w:rPr>
          <w:rFonts w:ascii="Arial" w:cs="Arial" w:eastAsia="Arial" w:hAnsi="Arial"/>
          <w:b/>
          <w:bCs/>
          <w:color w:val="2563EB"/>
          <w:sz w:val="26"/>
          <w:szCs w:val="26"/>
        </w:rPr>
        <w:t xml:space="preserve">11.5 Auto-Generated Checklist Per Stage</w:t>
      </w:r>
    </w:p>
    <w:p>
      <w:pPr>
        <w:spacing w:before="60" w:after="60"/>
      </w:pPr>
      <w:r>
        <w:rPr>
          <w:rFonts w:ascii="Arial" w:cs="Arial" w:eastAsia="Arial" w:hAnsi="Arial"/>
          <w:color w:val="374151"/>
          <w:sz w:val="22"/>
          <w:szCs w:val="22"/>
        </w:rPr>
        <w:t xml:space="preserve">When a tender enters a new stage, the generate_stage_actions() PostgreSQL function automatically inserts a set of standard checklist actions for that stage. The total actions created across all 8 stages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Stage</w:t>
            </w:r>
          </w:p>
        </w:tc>
        <w:tc>
          <w:tcPr>
            <w:tcW w:type="dxa" w:w="20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Mandatory Actions</w:t>
            </w:r>
          </w:p>
        </w:tc>
        <w:tc>
          <w:tcPr>
            <w:tcW w:type="dxa" w:w="20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Optional Actions</w:t>
            </w:r>
          </w:p>
        </w:tc>
        <w:tc>
          <w:tcPr>
            <w:tcW w:type="dxa" w:w="31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Action Types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Identified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Task, Document, Verification</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Qualifying</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4</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3</w:t>
            </w:r>
          </w:p>
        </w:tc>
        <w:tc>
          <w:tcPr>
            <w:tcW w:type="dxa" w:w="3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Task, Verification, 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Document Study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Task, Document, Approval, Verification</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Pre-Bid Meeting</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5</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2</w:t>
            </w:r>
          </w:p>
        </w:tc>
        <w:tc>
          <w:tcPr>
            <w:tcW w:type="dxa" w:w="3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Task, Document, 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Bid Submission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Task, Document, Approval, Verification</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Evaluation</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4</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2</w:t>
            </w:r>
          </w:p>
        </w:tc>
        <w:tc>
          <w:tcPr>
            <w:tcW w:type="dxa" w:w="3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Task, Verification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Result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Task, Approval</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Closed</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4</w:t>
            </w:r>
          </w:p>
        </w:tc>
        <w:tc>
          <w:tcPr>
            <w:tcW w:type="dxa" w:w="2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2</w:t>
            </w:r>
          </w:p>
        </w:tc>
        <w:tc>
          <w:tcPr>
            <w:tcW w:type="dxa" w:w="3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Task, Document</w:t>
            </w:r>
          </w:p>
        </w:tc>
      </w:tr>
    </w:tbl>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12. TLE Database — 7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400"/>
        <w:gridCol w:w="2960"/>
      </w:tblGrid>
      <w:tr>
        <w:tc>
          <w:tcPr>
            <w:tcW w:type="dxa" w:w="22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Table</w:t>
            </w:r>
          </w:p>
        </w:tc>
        <w:tc>
          <w:tcPr>
            <w:tcW w:type="dxa" w:w="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Rows</w:t>
            </w:r>
          </w:p>
        </w:tc>
        <w:tc>
          <w:tcPr>
            <w:tcW w:type="dxa" w:w="34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Key Columns</w:t>
            </w:r>
          </w:p>
        </w:tc>
        <w:tc>
          <w:tcPr>
            <w:tcW w:type="dxa" w:w="29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tender_lifecycle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 per lead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current_stage, stage_due_date, go_no_go_decision, emd_amount, bid_price_cr, result_l_position, final_outcome, health_status, is_overdue, priority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Master record — one per tender, linked 1:1 to leads table</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tender_stage_history</w:t>
            </w:r>
          </w:p>
        </w:tc>
        <w:tc>
          <w:tcPr>
            <w:tcW w:type="dxa" w:w="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Many per TL</w:t>
            </w:r>
          </w:p>
        </w:tc>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from_stage, to_stage, transitioned_at, days_spent, was_overdue, notes</w:t>
            </w:r>
          </w:p>
        </w:tc>
        <w:tc>
          <w:tcPr>
            <w:tcW w:type="dxa" w:w="2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Full audit trail of every stage transition with time analytics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tender_stage_actions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Many per TL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stage, action_title, action_type, is_mandatory, is_completed, completed_by, document_path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Per-stage checklist — auto-generated on stage entry, manually completable</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tender_corrigendums</w:t>
            </w:r>
          </w:p>
        </w:tc>
        <w:tc>
          <w:tcPr>
            <w:tcW w:type="dxa" w:w="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Many per TL</w:t>
            </w:r>
          </w:p>
        </w:tc>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corrigendum_no (sequential), impact, new_deadline, extension_days</w:t>
            </w:r>
          </w:p>
        </w:tc>
        <w:tc>
          <w:tcPr>
            <w:tcW w:type="dxa" w:w="2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Structured corrigendum tracking — replaces free text. Updates lead deadline automatically if Deadline Extended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tender_competitors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Many per TL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competitor_name, company_type, threat_level, won_this_tender, l_position_at_result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Structured competitor intelligence — replaces competitors_info text field</w:t>
            </w:r>
          </w:p>
        </w:tc>
      </w:tr>
      <w:tr>
        <w:tc>
          <w:tcPr>
            <w:tcW w:type="dxa" w:w="22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tender_consortium_members</w:t>
            </w:r>
          </w:p>
        </w:tc>
        <w:tc>
          <w:tcPr>
            <w:tcW w:type="dxa" w:w="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Many per TL</w:t>
            </w:r>
          </w:p>
        </w:tc>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partner_name, partner_type, scope_of_work, value_share_cr, mou_signed</w:t>
            </w:r>
          </w:p>
        </w:tc>
        <w:tc>
          <w:tcPr>
            <w:tcW w:type="dxa" w:w="2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Consortium partner details when sole_consortium = Consortium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tender_alerts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Many per TL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alert_type, due_date, severity (Critical/Warning/Normal/Info), is_read, is_dismissed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Auto-generated and manual alerts — submission deadlines, pre-bid meetings, EMD expiry, stage overdue</w:t>
            </w:r>
          </w:p>
        </w:tc>
      </w:tr>
    </w:tbl>
    <w:p>
      <w:pPr>
        <w:spacing w:before="80"/>
      </w:pPr>
    </w:p>
    <w:p>
      <w:pPr>
        <w:pStyle w:val="Heading2"/>
        <w:spacing w:before="240" w:after="100"/>
      </w:pPr>
      <w:r>
        <w:rPr>
          <w:rFonts w:ascii="Arial" w:cs="Arial" w:eastAsia="Arial" w:hAnsi="Arial"/>
          <w:b/>
          <w:bCs/>
          <w:color w:val="2563EB"/>
          <w:sz w:val="26"/>
          <w:szCs w:val="26"/>
        </w:rPr>
        <w:t xml:space="preserve">12.1 PostgreSQL Stored Functions</w:t>
      </w:r>
    </w:p>
    <w:p>
      <w:pPr>
        <w:pStyle w:val="Heading3"/>
        <w:spacing w:before="180" w:after="80"/>
      </w:pPr>
      <w:r>
        <w:rPr>
          <w:rFonts w:ascii="Arial" w:cs="Arial" w:eastAsia="Arial" w:hAnsi="Arial"/>
          <w:b/>
          <w:bCs/>
          <w:color w:val="0D9488"/>
          <w:sz w:val="23"/>
          <w:szCs w:val="23"/>
        </w:rPr>
        <w:t xml:space="preserve">update_lifecycle_health()</w:t>
      </w:r>
    </w:p>
    <w:p>
      <w:pPr>
        <w:spacing w:before="60" w:after="60"/>
      </w:pPr>
      <w:r>
        <w:rPr>
          <w:rFonts w:ascii="Arial" w:cs="Arial" w:eastAsia="Arial" w:hAnsi="Arial"/>
          <w:color w:val="374151"/>
          <w:sz w:val="22"/>
          <w:szCs w:val="22"/>
        </w:rPr>
        <w:t xml:space="preserve">A PostgreSQL function that recalculates health_status, is_overdue, and days_in_current_stage for all active (non-Closed) lifecycle records. Should be called daily by a cron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
        <w:gridCol w:w="9300"/>
      </w:tblGrid>
      <w:tr>
        <w:tc>
          <w:tcPr>
            <w:tcW w:type="dxa" w:w="60"/>
            <w:tcBorders>
              <w:top w:val="none" w:color="FFFFFF" w:sz="0"/>
              <w:left w:val="none" w:color="FFFFFF" w:sz="0"/>
              <w:bottom w:val="none" w:color="FFFFFF" w:sz="0"/>
              <w:right w:val="none" w:color="FFFFFF" w:sz="0"/>
            </w:tcBorders>
            <w:shd w:fill="374151" w:val="clear"/>
          </w:tcPr>
          <w:p/>
        </w:tc>
        <w:tc>
          <w:tcPr>
            <w:tcW w:type="dxa" w:w="9300"/>
            <w:tcBorders>
              <w:top w:val="none" w:color="FFFFFF" w:sz="0"/>
              <w:left w:val="none" w:color="FFFFFF" w:sz="0"/>
              <w:bottom w:val="none" w:color="FFFFFF" w:sz="0"/>
              <w:right w:val="none" w:color="FFFFFF" w:sz="0"/>
            </w:tcBorders>
            <w:shd w:fill="F1F3F7" w:val="clear"/>
            <w:tcMar>
              <w:top w:type="dxa" w:w="120"/>
              <w:left w:type="dxa" w:w="200"/>
              <w:bottom w:type="dxa" w:w="120"/>
              <w:right w:type="dxa" w:w="200"/>
            </w:tcMar>
          </w:tcPr>
          <w:p>
            <w:pPr>
              <w:spacing w:before="0" w:after="80"/>
            </w:pPr>
            <w:r>
              <w:rPr>
                <w:rFonts w:ascii="Arial" w:cs="Arial" w:eastAsia="Arial" w:hAnsi="Arial"/>
                <w:b/>
                <w:bCs/>
                <w:color w:val="374151"/>
                <w:sz w:val="23"/>
                <w:szCs w:val="23"/>
              </w:rPr>
              <w:t xml:space="preserve">Cron Job Setup</w:t>
            </w:r>
          </w:p>
          <w:p>
            <w:pPr>
              <w:spacing w:before="40" w:after="40"/>
            </w:pPr>
            <w:r>
              <w:rPr>
                <w:rFonts w:ascii="Arial" w:cs="Arial" w:eastAsia="Arial" w:hAnsi="Arial"/>
                <w:color w:val="374151"/>
                <w:sz w:val="21"/>
                <w:szCs w:val="21"/>
              </w:rPr>
              <w:t xml:space="preserve">0 2 * * * psql -U mp_user -d marketing_portal -c 'SELECT update_lifecycle_health();'</w:t>
            </w:r>
          </w:p>
        </w:tc>
      </w:tr>
    </w:tbl>
    <w:p>
      <w:pPr>
        <w:spacing w:before="80"/>
      </w:pPr>
    </w:p>
    <w:p>
      <w:pPr>
        <w:pStyle w:val="Heading3"/>
        <w:spacing w:before="180" w:after="80"/>
      </w:pPr>
      <w:r>
        <w:rPr>
          <w:rFonts w:ascii="Arial" w:cs="Arial" w:eastAsia="Arial" w:hAnsi="Arial"/>
          <w:b/>
          <w:bCs/>
          <w:color w:val="0D9488"/>
          <w:sz w:val="23"/>
          <w:szCs w:val="23"/>
        </w:rPr>
        <w:t xml:space="preserve">generate_stage_actions(lifecycle_id, stage, lead_id)</w:t>
      </w:r>
    </w:p>
    <w:p>
      <w:pPr>
        <w:spacing w:before="60" w:after="60"/>
      </w:pPr>
      <w:r>
        <w:rPr>
          <w:rFonts w:ascii="Arial" w:cs="Arial" w:eastAsia="Arial" w:hAnsi="Arial"/>
          <w:color w:val="374151"/>
          <w:sz w:val="22"/>
          <w:szCs w:val="22"/>
        </w:rPr>
        <w:t xml:space="preserve">Called automatically whenever a tender moves to a new stage. Inserts the appropriate standard checklist actions for that stage. Also deletes any non-mandatory incomplete actions from the previous stage to keep the checklist clean.</w:t>
      </w:r>
    </w:p>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13. TLE Backend — Controller &amp; Routes</w:t>
      </w:r>
    </w:p>
    <w:p>
      <w:pPr>
        <w:pStyle w:val="Heading2"/>
        <w:spacing w:before="240" w:after="100"/>
      </w:pPr>
      <w:r>
        <w:rPr>
          <w:rFonts w:ascii="Arial" w:cs="Arial" w:eastAsia="Arial" w:hAnsi="Arial"/>
          <w:b/>
          <w:bCs/>
          <w:color w:val="2563EB"/>
          <w:sz w:val="26"/>
          <w:szCs w:val="26"/>
        </w:rPr>
        <w:t xml:space="preserve">13.1 Complete API Endpoint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000"/>
        <w:gridCol w:w="3860"/>
      </w:tblGrid>
      <w:tr>
        <w:tc>
          <w:tcPr>
            <w:tcW w:type="dxa" w:w="7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Method</w:t>
            </w:r>
          </w:p>
        </w:tc>
        <w:tc>
          <w:tcPr>
            <w:tcW w:type="dxa" w:w="3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Endpoint</w:t>
            </w:r>
          </w:p>
        </w:tc>
        <w:tc>
          <w:tcPr>
            <w:tcW w:type="dxa" w:w="10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Auth</w:t>
            </w:r>
          </w:p>
        </w:tc>
        <w:tc>
          <w:tcPr>
            <w:tcW w:type="dxa" w:w="38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What It Does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/api/lifecycle/dashboard/summary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Pipeline counts by stage, health counts, overdue count, weighted pipeline value, recent activity (last 7 days), avg time per stage, closed outcomes, upcoming deadlines (30 days)</w:t>
            </w:r>
          </w:p>
        </w:tc>
      </w:tr>
      <w:tr>
        <w:tc>
          <w:tcPr>
            <w:tcW w:type="dxa" w:w="7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GET</w:t>
            </w:r>
          </w:p>
        </w:tc>
        <w:tc>
          <w:tcPr>
            <w:tcW w:type="dxa" w:w="3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/api/lifecycle/dashboard/overdue</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All overdue tenders with days overdue calculation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/api/lifecycle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List all lifecycles with filters (stage, health, overdue, owner, civil_defence). Sorted by health (Red first), then deadline. Returns actions_done/actions_total for progress bar</w:t>
            </w:r>
          </w:p>
        </w:tc>
      </w:tr>
      <w:tr>
        <w:tc>
          <w:tcPr>
            <w:tcW w:type="dxa" w:w="7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POST</w:t>
            </w:r>
          </w:p>
        </w:tc>
        <w:tc>
          <w:tcPr>
            <w:tcW w:type="dxa" w:w="3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/api/lifecycle</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Create lifecycle for a lead. Checks lead exists. Checks no existing lifecycle. Inserts first history entry. Generates Identified stage actions. Generates initial alerts. All in DB transaction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/api/lifecycle/:id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Full lifecycle detail + all related data: history, actions, corrigendums, competitors, consortium, alerts, stage progress object</w:t>
            </w:r>
          </w:p>
        </w:tc>
      </w:tr>
      <w:tr>
        <w:tc>
          <w:tcPr>
            <w:tcW w:type="dxa" w:w="7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PUT</w:t>
            </w:r>
          </w:p>
        </w:tc>
        <w:tc>
          <w:tcPr>
            <w:tcW w:type="dxa" w:w="3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/api/lifecycle/:id</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Update financial and result fields dynamically. Recalculates health after update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/api/lifecycle/:id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Manager+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Soft delete lifecycle</w:t>
            </w:r>
          </w:p>
        </w:tc>
      </w:tr>
      <w:tr>
        <w:tc>
          <w:tcPr>
            <w:tcW w:type="dxa" w:w="7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PUT</w:t>
            </w:r>
          </w:p>
        </w:tc>
        <w:tc>
          <w:tcPr>
            <w:tcW w:type="dxa" w:w="3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/api/lifecycle/:id/stage</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Move to next stage. Validates mandatory actions complete first. Records history. Updates lifecycle. Generates new stage actions. Generates alerts. All in DB transaction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/api/lifecycle/:id/go-no-go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Record Go or No-Go decision with reason. Auto-completes the Qualifying approval action if No-Go</w:t>
            </w:r>
          </w:p>
        </w:tc>
      </w:tr>
      <w:tr>
        <w:tc>
          <w:tcPr>
            <w:tcW w:type="dxa" w:w="7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GET</w:t>
            </w:r>
          </w:p>
        </w:tc>
        <w:tc>
          <w:tcPr>
            <w:tcW w:type="dxa" w:w="3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/api/lifecycle/:id/actions</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Get checklist actions grouped by stage with completion counts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/api/lifecycle/:id/actions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Add a custom action to any stage</w:t>
            </w:r>
          </w:p>
        </w:tc>
      </w:tr>
      <w:tr>
        <w:tc>
          <w:tcPr>
            <w:tcW w:type="dxa" w:w="7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PATCH</w:t>
            </w:r>
          </w:p>
        </w:tc>
        <w:tc>
          <w:tcPr>
            <w:tcW w:type="dxa" w:w="3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/api/lifecycle/:id/actions/:aId</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Complete an action. Optionally upload a document. Recalculates health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/api/lifecycle/:id/corrigendum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Add corrigendum with sequential numbering. If impact=Deadline Extended, updates leads.last_submission_date</w:t>
            </w:r>
          </w:p>
        </w:tc>
      </w:tr>
      <w:tr>
        <w:tc>
          <w:tcPr>
            <w:tcW w:type="dxa" w:w="7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POST</w:t>
            </w:r>
          </w:p>
        </w:tc>
        <w:tc>
          <w:tcPr>
            <w:tcW w:type="dxa" w:w="3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/api/lifecycle/:id/competitors</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Add competitor with threat level and intelligence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PATCH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/api/lifecycle/:id/competitors/:cId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Update competitor result after tender closes</w:t>
            </w:r>
          </w:p>
        </w:tc>
      </w:tr>
      <w:tr>
        <w:tc>
          <w:tcPr>
            <w:tcW w:type="dxa" w:w="7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POST</w:t>
            </w:r>
          </w:p>
        </w:tc>
        <w:tc>
          <w:tcPr>
            <w:tcW w:type="dxa" w:w="3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/api/lifecycle/:id/consortium</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Add consortium partner with MOU tracking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/api/lifecycle/:id/alerts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Get all non-dismissed alerts for this tender</w:t>
            </w:r>
          </w:p>
        </w:tc>
      </w:tr>
      <w:tr>
        <w:tc>
          <w:tcPr>
            <w:tcW w:type="dxa" w:w="7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PATCH</w:t>
            </w:r>
          </w:p>
        </w:tc>
        <w:tc>
          <w:tcPr>
            <w:tcW w:type="dxa" w:w="3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/api/lifecycle/alerts/:aId/read</w:t>
            </w:r>
          </w:p>
        </w:tc>
        <w:tc>
          <w:tcPr>
            <w:tcW w:type="dxa" w:w="10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JWT</w:t>
            </w:r>
          </w:p>
        </w:tc>
        <w:tc>
          <w:tcPr>
            <w:tcW w:type="dxa" w:w="38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Mark alert as read</w:t>
            </w:r>
          </w:p>
        </w:tc>
      </w:tr>
    </w:tbl>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14. TLE Frontend — Dashboard, List, Detail Views</w:t>
      </w:r>
    </w:p>
    <w:p>
      <w:pPr>
        <w:pStyle w:val="Heading2"/>
        <w:spacing w:before="240" w:after="100"/>
      </w:pPr>
      <w:r>
        <w:rPr>
          <w:rFonts w:ascii="Arial" w:cs="Arial" w:eastAsia="Arial" w:hAnsi="Arial"/>
          <w:b/>
          <w:bCs/>
          <w:color w:val="2563EB"/>
          <w:sz w:val="26"/>
          <w:szCs w:val="26"/>
        </w:rPr>
        <w:t xml:space="preserve">14.1 Lifecycle Dashboard (LifecycleDashboard.jsx)</w:t>
      </w:r>
    </w:p>
    <w:p>
      <w:pPr>
        <w:pStyle w:val="ListParagraph"/>
        <w:numPr>
          <w:ilvl w:val="0"/>
          <w:numId w:val="2"/>
        </w:numPr>
        <w:spacing w:before="50" w:after="50"/>
      </w:pPr>
      <w:r>
        <w:rPr>
          <w:rFonts w:ascii="Arial" w:cs="Arial" w:eastAsia="Arial" w:hAnsi="Arial"/>
          <w:color w:val="374151"/>
          <w:sz w:val="22"/>
          <w:szCs w:val="22"/>
        </w:rPr>
        <w:t xml:space="preserve">6 KPI cards — Active Tenders, Overdue Count, Red Health Count, Pipeline Value (Cr), Weighted Pipeline (Cr — sum of value × win probability %), Lifecycle Win Rate</w:t>
      </w:r>
    </w:p>
    <w:p>
      <w:pPr>
        <w:pStyle w:val="ListParagraph"/>
        <w:numPr>
          <w:ilvl w:val="0"/>
          <w:numId w:val="2"/>
        </w:numPr>
        <w:spacing w:before="50" w:after="50"/>
      </w:pPr>
      <w:r>
        <w:rPr>
          <w:rFonts w:ascii="Arial" w:cs="Arial" w:eastAsia="Arial" w:hAnsi="Arial"/>
          <w:color w:val="374151"/>
          <w:sz w:val="22"/>
          <w:szCs w:val="22"/>
        </w:rPr>
        <w:t xml:space="preserve">Stage funnel bar chart — colored bars using stage-specific colors for each of the 8 stages</w:t>
      </w:r>
    </w:p>
    <w:p>
      <w:pPr>
        <w:pStyle w:val="ListParagraph"/>
        <w:numPr>
          <w:ilvl w:val="0"/>
          <w:numId w:val="2"/>
        </w:numPr>
        <w:spacing w:before="50" w:after="50"/>
      </w:pPr>
      <w:r>
        <w:rPr>
          <w:rFonts w:ascii="Arial" w:cs="Arial" w:eastAsia="Arial" w:hAnsi="Arial"/>
          <w:color w:val="374151"/>
          <w:sz w:val="22"/>
          <w:szCs w:val="22"/>
        </w:rPr>
        <w:t xml:space="preserve">Health status pie chart — Green/Amber/Red with counts</w:t>
      </w:r>
    </w:p>
    <w:p>
      <w:pPr>
        <w:pStyle w:val="ListParagraph"/>
        <w:numPr>
          <w:ilvl w:val="0"/>
          <w:numId w:val="2"/>
        </w:numPr>
        <w:spacing w:before="50" w:after="50"/>
      </w:pPr>
      <w:r>
        <w:rPr>
          <w:rFonts w:ascii="Arial" w:cs="Arial" w:eastAsia="Arial" w:hAnsi="Arial"/>
          <w:color w:val="374151"/>
          <w:sz w:val="22"/>
          <w:szCs w:val="22"/>
        </w:rPr>
        <w:t xml:space="preserve">Average days per stage horizontal bar chart — identifies process bottlenecks</w:t>
      </w:r>
    </w:p>
    <w:p>
      <w:pPr>
        <w:pStyle w:val="ListParagraph"/>
        <w:numPr>
          <w:ilvl w:val="0"/>
          <w:numId w:val="2"/>
        </w:numPr>
        <w:spacing w:before="50" w:after="50"/>
      </w:pPr>
      <w:r>
        <w:rPr>
          <w:rFonts w:ascii="Arial" w:cs="Arial" w:eastAsia="Arial" w:hAnsi="Arial"/>
          <w:color w:val="374151"/>
          <w:sz w:val="22"/>
          <w:szCs w:val="22"/>
        </w:rPr>
        <w:t xml:space="preserve">Closed tender outcomes donut — Won/Lost-L2/Lost-L3/Lost-Technical/Withdrawn breakdown</w:t>
      </w:r>
    </w:p>
    <w:p>
      <w:pPr>
        <w:pStyle w:val="ListParagraph"/>
        <w:numPr>
          <w:ilvl w:val="0"/>
          <w:numId w:val="2"/>
        </w:numPr>
        <w:spacing w:before="50" w:after="50"/>
      </w:pPr>
      <w:r>
        <w:rPr>
          <w:rFonts w:ascii="Arial" w:cs="Arial" w:eastAsia="Arial" w:hAnsi="Arial"/>
          <w:color w:val="374151"/>
          <w:sz w:val="22"/>
          <w:szCs w:val="22"/>
        </w:rPr>
        <w:t xml:space="preserve">Upcoming deadlines table — next 30 days with urgency coloring (red 0-1 days, amber 2-3 days, green 4+ days)</w:t>
      </w:r>
    </w:p>
    <w:p>
      <w:pPr>
        <w:pStyle w:val="ListParagraph"/>
        <w:numPr>
          <w:ilvl w:val="0"/>
          <w:numId w:val="2"/>
        </w:numPr>
        <w:spacing w:before="50" w:after="50"/>
      </w:pPr>
      <w:r>
        <w:rPr>
          <w:rFonts w:ascii="Arial" w:cs="Arial" w:eastAsia="Arial" w:hAnsi="Arial"/>
          <w:color w:val="374151"/>
          <w:sz w:val="22"/>
          <w:szCs w:val="22"/>
        </w:rPr>
        <w:t xml:space="preserve">Recent activity feed — last 7 days of stage transitions</w:t>
      </w:r>
    </w:p>
    <w:p>
      <w:pPr>
        <w:spacing w:before="80"/>
      </w:pPr>
    </w:p>
    <w:p>
      <w:pPr>
        <w:pStyle w:val="Heading2"/>
        <w:spacing w:before="240" w:after="100"/>
      </w:pPr>
      <w:r>
        <w:rPr>
          <w:rFonts w:ascii="Arial" w:cs="Arial" w:eastAsia="Arial" w:hAnsi="Arial"/>
          <w:b/>
          <w:bCs/>
          <w:color w:val="2563EB"/>
          <w:sz w:val="26"/>
          <w:szCs w:val="26"/>
        </w:rPr>
        <w:t xml:space="preserve">14.2 Lifecycle List (LifecycleList.jsx)</w:t>
      </w:r>
    </w:p>
    <w:p>
      <w:pPr>
        <w:pStyle w:val="ListParagraph"/>
        <w:numPr>
          <w:ilvl w:val="0"/>
          <w:numId w:val="2"/>
        </w:numPr>
        <w:spacing w:before="50" w:after="50"/>
      </w:pPr>
      <w:r>
        <w:rPr>
          <w:rFonts w:ascii="Arial" w:cs="Arial" w:eastAsia="Arial" w:hAnsi="Arial"/>
          <w:color w:val="374151"/>
          <w:sz w:val="22"/>
          <w:szCs w:val="22"/>
        </w:rPr>
        <w:t xml:space="preserve">MUI DataGrid with server-side pagination. Row click navigates to detail view</w:t>
      </w:r>
    </w:p>
    <w:p>
      <w:pPr>
        <w:pStyle w:val="ListParagraph"/>
        <w:numPr>
          <w:ilvl w:val="0"/>
          <w:numId w:val="2"/>
        </w:numPr>
        <w:spacing w:before="50" w:after="50"/>
      </w:pPr>
      <w:r>
        <w:rPr>
          <w:rFonts w:ascii="Arial" w:cs="Arial" w:eastAsia="Arial" w:hAnsi="Arial"/>
          <w:color w:val="374151"/>
          <w:sz w:val="22"/>
          <w:szCs w:val="22"/>
        </w:rPr>
        <w:t xml:space="preserve">Health status dot column (green/amber/red circle with pulsing glow for Red)</w:t>
      </w:r>
    </w:p>
    <w:p>
      <w:pPr>
        <w:pStyle w:val="ListParagraph"/>
        <w:numPr>
          <w:ilvl w:val="0"/>
          <w:numId w:val="2"/>
        </w:numPr>
        <w:spacing w:before="50" w:after="50"/>
      </w:pPr>
      <w:r>
        <w:rPr>
          <w:rFonts w:ascii="Arial" w:cs="Arial" w:eastAsia="Arial" w:hAnsi="Arial"/>
          <w:color w:val="374151"/>
          <w:sz w:val="22"/>
          <w:szCs w:val="22"/>
        </w:rPr>
        <w:t xml:space="preserve">Stage badge with stage-specific background color</w:t>
      </w:r>
    </w:p>
    <w:p>
      <w:pPr>
        <w:pStyle w:val="ListParagraph"/>
        <w:numPr>
          <w:ilvl w:val="0"/>
          <w:numId w:val="2"/>
        </w:numPr>
        <w:spacing w:before="50" w:after="50"/>
      </w:pPr>
      <w:r>
        <w:rPr>
          <w:rFonts w:ascii="Arial" w:cs="Arial" w:eastAsia="Arial" w:hAnsi="Arial"/>
          <w:color w:val="374151"/>
          <w:sz w:val="22"/>
          <w:szCs w:val="22"/>
        </w:rPr>
        <w:t xml:space="preserve">Checklist progress bar column — shows done/total and completion percentage</w:t>
      </w:r>
    </w:p>
    <w:p>
      <w:pPr>
        <w:pStyle w:val="ListParagraph"/>
        <w:numPr>
          <w:ilvl w:val="0"/>
          <w:numId w:val="2"/>
        </w:numPr>
        <w:spacing w:before="50" w:after="50"/>
      </w:pPr>
      <w:r>
        <w:rPr>
          <w:rFonts w:ascii="Arial" w:cs="Arial" w:eastAsia="Arial" w:hAnsi="Arial"/>
          <w:color w:val="374151"/>
          <w:sz w:val="22"/>
          <w:szCs w:val="22"/>
        </w:rPr>
        <w:t xml:space="preserve">Stage deadline column — shows date + contextual label (X days left, today, X days overdue)</w:t>
      </w:r>
    </w:p>
    <w:p>
      <w:pPr>
        <w:pStyle w:val="ListParagraph"/>
        <w:numPr>
          <w:ilvl w:val="0"/>
          <w:numId w:val="2"/>
        </w:numPr>
        <w:spacing w:before="50" w:after="50"/>
      </w:pPr>
      <w:r>
        <w:rPr>
          <w:rFonts w:ascii="Arial" w:cs="Arial" w:eastAsia="Arial" w:hAnsi="Arial"/>
          <w:color w:val="374151"/>
          <w:sz w:val="22"/>
          <w:szCs w:val="22"/>
        </w:rPr>
        <w:t xml:space="preserve">Filters — search, stage dropdown, health dropdown, overdue filter</w:t>
      </w:r>
    </w:p>
    <w:p>
      <w:pPr>
        <w:pStyle w:val="ListParagraph"/>
        <w:numPr>
          <w:ilvl w:val="0"/>
          <w:numId w:val="2"/>
        </w:numPr>
        <w:spacing w:before="50" w:after="50"/>
      </w:pPr>
      <w:r>
        <w:rPr>
          <w:rFonts w:ascii="Arial" w:cs="Arial" w:eastAsia="Arial" w:hAnsi="Arial"/>
          <w:color w:val="374151"/>
          <w:sz w:val="22"/>
          <w:szCs w:val="22"/>
        </w:rPr>
        <w:t xml:space="preserve">Start Lifecycle button opens CreateLifecycleModal</w:t>
      </w:r>
    </w:p>
    <w:p>
      <w:pPr>
        <w:spacing w:before="80"/>
      </w:pPr>
    </w:p>
    <w:p>
      <w:pPr>
        <w:pStyle w:val="Heading2"/>
        <w:spacing w:before="240" w:after="100"/>
      </w:pPr>
      <w:r>
        <w:rPr>
          <w:rFonts w:ascii="Arial" w:cs="Arial" w:eastAsia="Arial" w:hAnsi="Arial"/>
          <w:b/>
          <w:bCs/>
          <w:color w:val="2563EB"/>
          <w:sz w:val="26"/>
          <w:szCs w:val="26"/>
        </w:rPr>
        <w:t xml:space="preserve">14.3 Lifecycle Detail (LifecycleDetail.jsx)</w:t>
      </w:r>
    </w:p>
    <w:p>
      <w:pPr>
        <w:spacing w:before="60" w:after="60"/>
      </w:pPr>
      <w:r>
        <w:rPr>
          <w:rFonts w:ascii="Arial" w:cs="Arial" w:eastAsia="Arial" w:hAnsi="Arial"/>
          <w:color w:val="374151"/>
          <w:sz w:val="22"/>
          <w:szCs w:val="22"/>
        </w:rPr>
        <w:t xml:space="preserve">The most complex screen — shows the full state of one tender with 8 sub-tabs.</w:t>
      </w:r>
    </w:p>
    <w:p>
      <w:pPr>
        <w:spacing w:before="60"/>
      </w:pPr>
    </w:p>
    <w:p>
      <w:pPr>
        <w:pStyle w:val="ListParagraph"/>
        <w:numPr>
          <w:ilvl w:val="0"/>
          <w:numId w:val="2"/>
        </w:numPr>
        <w:spacing w:before="50" w:after="50"/>
      </w:pPr>
      <w:r>
        <w:rPr>
          <w:rFonts w:ascii="Arial" w:cs="Arial" w:eastAsia="Arial" w:hAnsi="Arial"/>
          <w:color w:val="374151"/>
          <w:sz w:val="22"/>
          <w:szCs w:val="22"/>
        </w:rPr>
        <w:t xml:space="preserve">Header card — tender name, customer, sector, domain, sub-type, reference number, 4 metric boxes (Bid Value, Win Probability, Stage Deadline, Stage Owner), 8-stage progress bar with numbered circles</w:t>
      </w:r>
    </w:p>
    <w:p>
      <w:pPr>
        <w:pStyle w:val="ListParagraph"/>
        <w:numPr>
          <w:ilvl w:val="0"/>
          <w:numId w:val="2"/>
        </w:numPr>
        <w:spacing w:before="50" w:after="50"/>
      </w:pPr>
      <w:r>
        <w:rPr>
          <w:rFonts w:ascii="Arial" w:cs="Arial" w:eastAsia="Arial" w:hAnsi="Arial"/>
          <w:color w:val="374151"/>
          <w:sz w:val="22"/>
          <w:szCs w:val="22"/>
        </w:rPr>
        <w:t xml:space="preserve">Tab 1 — Stage &amp; Actions: Current stage info box, Move Stage form (select next stage, set deadline, add notes), Go/No-Go decision form with current decision display</w:t>
      </w:r>
    </w:p>
    <w:p>
      <w:pPr>
        <w:pStyle w:val="ListParagraph"/>
        <w:numPr>
          <w:ilvl w:val="0"/>
          <w:numId w:val="2"/>
        </w:numPr>
        <w:spacing w:before="50" w:after="50"/>
      </w:pPr>
      <w:r>
        <w:rPr>
          <w:rFonts w:ascii="Arial" w:cs="Arial" w:eastAsia="Arial" w:hAnsi="Arial"/>
          <w:color w:val="374151"/>
          <w:sz w:val="22"/>
          <w:szCs w:val="22"/>
        </w:rPr>
        <w:t xml:space="preserve">Tab 2 — Checklist: Accordion sections for each stage (current stage expanded by default). Each action has checkbox, mandatory indicator, action type chip, note field, completion metadata</w:t>
      </w:r>
    </w:p>
    <w:p>
      <w:pPr>
        <w:pStyle w:val="ListParagraph"/>
        <w:numPr>
          <w:ilvl w:val="0"/>
          <w:numId w:val="2"/>
        </w:numPr>
        <w:spacing w:before="50" w:after="50"/>
      </w:pPr>
      <w:r>
        <w:rPr>
          <w:rFonts w:ascii="Arial" w:cs="Arial" w:eastAsia="Arial" w:hAnsi="Arial"/>
          <w:color w:val="374151"/>
          <w:sz w:val="22"/>
          <w:szCs w:val="22"/>
        </w:rPr>
        <w:t xml:space="preserve">Tab 3 — Financial: Read-only grid of all current financial values. Update form for estimated cost, bid price, EMD details, PBG details, submission receipt, result L-position, final outcome</w:t>
      </w:r>
    </w:p>
    <w:p>
      <w:pPr>
        <w:pStyle w:val="ListParagraph"/>
        <w:numPr>
          <w:ilvl w:val="0"/>
          <w:numId w:val="2"/>
        </w:numPr>
        <w:spacing w:before="50" w:after="50"/>
      </w:pPr>
      <w:r>
        <w:rPr>
          <w:rFonts w:ascii="Arial" w:cs="Arial" w:eastAsia="Arial" w:hAnsi="Arial"/>
          <w:color w:val="374151"/>
          <w:sz w:val="22"/>
          <w:szCs w:val="22"/>
        </w:rPr>
        <w:t xml:space="preserve">Tab 4 — Competitors: List of competitors with threat level badges, company type, strengths/weaknesses, last bid price. Add competitor form</w:t>
      </w:r>
    </w:p>
    <w:p>
      <w:pPr>
        <w:pStyle w:val="ListParagraph"/>
        <w:numPr>
          <w:ilvl w:val="0"/>
          <w:numId w:val="2"/>
        </w:numPr>
        <w:spacing w:before="50" w:after="50"/>
      </w:pPr>
      <w:r>
        <w:rPr>
          <w:rFonts w:ascii="Arial" w:cs="Arial" w:eastAsia="Arial" w:hAnsi="Arial"/>
          <w:color w:val="374151"/>
          <w:sz w:val="22"/>
          <w:szCs w:val="22"/>
        </w:rPr>
        <w:t xml:space="preserve">Tab 5 — Corrigendums: Numbered list with impact type, description, date, new deadline, extension days. Add corrigendum form with file upload</w:t>
      </w:r>
    </w:p>
    <w:p>
      <w:pPr>
        <w:pStyle w:val="ListParagraph"/>
        <w:numPr>
          <w:ilvl w:val="0"/>
          <w:numId w:val="2"/>
        </w:numPr>
        <w:spacing w:before="50" w:after="50"/>
      </w:pPr>
      <w:r>
        <w:rPr>
          <w:rFonts w:ascii="Arial" w:cs="Arial" w:eastAsia="Arial" w:hAnsi="Arial"/>
          <w:color w:val="374151"/>
          <w:sz w:val="22"/>
          <w:szCs w:val="22"/>
        </w:rPr>
        <w:t xml:space="preserve">Tab 6 — Consortium: Partners list with role, value share, MOU status. Add partner form</w:t>
      </w:r>
    </w:p>
    <w:p>
      <w:pPr>
        <w:pStyle w:val="ListParagraph"/>
        <w:numPr>
          <w:ilvl w:val="0"/>
          <w:numId w:val="2"/>
        </w:numPr>
        <w:spacing w:before="50" w:after="50"/>
      </w:pPr>
      <w:r>
        <w:rPr>
          <w:rFonts w:ascii="Arial" w:cs="Arial" w:eastAsia="Arial" w:hAnsi="Arial"/>
          <w:color w:val="374151"/>
          <w:sz w:val="22"/>
          <w:szCs w:val="22"/>
        </w:rPr>
        <w:t xml:space="preserve">Tab 7 — Alerts: Colored alert cards with severity-based background. Due date, days remaining/overdue. Mark Read button</w:t>
      </w:r>
    </w:p>
    <w:p>
      <w:pPr>
        <w:pStyle w:val="ListParagraph"/>
        <w:numPr>
          <w:ilvl w:val="0"/>
          <w:numId w:val="2"/>
        </w:numPr>
        <w:spacing w:before="50" w:after="50"/>
      </w:pPr>
      <w:r>
        <w:rPr>
          <w:rFonts w:ascii="Arial" w:cs="Arial" w:eastAsia="Arial" w:hAnsi="Arial"/>
          <w:color w:val="374151"/>
          <w:sz w:val="22"/>
          <w:szCs w:val="22"/>
        </w:rPr>
        <w:t xml:space="preserve">Tab 8 — History: Timeline view of all stage transitions. Vertical line with colored dots per stage. Shows days spent, transition by, was_overdue flag, notes</w:t>
      </w:r>
    </w:p>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15. All Files Delivered in This Session</w:t>
      </w:r>
    </w:p>
    <w:p>
      <w:pPr>
        <w:pStyle w:val="Heading2"/>
        <w:spacing w:before="240" w:after="100"/>
      </w:pPr>
      <w:r>
        <w:rPr>
          <w:rFonts w:ascii="Arial" w:cs="Arial" w:eastAsia="Arial" w:hAnsi="Arial"/>
          <w:b/>
          <w:bCs/>
          <w:color w:val="2563EB"/>
          <w:sz w:val="26"/>
          <w:szCs w:val="26"/>
        </w:rPr>
        <w:t xml:space="preserve">15.1 Word Documents (.docx) — 11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Document</w:t>
            </w:r>
          </w:p>
        </w:tc>
        <w:tc>
          <w:tcPr>
            <w:tcW w:type="dxa" w:w="34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File Name</w:t>
            </w:r>
          </w:p>
        </w:tc>
        <w:tc>
          <w:tcPr>
            <w:tcW w:type="dxa" w:w="31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What It Contains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Project Charter v2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v2_Project_Charter.docx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Scope, stakeholders, timeline, risks, sign-off</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BRD &amp; SRS v2</w:t>
            </w:r>
          </w:p>
        </w:tc>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v2_BRD_SRS.docx</w:t>
            </w:r>
          </w:p>
        </w:tc>
        <w:tc>
          <w:tcPr>
            <w:tcW w:type="dxa" w:w="3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Business requirements and software specifications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Test Plan v2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v2_Test_Plan.docx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40+ test cases, defect lifecycle, schedule</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Kickoff Meeting Agenda v2</w:t>
            </w:r>
          </w:p>
        </w:tc>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v2_Kickoff_Agenda.docx</w:t>
            </w:r>
          </w:p>
        </w:tc>
        <w:tc>
          <w:tcPr>
            <w:tcW w:type="dxa" w:w="3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2-hour agenda, roles matrix, action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Sprint Backlog v2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v2_Sprint_Backlog.docx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40 user stories across 3 sprints</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System Design Document v2</w:t>
            </w:r>
          </w:p>
        </w:tc>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v2_SDD.docx</w:t>
            </w:r>
          </w:p>
        </w:tc>
        <w:tc>
          <w:tcPr>
            <w:tcW w:type="dxa" w:w="3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Architecture, database schema, API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Use Cases v2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v2_Use_Cases.docx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19 use cases with detailed flows</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Wireframe Specification</w:t>
            </w:r>
          </w:p>
        </w:tc>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v2_Wireframe_Spec.docx</w:t>
            </w:r>
          </w:p>
        </w:tc>
        <w:tc>
          <w:tcPr>
            <w:tcW w:type="dxa" w:w="3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Screen-by-screen wireframes for all modules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Sprint Planning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v2_Sprint_Planning.docx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4 sprints, 47 tasks T-001 to T-047</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Go-Live Checklist</w:t>
            </w:r>
          </w:p>
        </w:tc>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v2_GoLive_Checklist.docx</w:t>
            </w:r>
          </w:p>
        </w:tc>
        <w:tc>
          <w:tcPr>
            <w:tcW w:type="dxa" w:w="3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100+ checklist items, Go/No-Go decision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Developer Setup Guide v3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v3_Developer_Setup_Guide.docx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Complete setup from clone to production</w:t>
            </w:r>
          </w:p>
        </w:tc>
      </w:tr>
    </w:tbl>
    <w:p>
      <w:pPr>
        <w:spacing w:before="80"/>
      </w:pPr>
    </w:p>
    <w:p>
      <w:pPr>
        <w:pStyle w:val="Heading2"/>
        <w:spacing w:before="240" w:after="100"/>
      </w:pPr>
      <w:r>
        <w:rPr>
          <w:rFonts w:ascii="Arial" w:cs="Arial" w:eastAsia="Arial" w:hAnsi="Arial"/>
          <w:b/>
          <w:bCs/>
          <w:color w:val="2563EB"/>
          <w:sz w:val="26"/>
          <w:szCs w:val="26"/>
        </w:rPr>
        <w:t xml:space="preserve">15.2 HTML File — Dashboard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Marketing_Portal_Dashboard.html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Fully interactive dashboard prototype with all navigation, 4 analytics sections (Dashboard with 3 tabs, Monitoring, Monthly Reports, Yearly Analysis), all charts built with Chart.js, FY selector, month picker. Works offline — no server needed</w:t>
            </w:r>
          </w:p>
        </w:tc>
      </w:tr>
    </w:tbl>
    <w:p>
      <w:pPr>
        <w:spacing w:before="80"/>
      </w:pPr>
    </w:p>
    <w:p>
      <w:pPr>
        <w:pStyle w:val="Heading2"/>
        <w:spacing w:before="240" w:after="100"/>
      </w:pPr>
      <w:r>
        <w:rPr>
          <w:rFonts w:ascii="Arial" w:cs="Arial" w:eastAsia="Arial" w:hAnsi="Arial"/>
          <w:b/>
          <w:bCs/>
          <w:color w:val="2563EB"/>
          <w:sz w:val="26"/>
          <w:szCs w:val="26"/>
        </w:rPr>
        <w:t xml:space="preserve">15.3 Backend Zip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Zip File</w:t>
            </w:r>
          </w:p>
        </w:tc>
        <w:tc>
          <w:tcPr>
            <w:tcW w:type="dxa" w:w="59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Contents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marketing-portal-backend-sprint1.zip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package.json, server.js, database_setup.sql, auth routes + controller, BQ routes + controller, User routes + controller, all middleware (auth, rbac, error), Multer config, Sequelize database config, User model, BQ model</w:t>
            </w:r>
          </w:p>
        </w:tc>
      </w:tr>
      <w:tr>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marketing-portal-analytics-api.zip</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analytics.routes.js, analytics.controller.js (13 endpoints with raw SQL)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TLE backend files (tle/ folder)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tle_database.sql (7 tables + 2 PostgreSQL functions), lifecycle.controller.js (18 API endpoints, ~900 lines), lifecycle.routes.js, TenderLifecycle.model.js, server_addition.txt (register route in server.js)</w:t>
            </w:r>
          </w:p>
        </w:tc>
      </w:tr>
    </w:tbl>
    <w:p>
      <w:pPr>
        <w:spacing w:before="80"/>
      </w:pPr>
    </w:p>
    <w:p>
      <w:pPr>
        <w:pStyle w:val="Heading2"/>
        <w:spacing w:before="240" w:after="100"/>
      </w:pPr>
      <w:r>
        <w:rPr>
          <w:rFonts w:ascii="Arial" w:cs="Arial" w:eastAsia="Arial" w:hAnsi="Arial"/>
          <w:b/>
          <w:bCs/>
          <w:color w:val="2563EB"/>
          <w:sz w:val="26"/>
          <w:szCs w:val="26"/>
        </w:rPr>
        <w:t xml:space="preserve">15.4 Frontend Zip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Zip File</w:t>
            </w:r>
          </w:p>
        </w:tc>
        <w:tc>
          <w:tcPr>
            <w:tcW w:type="dxa" w:w="59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Contents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marketing-portal-frontend.zip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Complete React frontend — all 30 source files: theme, context, API layer, layout components, common components, all 8 page modules, App.jsx, main.jsx, index.html, vite.config.js, package.json, .env.example</w:t>
            </w:r>
          </w:p>
        </w:tc>
      </w:tr>
      <w:tr>
        <w:tc>
          <w:tcPr>
            <w:tcW w:type="dxa" w:w="3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marketing-portal-frontend-v2.zip</w:t>
            </w:r>
          </w:p>
        </w:tc>
        <w:tc>
          <w:tcPr>
            <w:tcW w:type="dxa" w:w="59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Updated dashboard pages with real API calls — OverviewTab (8 API calls), Dashboard (KPI from API), MonthlyReports (12 API calls), YearlyAnalysis (yearly-report API)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TLE frontend files (tle/ folder)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LifecycleDashboard.jsx, LifecycleList.jsx, LifecycleDetail.jsx, StageTab.jsx, ActionsTab.jsx, FinancialTab.jsx, HistoryTab.jsx, CompetitorsTab.jsx, CorrigendumTab.jsx, ConsortiumTab.jsx, AlertsTab.jsx, lifecycle.api.js, CreateLifecycleModal.jsx</w:t>
            </w:r>
          </w:p>
        </w:tc>
      </w:tr>
    </w:tbl>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16. Key Technical Decisions Made in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Decision</w:t>
            </w:r>
          </w:p>
        </w:tc>
        <w:tc>
          <w:tcPr>
            <w:tcW w:type="dxa" w:w="240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What Was Chosen</w:t>
            </w:r>
          </w:p>
        </w:tc>
        <w:tc>
          <w:tcPr>
            <w:tcW w:type="dxa" w:w="4160"/>
            <w:tcBorders>
              <w:top w:val="single" w:color="CCCCCC" w:sz="1"/>
              <w:left w:val="single" w:color="CCCCCC" w:sz="1"/>
              <w:bottom w:val="single" w:color="CCCCCC" w:sz="1"/>
              <w:right w:val="single" w:color="CCCCCC" w:sz="1"/>
            </w:tcBorders>
            <w:shd w:fill="2563EB" w:val="clear"/>
            <w:tcMar>
              <w:top w:type="dxa" w:w="80"/>
              <w:left w:type="dxa" w:w="110"/>
              <w:bottom w:type="dxa" w:w="80"/>
              <w:right w:type="dxa" w:w="110"/>
            </w:tcMar>
          </w:tcPr>
          <w:p>
            <w:r>
              <w:rPr>
                <w:rFonts w:ascii="Arial" w:cs="Arial" w:eastAsia="Arial" w:hAnsi="Arial"/>
                <w:b/>
                <w:bCs/>
                <w:color w:val="FFFFFF"/>
                <w:sz w:val="19"/>
                <w:szCs w:val="19"/>
              </w:rPr>
              <w:t xml:space="preserve">Why /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Frontend UI library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Material UI (MUI) v5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Corrected from Ant Design — better MUI component set for DataGrid, forms, modals</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Build tool</w:t>
            </w:r>
          </w:p>
        </w:tc>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Vite</w:t>
            </w:r>
          </w:p>
        </w:tc>
        <w:tc>
          <w:tcPr>
            <w:tcW w:type="dxa" w:w="4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Not a framework — replaces deprecated CRA. Invisible to developers — just run npm run 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Backend 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Node.js + Express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Same JS across frontend and backend — reduces team context-switching</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Database</w:t>
            </w:r>
          </w:p>
        </w:tc>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PostgreSQL 15</w:t>
            </w:r>
          </w:p>
        </w:tc>
        <w:tc>
          <w:tcPr>
            <w:tcW w:type="dxa" w:w="4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Relational integrity, CHECK constraints, partial indexes, custom functions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Auth mechanism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JWT — 8 hour expiry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Stateless — no session store needed. Role embedded in token payload</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File storage</w:t>
            </w:r>
          </w:p>
        </w:tc>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Local disk — on-premises</w:t>
            </w:r>
          </w:p>
        </w:tc>
        <w:tc>
          <w:tcPr>
            <w:tcW w:type="dxa" w:w="4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Company requirement — no cloud dependency, all data within company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On-premises — Nginx + PM2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Company requirement — no cloud costs, full control</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Soft delete strategy</w:t>
            </w:r>
          </w:p>
        </w:tc>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is_deleted = FALSE everywhere</w:t>
            </w:r>
          </w:p>
        </w:tc>
        <w:tc>
          <w:tcPr>
            <w:tcW w:type="dxa" w:w="4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Records never hard-deleted. Files kept on disk after soft delete for audit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Tender lifecycle stages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8 fixed stages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Based on actual Indian govt. procurement process — Identified through Closed</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Stage advancement</w:t>
            </w:r>
          </w:p>
        </w:tc>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Mandatory actions must complete</w:t>
            </w:r>
          </w:p>
        </w:tc>
        <w:tc>
          <w:tcPr>
            <w:tcW w:type="dxa" w:w="4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Cannot skip to next stage with incomplete mandatory checklist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Corrigendum impact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Structured with impact type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Deadline Extended impact auto-updates leads.last_submission_date</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Health recalculation</w:t>
            </w:r>
          </w:p>
        </w:tc>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PostgreSQL function + daily cron</w:t>
            </w:r>
          </w:p>
        </w:tc>
        <w:tc>
          <w:tcPr>
            <w:tcW w:type="dxa" w:w="4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update_lifecycle_health() runs at 2 AM daily via cron job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Analytics queries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Raw SQL via sequelize.query()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374151"/>
                <w:sz w:val="19"/>
                <w:szCs w:val="19"/>
              </w:rPr>
              <w:t xml:space="preserve">Sequelize model methods insufficient for complex GROUP BY, CASE, subquery analytics</w:t>
            </w:r>
          </w:p>
        </w:tc>
      </w:tr>
      <w:tr>
        <w:tc>
          <w:tcPr>
            <w:tcW w:type="dxa" w:w="28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Financial year definition</w:t>
            </w:r>
          </w:p>
        </w:tc>
        <w:tc>
          <w:tcPr>
            <w:tcW w:type="dxa" w:w="240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April to March</w:t>
            </w:r>
          </w:p>
        </w:tc>
        <w:tc>
          <w:tcPr>
            <w:tcW w:type="dxa" w:w="4160"/>
            <w:tcBorders>
              <w:top w:val="single" w:color="CCCCCC" w:sz="1"/>
              <w:left w:val="single" w:color="CCCCCC" w:sz="1"/>
              <w:bottom w:val="single" w:color="CCCCCC" w:sz="1"/>
              <w:right w:val="single" w:color="CCCCCC" w:sz="1"/>
            </w:tcBorders>
            <w:shd w:fill="F1F3F7" w:val="clear"/>
            <w:tcMar>
              <w:top w:type="dxa" w:w="80"/>
              <w:left w:type="dxa" w:w="110"/>
              <w:bottom w:type="dxa" w:w="80"/>
              <w:right w:type="dxa" w:w="110"/>
            </w:tcMar>
          </w:tcPr>
          <w:p>
            <w:r>
              <w:rPr>
                <w:rFonts w:ascii="Arial" w:cs="Arial" w:eastAsia="Arial" w:hAnsi="Arial"/>
                <w:color w:val="374151"/>
                <w:sz w:val="19"/>
                <w:szCs w:val="19"/>
              </w:rPr>
              <w:t xml:space="preserve">Indian financial year — April 1 to March 31. SQL uses CASE on EXTRACT(MONTH)</w:t>
            </w:r>
          </w:p>
        </w:tc>
      </w:tr>
    </w:tbl>
    <w:p>
      <w:r>
        <w:br w:type="page"/>
      </w:r>
    </w:p>
    <w:p>
      <w:pPr>
        <w:pStyle w:val="Heading1"/>
        <w:pBdr>
          <w:bottom w:val="single" w:color="2563EB" w:sz="4" w:space="4"/>
        </w:pBdr>
        <w:spacing w:before="320" w:after="120"/>
      </w:pPr>
      <w:r>
        <w:rPr>
          <w:rFonts w:ascii="Arial" w:cs="Arial" w:eastAsia="Arial" w:hAnsi="Arial"/>
          <w:b/>
          <w:bCs/>
          <w:color w:val="1E40AF"/>
          <w:sz w:val="30"/>
          <w:szCs w:val="30"/>
        </w:rPr>
        <w:t xml:space="preserve">17. What Remains to Be Built</w:t>
      </w:r>
    </w:p>
    <w:p>
      <w:pPr>
        <w:spacing w:before="60" w:after="60"/>
      </w:pPr>
      <w:r>
        <w:rPr>
          <w:rFonts w:ascii="Arial" w:cs="Arial" w:eastAsia="Arial" w:hAnsi="Arial"/>
          <w:color w:val="374151"/>
          <w:sz w:val="22"/>
          <w:szCs w:val="22"/>
        </w:rPr>
        <w:t xml:space="preserve">The following items were identified in the session as pending — either referenced but not yet generated, or noted as future work:</w:t>
      </w:r>
    </w:p>
    <w:p>
      <w:pPr>
        <w:spacing w:before="80"/>
      </w:pPr>
    </w:p>
    <w:p>
      <w:pPr>
        <w:pStyle w:val="Heading2"/>
        <w:spacing w:before="240" w:after="100"/>
      </w:pPr>
      <w:r>
        <w:rPr>
          <w:rFonts w:ascii="Arial" w:cs="Arial" w:eastAsia="Arial" w:hAnsi="Arial"/>
          <w:b/>
          <w:bCs/>
          <w:color w:val="2563EB"/>
          <w:sz w:val="26"/>
          <w:szCs w:val="26"/>
        </w:rPr>
        <w:t xml:space="preserve">17.1 Backend — Still Needed</w:t>
      </w:r>
    </w:p>
    <w:p>
      <w:pPr>
        <w:pStyle w:val="ListParagraph"/>
        <w:numPr>
          <w:ilvl w:val="0"/>
          <w:numId w:val="2"/>
        </w:numPr>
        <w:spacing w:before="50" w:after="50"/>
      </w:pPr>
      <w:r>
        <w:rPr>
          <w:rFonts w:ascii="Arial" w:cs="Arial" w:eastAsia="Arial" w:hAnsi="Arial"/>
          <w:color w:val="374151"/>
          <w:sz w:val="22"/>
          <w:szCs w:val="22"/>
        </w:rPr>
        <w:t xml:space="preserve">Lead.model.js — Sequelize model for the leads table (22+ columns including all new TLE columns)</w:t>
      </w:r>
    </w:p>
    <w:p>
      <w:pPr>
        <w:pStyle w:val="ListParagraph"/>
        <w:numPr>
          <w:ilvl w:val="0"/>
          <w:numId w:val="2"/>
        </w:numPr>
        <w:spacing w:before="50" w:after="50"/>
      </w:pPr>
      <w:r>
        <w:rPr>
          <w:rFonts w:ascii="Arial" w:cs="Arial" w:eastAsia="Arial" w:hAnsi="Arial"/>
          <w:color w:val="374151"/>
          <w:sz w:val="22"/>
          <w:szCs w:val="22"/>
        </w:rPr>
        <w:t xml:space="preserve">leads.routes.js + leads.controller.js — Full CRUD for lead management with corrigendum sub-routes</w:t>
      </w:r>
    </w:p>
    <w:p>
      <w:pPr>
        <w:pStyle w:val="ListParagraph"/>
        <w:numPr>
          <w:ilvl w:val="0"/>
          <w:numId w:val="2"/>
        </w:numPr>
        <w:spacing w:before="50" w:after="50"/>
      </w:pPr>
      <w:r>
        <w:rPr>
          <w:rFonts w:ascii="Arial" w:cs="Arial" w:eastAsia="Arial" w:hAnsi="Arial"/>
          <w:color w:val="374151"/>
          <w:sz w:val="22"/>
          <w:szCs w:val="22"/>
        </w:rPr>
        <w:t xml:space="preserve">orders.routes.js + orders.controller.js — Full CRUD for orders with dual file upload</w:t>
      </w:r>
    </w:p>
    <w:p>
      <w:pPr>
        <w:pStyle w:val="ListParagraph"/>
        <w:numPr>
          <w:ilvl w:val="0"/>
          <w:numId w:val="2"/>
        </w:numPr>
        <w:spacing w:before="50" w:after="50"/>
      </w:pPr>
      <w:r>
        <w:rPr>
          <w:rFonts w:ascii="Arial" w:cs="Arial" w:eastAsia="Arial" w:hAnsi="Arial"/>
          <w:color w:val="374151"/>
          <w:sz w:val="22"/>
          <w:szCs w:val="22"/>
        </w:rPr>
        <w:t xml:space="preserve">rnd.routes.js + rnd.controller.js — Full CRUD for R&amp;D entries</w:t>
      </w:r>
    </w:p>
    <w:p>
      <w:pPr>
        <w:pStyle w:val="ListParagraph"/>
        <w:numPr>
          <w:ilvl w:val="0"/>
          <w:numId w:val="2"/>
        </w:numPr>
        <w:spacing w:before="50" w:after="50"/>
      </w:pPr>
      <w:r>
        <w:rPr>
          <w:rFonts w:ascii="Arial" w:cs="Arial" w:eastAsia="Arial" w:hAnsi="Arial"/>
          <w:color w:val="374151"/>
          <w:sz w:val="22"/>
          <w:szCs w:val="22"/>
        </w:rPr>
        <w:t xml:space="preserve">LeadCorrigendum.model.js, Order.model.js, RnD.model.js — Remaining Sequelize models</w:t>
      </w:r>
    </w:p>
    <w:p>
      <w:pPr>
        <w:pStyle w:val="ListParagraph"/>
        <w:numPr>
          <w:ilvl w:val="0"/>
          <w:numId w:val="2"/>
        </w:numPr>
        <w:spacing w:before="50" w:after="50"/>
      </w:pPr>
      <w:r>
        <w:rPr>
          <w:rFonts w:ascii="Arial" w:cs="Arial" w:eastAsia="Arial" w:hAnsi="Arial"/>
          <w:color w:val="374151"/>
          <w:sz w:val="22"/>
          <w:szCs w:val="22"/>
        </w:rPr>
        <w:t xml:space="preserve">Email notification system — alerts could optionally send email notifications to stage owners</w:t>
      </w:r>
    </w:p>
    <w:p>
      <w:pPr>
        <w:pStyle w:val="ListParagraph"/>
        <w:numPr>
          <w:ilvl w:val="0"/>
          <w:numId w:val="2"/>
        </w:numPr>
        <w:spacing w:before="50" w:after="50"/>
      </w:pPr>
      <w:r>
        <w:rPr>
          <w:rFonts w:ascii="Arial" w:cs="Arial" w:eastAsia="Arial" w:hAnsi="Arial"/>
          <w:color w:val="374151"/>
          <w:sz w:val="22"/>
          <w:szCs w:val="22"/>
        </w:rPr>
        <w:t xml:space="preserve">Daily cron job setup — automated call to update_lifecycle_health() PostgreSQL function</w:t>
      </w:r>
    </w:p>
    <w:p>
      <w:pPr>
        <w:spacing w:before="80"/>
      </w:pPr>
    </w:p>
    <w:p>
      <w:pPr>
        <w:pStyle w:val="Heading2"/>
        <w:spacing w:before="240" w:after="100"/>
      </w:pPr>
      <w:r>
        <w:rPr>
          <w:rFonts w:ascii="Arial" w:cs="Arial" w:eastAsia="Arial" w:hAnsi="Arial"/>
          <w:b/>
          <w:bCs/>
          <w:color w:val="2563EB"/>
          <w:sz w:val="26"/>
          <w:szCs w:val="26"/>
        </w:rPr>
        <w:t xml:space="preserve">17.2 Frontend — Still Needed</w:t>
      </w:r>
    </w:p>
    <w:p>
      <w:pPr>
        <w:pStyle w:val="ListParagraph"/>
        <w:numPr>
          <w:ilvl w:val="0"/>
          <w:numId w:val="2"/>
        </w:numPr>
        <w:spacing w:before="50" w:after="50"/>
      </w:pPr>
      <w:r>
        <w:rPr>
          <w:rFonts w:ascii="Arial" w:cs="Arial" w:eastAsia="Arial" w:hAnsi="Arial"/>
          <w:color w:val="374151"/>
          <w:sz w:val="22"/>
          <w:szCs w:val="22"/>
        </w:rPr>
        <w:t xml:space="preserve">CreateLifecycleModal.jsx — modal to start a new lifecycle: lead_id selector (dropdown from existing leads), stage_due_date, stage_owner_id, priority, estimated_cost_cr</w:t>
      </w:r>
    </w:p>
    <w:p>
      <w:pPr>
        <w:pStyle w:val="ListParagraph"/>
        <w:numPr>
          <w:ilvl w:val="0"/>
          <w:numId w:val="2"/>
        </w:numPr>
        <w:spacing w:before="50" w:after="50"/>
      </w:pPr>
      <w:r>
        <w:rPr>
          <w:rFonts w:ascii="Arial" w:cs="Arial" w:eastAsia="Arial" w:hAnsi="Arial"/>
          <w:color w:val="374151"/>
          <w:sz w:val="22"/>
          <w:szCs w:val="22"/>
        </w:rPr>
        <w:t xml:space="preserve">App.jsx routes for TLE — add /lifecycle and /lifecycle/:id routes with ProtectedRoute wrappers</w:t>
      </w:r>
    </w:p>
    <w:p>
      <w:pPr>
        <w:pStyle w:val="ListParagraph"/>
        <w:numPr>
          <w:ilvl w:val="0"/>
          <w:numId w:val="2"/>
        </w:numPr>
        <w:spacing w:before="50" w:after="50"/>
      </w:pPr>
      <w:r>
        <w:rPr>
          <w:rFonts w:ascii="Arial" w:cs="Arial" w:eastAsia="Arial" w:hAnsi="Arial"/>
          <w:color w:val="374151"/>
          <w:sz w:val="22"/>
          <w:szCs w:val="22"/>
        </w:rPr>
        <w:t xml:space="preserve">Sidebar.jsx additions — add Tender Lifecycle nav item under Analytics section with optional active count badge</w:t>
      </w:r>
    </w:p>
    <w:p>
      <w:pPr>
        <w:pStyle w:val="ListParagraph"/>
        <w:numPr>
          <w:ilvl w:val="0"/>
          <w:numId w:val="2"/>
        </w:numPr>
        <w:spacing w:before="50" w:after="50"/>
      </w:pPr>
      <w:r>
        <w:rPr>
          <w:rFonts w:ascii="Arial" w:cs="Arial" w:eastAsia="Arial" w:hAnsi="Arial"/>
          <w:color w:val="374151"/>
          <w:sz w:val="22"/>
          <w:szCs w:val="22"/>
        </w:rPr>
        <w:t xml:space="preserve">AnalysisTab and PipelineTab — currently use static placeholder data; need real API connections</w:t>
      </w:r>
    </w:p>
    <w:p>
      <w:pPr>
        <w:pStyle w:val="ListParagraph"/>
        <w:numPr>
          <w:ilvl w:val="0"/>
          <w:numId w:val="2"/>
        </w:numPr>
        <w:spacing w:before="50" w:after="50"/>
      </w:pPr>
      <w:r>
        <w:rPr>
          <w:rFonts w:ascii="Arial" w:cs="Arial" w:eastAsia="Arial" w:hAnsi="Arial"/>
          <w:color w:val="374151"/>
          <w:sz w:val="22"/>
          <w:szCs w:val="22"/>
        </w:rPr>
        <w:t xml:space="preserve">Monitoring page — currently uses randomly generated data; should connect to real database record count APIs</w:t>
      </w:r>
    </w:p>
    <w:p>
      <w:pPr>
        <w:spacing w:before="80"/>
      </w:pPr>
    </w:p>
    <w:p>
      <w:pPr>
        <w:pStyle w:val="Heading2"/>
        <w:spacing w:before="240" w:after="100"/>
      </w:pPr>
      <w:r>
        <w:rPr>
          <w:rFonts w:ascii="Arial" w:cs="Arial" w:eastAsia="Arial" w:hAnsi="Arial"/>
          <w:b/>
          <w:bCs/>
          <w:color w:val="2563EB"/>
          <w:sz w:val="26"/>
          <w:szCs w:val="26"/>
        </w:rPr>
        <w:t xml:space="preserve">17.3 Infrastructure — Still Needed</w:t>
      </w:r>
    </w:p>
    <w:p>
      <w:pPr>
        <w:pStyle w:val="ListParagraph"/>
        <w:numPr>
          <w:ilvl w:val="0"/>
          <w:numId w:val="2"/>
        </w:numPr>
        <w:spacing w:before="50" w:after="50"/>
      </w:pPr>
      <w:r>
        <w:rPr>
          <w:rFonts w:ascii="Arial" w:cs="Arial" w:eastAsia="Arial" w:hAnsi="Arial"/>
          <w:color w:val="374151"/>
          <w:sz w:val="22"/>
          <w:szCs w:val="22"/>
        </w:rPr>
        <w:t xml:space="preserve">Daily cron: 0 2 * * * psql -U mp_user -d marketing_portal -c 'SELECT update_lifecycle_health();'</w:t>
      </w:r>
    </w:p>
    <w:p>
      <w:pPr>
        <w:pStyle w:val="ListParagraph"/>
        <w:numPr>
          <w:ilvl w:val="0"/>
          <w:numId w:val="2"/>
        </w:numPr>
        <w:spacing w:before="50" w:after="50"/>
      </w:pPr>
      <w:r>
        <w:rPr>
          <w:rFonts w:ascii="Arial" w:cs="Arial" w:eastAsia="Arial" w:hAnsi="Arial"/>
          <w:color w:val="374151"/>
          <w:sz w:val="22"/>
          <w:szCs w:val="22"/>
        </w:rPr>
        <w:t xml:space="preserve">Nginx configuration must be deployed on the on-premises server</w:t>
      </w:r>
    </w:p>
    <w:p>
      <w:pPr>
        <w:pStyle w:val="ListParagraph"/>
        <w:numPr>
          <w:ilvl w:val="0"/>
          <w:numId w:val="2"/>
        </w:numPr>
        <w:spacing w:before="50" w:after="50"/>
      </w:pPr>
      <w:r>
        <w:rPr>
          <w:rFonts w:ascii="Arial" w:cs="Arial" w:eastAsia="Arial" w:hAnsi="Arial"/>
          <w:color w:val="374151"/>
          <w:sz w:val="22"/>
          <w:szCs w:val="22"/>
        </w:rPr>
        <w:t xml:space="preserve">PM2 ecosystem configuration file for managing the Node.js process</w:t>
      </w:r>
    </w:p>
    <w:p>
      <w:pPr>
        <w:pStyle w:val="ListParagraph"/>
        <w:numPr>
          <w:ilvl w:val="0"/>
          <w:numId w:val="2"/>
        </w:numPr>
        <w:spacing w:before="50" w:after="50"/>
      </w:pPr>
      <w:r>
        <w:rPr>
          <w:rFonts w:ascii="Arial" w:cs="Arial" w:eastAsia="Arial" w:hAnsi="Arial"/>
          <w:color w:val="374151"/>
          <w:sz w:val="22"/>
          <w:szCs w:val="22"/>
        </w:rPr>
        <w:t xml:space="preserve">Automated backup script tested and verified — database dump + uploads folder + 30-day retention</w:t>
      </w:r>
    </w:p>
    <w:p>
      <w:pPr>
        <w:pStyle w:val="ListParagraph"/>
        <w:numPr>
          <w:ilvl w:val="0"/>
          <w:numId w:val="2"/>
        </w:numPr>
        <w:spacing w:before="50" w:after="50"/>
      </w:pPr>
      <w:r>
        <w:rPr>
          <w:rFonts w:ascii="Arial" w:cs="Arial" w:eastAsia="Arial" w:hAnsi="Arial"/>
          <w:color w:val="374151"/>
          <w:sz w:val="22"/>
          <w:szCs w:val="22"/>
        </w:rPr>
        <w:t xml:space="preserve">SSL certificate setup if portal will be accessed over HTTPS on the local network</w:t>
      </w:r>
    </w:p>
    <w:p>
      <w:pPr>
        <w:spacing w:before="80"/>
      </w:pPr>
    </w:p>
    <w:p>
      <w:pPr>
        <w:pStyle w:val="Heading2"/>
        <w:spacing w:before="240" w:after="100"/>
      </w:pPr>
      <w:r>
        <w:rPr>
          <w:rFonts w:ascii="Arial" w:cs="Arial" w:eastAsia="Arial" w:hAnsi="Arial"/>
          <w:b/>
          <w:bCs/>
          <w:color w:val="2563EB"/>
          <w:sz w:val="26"/>
          <w:szCs w:val="26"/>
        </w:rPr>
        <w:t xml:space="preserve">17.4 Future Enhancements (Mentioned for v2)</w:t>
      </w:r>
    </w:p>
    <w:p>
      <w:pPr>
        <w:pStyle w:val="ListParagraph"/>
        <w:numPr>
          <w:ilvl w:val="0"/>
          <w:numId w:val="2"/>
        </w:numPr>
        <w:spacing w:before="50" w:after="50"/>
      </w:pPr>
      <w:r>
        <w:rPr>
          <w:rFonts w:ascii="Arial" w:cs="Arial" w:eastAsia="Arial" w:hAnsi="Arial"/>
          <w:color w:val="374151"/>
          <w:sz w:val="22"/>
          <w:szCs w:val="22"/>
        </w:rPr>
        <w:t xml:space="preserve">TLE Analytics — stage funnel analytics API, time-in-stage analysis endpoint, competitor win rate analysis</w:t>
      </w:r>
    </w:p>
    <w:p>
      <w:pPr>
        <w:pStyle w:val="ListParagraph"/>
        <w:numPr>
          <w:ilvl w:val="0"/>
          <w:numId w:val="2"/>
        </w:numPr>
        <w:spacing w:before="50" w:after="50"/>
      </w:pPr>
      <w:r>
        <w:rPr>
          <w:rFonts w:ascii="Arial" w:cs="Arial" w:eastAsia="Arial" w:hAnsi="Arial"/>
          <w:color w:val="374151"/>
          <w:sz w:val="22"/>
          <w:szCs w:val="22"/>
        </w:rPr>
        <w:t xml:space="preserve">Tender calendar view — monthly calendar showing all submission deadlines and pre-bid meetings</w:t>
      </w:r>
    </w:p>
    <w:p>
      <w:pPr>
        <w:pStyle w:val="ListParagraph"/>
        <w:numPr>
          <w:ilvl w:val="0"/>
          <w:numId w:val="2"/>
        </w:numPr>
        <w:spacing w:before="50" w:after="50"/>
      </w:pPr>
      <w:r>
        <w:rPr>
          <w:rFonts w:ascii="Arial" w:cs="Arial" w:eastAsia="Arial" w:hAnsi="Arial"/>
          <w:color w:val="374151"/>
          <w:sz w:val="22"/>
          <w:szCs w:val="22"/>
        </w:rPr>
        <w:t xml:space="preserve">PDF report generation — generate a tender summary PDF for each lifecycle record</w:t>
      </w:r>
    </w:p>
    <w:p>
      <w:pPr>
        <w:pStyle w:val="ListParagraph"/>
        <w:numPr>
          <w:ilvl w:val="0"/>
          <w:numId w:val="2"/>
        </w:numPr>
        <w:spacing w:before="50" w:after="50"/>
      </w:pPr>
      <w:r>
        <w:rPr>
          <w:rFonts w:ascii="Arial" w:cs="Arial" w:eastAsia="Arial" w:hAnsi="Arial"/>
          <w:color w:val="374151"/>
          <w:sz w:val="22"/>
          <w:szCs w:val="22"/>
        </w:rPr>
        <w:t xml:space="preserve">Email/SMS alerts — send alerts to stage owners' email when deadlines approach</w:t>
      </w:r>
    </w:p>
    <w:p>
      <w:pPr>
        <w:pStyle w:val="ListParagraph"/>
        <w:numPr>
          <w:ilvl w:val="0"/>
          <w:numId w:val="2"/>
        </w:numPr>
        <w:spacing w:before="50" w:after="50"/>
      </w:pPr>
      <w:r>
        <w:rPr>
          <w:rFonts w:ascii="Arial" w:cs="Arial" w:eastAsia="Arial" w:hAnsi="Arial"/>
          <w:color w:val="374151"/>
          <w:sz w:val="22"/>
          <w:szCs w:val="22"/>
        </w:rPr>
        <w:t xml:space="preserve">Mobile responsive layout — the current design is desktop-first</w:t>
      </w:r>
    </w:p>
    <w:p>
      <w:pPr>
        <w:pStyle w:val="ListParagraph"/>
        <w:numPr>
          <w:ilvl w:val="0"/>
          <w:numId w:val="2"/>
        </w:numPr>
        <w:spacing w:before="50" w:after="50"/>
      </w:pPr>
      <w:r>
        <w:rPr>
          <w:rFonts w:ascii="Arial" w:cs="Arial" w:eastAsia="Arial" w:hAnsi="Arial"/>
          <w:color w:val="374151"/>
          <w:sz w:val="22"/>
          <w:szCs w:val="22"/>
        </w:rPr>
        <w:t xml:space="preserve">Data export — export leads/orders/BQs to Excel for external reporting</w:t>
      </w:r>
    </w:p>
    <w:p>
      <w:pPr>
        <w:pStyle w:val="ListParagraph"/>
        <w:numPr>
          <w:ilvl w:val="0"/>
          <w:numId w:val="2"/>
        </w:numPr>
        <w:spacing w:before="50" w:after="50"/>
      </w:pPr>
      <w:r>
        <w:rPr>
          <w:rFonts w:ascii="Arial" w:cs="Arial" w:eastAsia="Arial" w:hAnsi="Arial"/>
          <w:color w:val="374151"/>
          <w:sz w:val="22"/>
          <w:szCs w:val="22"/>
        </w:rPr>
        <w:t xml:space="preserve">User activity log — track who made what change to which record</w:t>
      </w:r>
    </w:p>
    <w:p>
      <w:pPr>
        <w:pStyle w:val="ListParagraph"/>
        <w:numPr>
          <w:ilvl w:val="0"/>
          <w:numId w:val="2"/>
        </w:numPr>
        <w:spacing w:before="50" w:after="50"/>
      </w:pPr>
      <w:r>
        <w:rPr>
          <w:rFonts w:ascii="Arial" w:cs="Arial" w:eastAsia="Arial" w:hAnsi="Arial"/>
          <w:color w:val="374151"/>
          <w:sz w:val="22"/>
          <w:szCs w:val="22"/>
        </w:rPr>
        <w:t xml:space="preserve">CRM integration — link customer data to a CRM system (was explicitly scoped out of v1)</w:t>
      </w:r>
    </w:p>
    <w:p>
      <w:pPr>
        <w:spacing w:before="200"/>
      </w:pPr>
    </w:p>
    <w:p>
      <w:pPr>
        <w:spacing w:before="200" w:after="0"/>
        <w:jc w:val="center"/>
      </w:pPr>
      <w:r>
        <w:rPr>
          <w:rFonts w:ascii="Arial" w:cs="Arial" w:eastAsia="Arial" w:hAnsi="Arial"/>
          <w:i/>
          <w:iCs/>
          <w:color w:val="6B7280"/>
          <w:sz w:val="22"/>
          <w:szCs w:val="22"/>
        </w:rPr>
        <w:t xml:space="preserve">— End of Complete Conversation Record —</w:t>
      </w:r>
    </w:p>
    <w:p>
      <w:pPr>
        <w:spacing w:before="80" w:after="0"/>
        <w:jc w:val="center"/>
      </w:pPr>
      <w:r>
        <w:rPr>
          <w:rFonts w:ascii="Arial" w:cs="Arial" w:eastAsia="Arial" w:hAnsi="Arial"/>
          <w:color w:val="6B7280"/>
          <w:sz w:val="20"/>
          <w:szCs w:val="20"/>
        </w:rPr>
        <w:t xml:space="preserve">Marketing Portal — Session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2026-04-05T15:22:58.160Z</dcterms:created>
  <dcterms:modified xsi:type="dcterms:W3CDTF">2026-04-05T15:22:58.162Z</dcterms:modified>
</cp:coreProperties>
</file>

<file path=docProps/custom.xml><?xml version="1.0" encoding="utf-8"?>
<Properties xmlns="http://schemas.openxmlformats.org/officeDocument/2006/custom-properties" xmlns:vt="http://schemas.openxmlformats.org/officeDocument/2006/docPropsVTypes"/>
</file>