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Workforce AI Competency in the Capstone</w:t>
      </w:r>
    </w:p>
    <w:p>
      <w:pPr>
        <w:spacing w:after="60"/>
      </w:pPr>
      <w:r>
        <w:rPr>
          <w:i/>
          <w:iCs/>
          <w:color w:val="5C3A63"/>
          <w:sz w:val="24"/>
          <w:szCs w:val="24"/>
        </w:rPr>
        <w:t xml:space="preserve">A Proposal to Pilot Claude (Anthropic) in AVC 248, Design Self-Promotion</w:t>
      </w:r>
    </w:p>
    <w:p>
      <w:pPr>
        <w:pBdr>
          <w:bottom w:val="single" w:color="5C3A63" w:sz="8" w:space="8"/>
        </w:pBdr>
        <w:spacing w:after="200"/>
      </w:pPr>
    </w:p>
    <w:p>
      <w:pPr>
        <w:spacing w:after="160" w:line="276"/>
      </w:pPr>
      <w:r>
        <w:rPr>
          <w:b/>
          <w:bCs/>
        </w:rPr>
        <w:t xml:space="preserve">Submitted to: </w:t>
      </w:r>
      <w:r>
        <w:t xml:space="preserve">Jordan, Chief Information Officer, Glendale Community College</w:t>
      </w:r>
    </w:p>
    <w:p>
      <w:pPr>
        <w:spacing w:after="160" w:line="276"/>
      </w:pPr>
      <w:r>
        <w:rPr>
          <w:b/>
          <w:bCs/>
        </w:rPr>
        <w:t xml:space="preserve">Copy to: </w:t>
      </w:r>
      <w:r>
        <w:t xml:space="preserve">Sonal Joshi, District Chief AI Officer, MCCCD</w:t>
      </w:r>
    </w:p>
    <w:p>
      <w:pPr>
        <w:spacing w:after="160" w:line="276"/>
      </w:pPr>
      <w:r>
        <w:rPr>
          <w:b/>
          <w:bCs/>
        </w:rPr>
        <w:t xml:space="preserve">Prepared by: </w:t>
      </w:r>
      <w:r>
        <w:t xml:space="preserve">Michelle Blomberg, Residential Faculty, Digital Media Arts, GCC</w:t>
      </w:r>
    </w:p>
    <w:p>
      <w:pPr>
        <w:spacing w:after="160" w:line="276"/>
      </w:pPr>
      <w:r>
        <w:rPr>
          <w:b/>
          <w:bCs/>
        </w:rPr>
        <w:t xml:space="preserve">Term: </w:t>
      </w:r>
      <w:r>
        <w:t xml:space="preserve">Fall 2026 (one-semester pilot)</w:t>
      </w:r>
    </w:p>
    <w:p>
      <w:pPr>
        <w:spacing w:after="160" w:line="276"/>
      </w:pPr>
      <w:r>
        <w:rPr>
          <w:b/>
          <w:bCs/>
        </w:rPr>
        <w:t xml:space="preserve">Date: </w:t>
      </w:r>
      <w:r>
        <w:t xml:space="preserve">______________</w:t>
      </w:r>
    </w:p>
    <w:p>
      <w:pPr>
        <w:pStyle w:val="Heading1"/>
      </w:pPr>
      <w:r>
        <w:t xml:space="preserve">Executive Summary</w:t>
      </w:r>
    </w:p>
    <w:p>
      <w:pPr>
        <w:spacing w:after="160" w:line="276"/>
      </w:pPr>
      <w:r>
        <w:t xml:space="preserve">I am requesting approval and modest, usage-based funding to run a controlled, one-semester pilot of Claude (Anthropic) in AVC 248, Design Self-Promotion, the Digital Media Arts capstone, in Fall 2026 (approximately 24 students at start). The pilot integrates AI as a workforce skill: students will use a faculty-built tool called Render to strengthen their real career materials, and they will build and keep a portable, personalized AI career agent. The pilot is designed from the ground up to protect student privacy: no personally identifiable student data is entered into any AI system. The result is graduates who can demonstrate the AI competency employers now require, plus a documented case study the college and district can use to guide future AI-in-instruction decisions.</w:t>
      </w:r>
    </w:p>
    <w:p>
      <w:pPr>
        <w:pStyle w:val="Heading1"/>
      </w:pPr>
      <w:r>
        <w:t xml:space="preserve">1. Background and Rationale</w:t>
      </w:r>
    </w:p>
    <w:p>
      <w:pPr>
        <w:spacing w:after="160" w:line="276"/>
      </w:pPr>
      <w:r>
        <w:t xml:space="preserve">Digital Media Arts is a workforce program. Employers in creative fields now expect entry-level designers to work fluently with AI, and that expectation is accelerating. AVC 248 is the course where a student's portfolio becomes a job, which makes it the natural place to teach applied AI literacy as a career skill rather than an abstraction. This pilot allows the college to test, with real students and measurable outcomes, whether a structured, privacy-safe AI workflow improves graduate readiness, while generating evidence to inform institutional strategy.</w:t>
      </w:r>
    </w:p>
    <w:p>
      <w:pPr>
        <w:pStyle w:val="Heading1"/>
      </w:pPr>
      <w:r>
        <w:t xml:space="preserve">2. Course and Cohort</w:t>
      </w:r>
    </w:p>
    <w:p>
      <w:pPr>
        <w:pStyle w:val="ListParagraph"/>
        <w:numPr>
          <w:ilvl w:val="0"/>
          <w:numId w:val="2"/>
        </w:numPr>
        <w:spacing w:after="80" w:line="276"/>
      </w:pPr>
      <w:r>
        <w:t xml:space="preserve">Course: AVC 248, Design Self-Promotion, the capstone for Digital Media Arts, Animation, and Photography.</w:t>
      </w:r>
    </w:p>
    <w:p>
      <w:pPr>
        <w:pStyle w:val="ListParagraph"/>
        <w:numPr>
          <w:ilvl w:val="0"/>
          <w:numId w:val="2"/>
        </w:numPr>
        <w:spacing w:after="80" w:line="276"/>
      </w:pPr>
      <w:r>
        <w:t xml:space="preserve">Term and size: Fall 2026, approximately 24 students at start. This course historically has a meaningful attrition rate, which is relevant to the access and budget model in Section 8.</w:t>
      </w:r>
    </w:p>
    <w:p>
      <w:pPr>
        <w:pStyle w:val="ListParagraph"/>
        <w:numPr>
          <w:ilvl w:val="0"/>
          <w:numId w:val="2"/>
        </w:numPr>
        <w:spacing w:after="80" w:line="276"/>
      </w:pPr>
      <w:r>
        <w:t xml:space="preserve">Format: online and hybrid, project-based; students produce a resume, cover letter, identity package, portfolio, and interview readiness, all built around a real target job.</w:t>
      </w:r>
    </w:p>
    <w:p>
      <w:pPr>
        <w:pStyle w:val="Heading1"/>
      </w:pPr>
      <w:r>
        <w:t xml:space="preserve">3. Goals and Learning Outcomes</w:t>
      </w:r>
    </w:p>
    <w:p>
      <w:pPr>
        <w:spacing w:after="160" w:line="276"/>
      </w:pPr>
      <w:r>
        <w:t xml:space="preserve">By the end of the pilot, students will be able to:</w:t>
      </w:r>
    </w:p>
    <w:p>
      <w:pPr>
        <w:pStyle w:val="ListParagraph"/>
        <w:numPr>
          <w:ilvl w:val="0"/>
          <w:numId w:val="3"/>
        </w:numPr>
        <w:spacing w:after="80" w:line="276"/>
      </w:pPr>
      <w:r>
        <w:t xml:space="preserve">Demonstrate baseline AI literacy: what these tools are, what they do well and poorly, how to prompt effectively, and how to use them responsibly and ethically.</w:t>
      </w:r>
    </w:p>
    <w:p>
      <w:pPr>
        <w:pStyle w:val="ListParagraph"/>
        <w:numPr>
          <w:ilvl w:val="0"/>
          <w:numId w:val="3"/>
        </w:numPr>
        <w:spacing w:after="80" w:line="276"/>
      </w:pPr>
      <w:r>
        <w:t xml:space="preserve">Use AI to strengthen authentic career materials while keeping the work their own.</w:t>
      </w:r>
    </w:p>
    <w:p>
      <w:pPr>
        <w:pStyle w:val="ListParagraph"/>
        <w:numPr>
          <w:ilvl w:val="0"/>
          <w:numId w:val="3"/>
        </w:numPr>
        <w:spacing w:after="80" w:line="276"/>
      </w:pPr>
      <w:r>
        <w:t xml:space="preserve">Identify the gap between a target job's requirements and their current skills, and build a personalized plan to close it.</w:t>
      </w:r>
    </w:p>
    <w:p>
      <w:pPr>
        <w:pStyle w:val="ListParagraph"/>
        <w:numPr>
          <w:ilvl w:val="0"/>
          <w:numId w:val="3"/>
        </w:numPr>
        <w:spacing w:after="80" w:line="276"/>
      </w:pPr>
      <w:r>
        <w:t xml:space="preserve">Build and retain a portable career agent, a reusable AI instruction file they continue using after the course.</w:t>
      </w:r>
    </w:p>
    <w:p>
      <w:pPr>
        <w:spacing w:after="160" w:line="276"/>
      </w:pPr>
      <w:r>
        <w:t xml:space="preserve">These outcomes map directly to the course's existing competencies and add a durable, transferable AI skill.</w:t>
      </w:r>
    </w:p>
    <w:p>
      <w:pPr>
        <w:pStyle w:val="Heading1"/>
      </w:pPr>
      <w:r>
        <w:t xml:space="preserve">4. How Students Will Use AI</w:t>
      </w:r>
    </w:p>
    <w:p>
      <w:pPr>
        <w:spacing w:after="160" w:line="276"/>
      </w:pPr>
      <w:r>
        <w:t xml:space="preserve">Two clearly bounded, supervised, assignment-driven uses:</w:t>
      </w:r>
    </w:p>
    <w:p>
      <w:pPr>
        <w:pStyle w:val="ListParagraph"/>
        <w:numPr>
          <w:ilvl w:val="0"/>
          <w:numId w:val="2"/>
        </w:numPr>
        <w:spacing w:after="80" w:line="276"/>
      </w:pPr>
      <w:r>
        <w:rPr>
          <w:b/>
          <w:bCs/>
        </w:rPr>
        <w:t xml:space="preserve">Inside Render: </w:t>
      </w:r>
      <w:r>
        <w:t xml:space="preserve">analyzing target job postings, drafting tailored cover letters, suggesting resume edits against a specific job, identifying skill gaps, generating interview questions and practice feedback, and producing a 90-day launch plan, each tied to the student's own materials.</w:t>
      </w:r>
    </w:p>
    <w:p>
      <w:pPr>
        <w:pStyle w:val="ListParagraph"/>
        <w:numPr>
          <w:ilvl w:val="0"/>
          <w:numId w:val="2"/>
        </w:numPr>
        <w:spacing w:after="80" w:line="276"/>
      </w:pPr>
      <w:r>
        <w:rPr>
          <w:b/>
          <w:bCs/>
        </w:rPr>
        <w:t xml:space="preserve">Building a personal career agent: </w:t>
      </w:r>
      <w:r>
        <w:t xml:space="preserve">late in the course, each student uses Claude to generate a personalized, link-rich learning plan that bridges their specific skill gaps, then leaves owning that file.</w:t>
      </w:r>
    </w:p>
    <w:p>
      <w:pPr>
        <w:spacing w:after="160" w:line="276"/>
      </w:pPr>
      <w:r>
        <w:t xml:space="preserve">This work requires real Claude access rather than the limited free tier, because sustained, higher-quality output is needed for job-search and agent-building tasks.</w:t>
      </w:r>
    </w:p>
    <w:p>
      <w:pPr>
        <w:pStyle w:val="Heading1"/>
      </w:pPr>
      <w:r>
        <w:t xml:space="preserve">5. The Render Platform</w:t>
      </w:r>
    </w:p>
    <w:p>
      <w:pPr>
        <w:spacing w:after="160" w:line="276"/>
      </w:pPr>
      <w:r>
        <w:t xml:space="preserve">Render is a student-facing AI career dashboard I built for AVC 248. Students populate it week by week during the semester and take it with them after Canvas access ends. It includes a profile and goals hub, a job and client log with AI analysis, a resume vault, a skills and professional-development tracker with AI gap analysis, a networking tracker, interview preparation, and a launch-plan generator. New in this pilot, Render also exports a portable career agent in Markdown, the personal learning environment the student keeps and iterates after the course.</w:t>
      </w:r>
    </w:p>
    <w:p>
      <w:pPr>
        <w:pStyle w:val="Heading1"/>
      </w:pPr>
      <w:r>
        <w:t xml:space="preserve">6. Data Privacy, Security, and Governance</w:t>
      </w:r>
    </w:p>
    <w:p>
      <w:pPr>
        <w:spacing w:after="160" w:line="276"/>
      </w:pPr>
      <w:r>
        <w:t xml:space="preserve">Privacy is engineered into the design so the pilot can proceed without putting student records at risk:</w:t>
      </w:r>
    </w:p>
    <w:p>
      <w:pPr>
        <w:pStyle w:val="ListParagraph"/>
        <w:numPr>
          <w:ilvl w:val="0"/>
          <w:numId w:val="2"/>
        </w:numPr>
        <w:spacing w:after="80" w:line="276"/>
      </w:pPr>
      <w:r>
        <w:rPr>
          <w:b/>
          <w:bCs/>
        </w:rPr>
        <w:t xml:space="preserve">No personally identifiable student data is entered into any AI system. </w:t>
      </w:r>
      <w:r>
        <w:t xml:space="preserve">Render stores all student data locally in the browser; it does not transmit student names, IDs, resumes, or full job descriptions to any server.</w:t>
      </w:r>
    </w:p>
    <w:p>
      <w:pPr>
        <w:pStyle w:val="ListParagraph"/>
        <w:numPr>
          <w:ilvl w:val="0"/>
          <w:numId w:val="2"/>
        </w:numPr>
        <w:spacing w:after="80" w:line="276"/>
      </w:pPr>
      <w:r>
        <w:t xml:space="preserve">The only outbound data is non-identifying (for example, an employer name, a job title, and an AI-generated summary for the Career Services pipeline) and explicitly excludes the student's name, ID, resume, and cover letter.</w:t>
      </w:r>
    </w:p>
    <w:p>
      <w:pPr>
        <w:pStyle w:val="ListParagraph"/>
        <w:numPr>
          <w:ilvl w:val="0"/>
          <w:numId w:val="2"/>
        </w:numPr>
        <w:spacing w:after="80" w:line="276"/>
      </w:pPr>
      <w:r>
        <w:t xml:space="preserve">Students are taught, as part of the AI-literacy unit, never to paste personal or sensitive information into AI tools.</w:t>
      </w:r>
    </w:p>
    <w:p>
      <w:pPr>
        <w:pStyle w:val="ListParagraph"/>
        <w:numPr>
          <w:ilvl w:val="0"/>
          <w:numId w:val="2"/>
        </w:numPr>
        <w:spacing w:after="80" w:line="276"/>
      </w:pPr>
      <w:r>
        <w:t xml:space="preserve">The approach is designed to remain aligned with FERPA and with district AI-governance priorities. A governance review by the district AI office is welcomed prior to launch.</w:t>
      </w:r>
    </w:p>
    <w:p>
      <w:pPr>
        <w:pStyle w:val="Heading1"/>
      </w:pPr>
      <w:r>
        <w:t xml:space="preserve">7. What Students Leave With</w:t>
      </w:r>
    </w:p>
    <w:p>
      <w:pPr>
        <w:pStyle w:val="ListParagraph"/>
        <w:numPr>
          <w:ilvl w:val="0"/>
          <w:numId w:val="2"/>
        </w:numPr>
        <w:spacing w:after="80" w:line="276"/>
      </w:pPr>
      <w:r>
        <w:t xml:space="preserve">A portable Render dashboard they own after Canvas access ends, with no login required.</w:t>
      </w:r>
    </w:p>
    <w:p>
      <w:pPr>
        <w:pStyle w:val="ListParagraph"/>
        <w:numPr>
          <w:ilvl w:val="0"/>
          <w:numId w:val="2"/>
        </w:numPr>
        <w:spacing w:after="80" w:line="276"/>
      </w:pPr>
      <w:r>
        <w:t xml:space="preserve">A portable career agent, a Markdown instruction file that bridges their skill gaps and keeps helping them job-search and grow. Because it is plain text, it works in any AI tool, so students are never locked in.</w:t>
      </w:r>
    </w:p>
    <w:p>
      <w:pPr>
        <w:pStyle w:val="ListParagraph"/>
        <w:numPr>
          <w:ilvl w:val="0"/>
          <w:numId w:val="2"/>
        </w:numPr>
        <w:spacing w:after="80" w:line="276"/>
      </w:pPr>
      <w:r>
        <w:t xml:space="preserve">The underlying AI-literacy and self-direction skills to keep improving both.</w:t>
      </w:r>
    </w:p>
    <w:p>
      <w:pPr>
        <w:pStyle w:val="Heading1"/>
      </w:pPr>
      <w:r>
        <w:t xml:space="preserve">8. Access Model and Budget</w:t>
      </w:r>
    </w:p>
    <w:p>
      <w:pPr>
        <w:spacing w:after="160" w:line="276"/>
      </w:pPr>
      <w:r>
        <w:t xml:space="preserve">Subscriptions and pooled usage behave differently, and the difference matters for cost and for our attrition rate. The recommended structure separates the two needs:</w:t>
      </w:r>
    </w:p>
    <w:p>
      <w:pPr>
        <w:pStyle w:val="ListParagraph"/>
        <w:numPr>
          <w:ilvl w:val="0"/>
          <w:numId w:val="2"/>
        </w:numPr>
        <w:spacing w:after="80" w:line="276"/>
      </w:pPr>
      <w:r>
        <w:rPr>
          <w:b/>
          <w:bCs/>
        </w:rPr>
        <w:t xml:space="preserve">Power Render with a pooled, pay-as-you-go API key. </w:t>
      </w:r>
      <w:r>
        <w:t xml:space="preserve">This is the only model that truly pools a shared budget: the college pays only for tokens actually used, so students who drop cost nothing, and the full cohort shares one capped pool. For text tasks this is inexpensive. (Individual subscription credits are per-user and cannot be pooled, so the API is the correct tool for shared, attrition-resilient usage.)</w:t>
      </w:r>
    </w:p>
    <w:p>
      <w:pPr>
        <w:pStyle w:val="ListParagraph"/>
        <w:numPr>
          <w:ilvl w:val="0"/>
          <w:numId w:val="2"/>
        </w:numPr>
        <w:spacing w:after="80" w:line="276"/>
      </w:pPr>
      <w:r>
        <w:rPr>
          <w:b/>
          <w:bCs/>
        </w:rPr>
        <w:t xml:space="preserve">Provide student accounts through Claude for Education, if available. </w:t>
      </w:r>
      <w:r>
        <w:t xml:space="preserve">Anthropic offers a higher-education program providing campus-wide Claude access with single sign-on, FERPA handling, administrative controls, and dedicated API credits, often at little or no per-seat cost. If the district can pursue or already holds such an agreement, it is the cleanest long-term answer.</w:t>
      </w:r>
    </w:p>
    <w:p>
      <w:pPr>
        <w:pStyle w:val="ListParagraph"/>
        <w:numPr>
          <w:ilvl w:val="0"/>
          <w:numId w:val="2"/>
        </w:numPr>
        <w:spacing w:after="80" w:line="276"/>
      </w:pPr>
      <w:r>
        <w:rPr>
          <w:b/>
          <w:bCs/>
        </w:rPr>
        <w:t xml:space="preserve">Fallback for managed student accounts: a small set of reassignable Team seats. </w:t>
      </w:r>
      <w:r>
        <w:t xml:space="preserve">Team seats (about $20 per seat per month) offer central billing and reassignable seats, so a seat is reclaimed when a student drops, far better than fixed individual subscriptions.</w:t>
      </w:r>
    </w:p>
    <w:p>
      <w:pPr>
        <w:pStyle w:val="ListParagraph"/>
        <w:numPr>
          <w:ilvl w:val="0"/>
          <w:numId w:val="2"/>
        </w:numPr>
        <w:spacing w:after="80" w:line="276"/>
      </w:pPr>
      <w:r>
        <w:rPr>
          <w:b/>
          <w:bCs/>
        </w:rPr>
        <w:t xml:space="preserve">Not recommended: </w:t>
      </w:r>
      <w:r>
        <w:t xml:space="preserve">24 individual subscriptions, which cannot be centrally managed or pooled and would strand paid seats given the drop rate.</w:t>
      </w:r>
    </w:p>
    <w:p>
      <w:pPr>
        <w:spacing w:after="160" w:line="276"/>
      </w:pPr>
      <w:r>
        <w:rPr>
          <w:b/>
          <w:bCs/>
        </w:rPr>
        <w:t xml:space="preserve">Budget request: </w:t>
      </w:r>
      <w:r>
        <w:t xml:space="preserve">approval to spend up to $______ in course or program fees for the semester, allocated as pooled API credits plus, if needed, a small number of reassignable seats, with actual usage tracked and reported. For reference, 24 fixed subscriptions would be roughly $480 per month; the pooled approach is designed to come in at or under that while wasting nothing on attrition.</w:t>
      </w:r>
    </w:p>
    <w:p>
      <w:pPr>
        <w:pStyle w:val="Heading1"/>
      </w:pPr>
      <w:r>
        <w:t xml:space="preserve">9. Evaluation and Institutional Value</w:t>
      </w:r>
    </w:p>
    <w:p>
      <w:pPr>
        <w:spacing w:after="160" w:line="276"/>
      </w:pPr>
      <w:r>
        <w:t xml:space="preserve">The pilot will be evaluated on completion of the AI-literacy unit, the quality of student career materials relative to prior semesters, whether each student successfully builds and can use their career agent, student reflection on usefulness, and total cost against budget. The results become a documented case study to inform college and district AI-in-instruction decisions and a model other Digital Media Arts and CTE programs could adopt.</w:t>
      </w:r>
    </w:p>
    <w:p>
      <w:pPr>
        <w:pStyle w:val="Heading1"/>
      </w:pPr>
      <w:r>
        <w:t xml:space="preserve">10. Requested Decisions</w:t>
      </w:r>
    </w:p>
    <w:p>
      <w:pPr>
        <w:pStyle w:val="ListParagraph"/>
        <w:numPr>
          <w:ilvl w:val="0"/>
          <w:numId w:val="3"/>
        </w:numPr>
        <w:spacing w:after="80" w:line="276"/>
      </w:pPr>
      <w:r>
        <w:t xml:space="preserve">Approval to run the AVC 248 Claude pilot in Fall 2026 as described.</w:t>
      </w:r>
    </w:p>
    <w:p>
      <w:pPr>
        <w:pStyle w:val="ListParagraph"/>
        <w:numPr>
          <w:ilvl w:val="0"/>
          <w:numId w:val="3"/>
        </w:numPr>
        <w:spacing w:after="80" w:line="276"/>
      </w:pPr>
      <w:r>
        <w:t xml:space="preserve">A decision on the access model, including whether the district can pursue Claude for Education.</w:t>
      </w:r>
    </w:p>
    <w:p>
      <w:pPr>
        <w:pStyle w:val="ListParagraph"/>
        <w:numPr>
          <w:ilvl w:val="0"/>
          <w:numId w:val="3"/>
        </w:numPr>
        <w:spacing w:after="80" w:line="276"/>
      </w:pPr>
      <w:r>
        <w:t xml:space="preserve">Approval of the usage-based budget from course or program fees.</w:t>
      </w:r>
    </w:p>
    <w:p>
      <w:pPr>
        <w:pStyle w:val="ListParagraph"/>
        <w:numPr>
          <w:ilvl w:val="0"/>
          <w:numId w:val="3"/>
        </w:numPr>
        <w:spacing w:after="80" w:line="276"/>
      </w:pPr>
      <w:r>
        <w:t xml:space="preserve">Confirmation of any data-governance review the district AI office wishes to conduct before launch.</w:t>
      </w:r>
    </w:p>
    <w:p>
      <w:pPr>
        <w:spacing w:before="240"/>
      </w:pPr>
      <w:r>
        <w:rPr>
          <w:i/>
          <w:iCs/>
        </w:rPr>
        <w:t xml:space="preserve">I would welcome the opportunity to demonstrate Render live and walk through the privacy design at your convenience.</w:t>
      </w:r>
    </w:p>
    <w:p>
      <w:pPr>
        <w:spacing w:before="200"/>
      </w:pPr>
      <w:r>
        <w:rPr>
          <w:b/>
          <w:bCs/>
        </w:rPr>
        <w:t xml:space="preserve">Michelle Blomberg</w:t>
      </w:r>
    </w:p>
    <w:p>
      <w:pPr>
        <w:spacing w:after="160" w:line="276"/>
      </w:pPr>
      <w:r>
        <w:t xml:space="preserve">Residential Faculty, Digital Media Arts, Glendale Community College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E7A"/>
        <w:sz w:val="16"/>
        <w:szCs w:val="16"/>
      </w:rPr>
      <w:t xml:space="preserve">AVC 248 Claude Pilot Proposal  |  Michelle Blomberg, Digital Media Arts, GCC  |  Page </w:t>
    </w:r>
    <w:r>
      <w:rPr>
        <w:color w:val="8A7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5C3A63"/>
      <w:sz w:val="40"/>
      <w:szCs w:val="40"/>
    </w:rPr>
  </w:style>
  <w:style w:type="paragraph" w:styleId="Heading1">
    <w:name w:val="Heading 1"/>
    <w:basedOn w:val="Normal"/>
    <w:next w:val="Normal"/>
    <w:qFormat/>
    <w:pPr>
      <w:spacing w:after="140" w:before="320"/>
      <w:outlineLvl w:val="0"/>
    </w:pPr>
    <w:rPr>
      <w:rFonts w:ascii="Arial" w:cs="Arial" w:eastAsia="Arial" w:hAnsi="Arial"/>
      <w:b/>
      <w:bCs/>
      <w:color w:val="5C3A63"/>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8A68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Piloting Claude in AVC 248</dc:title>
  <dc:creator>Michelle Blomberg</dc:creator>
  <cp:lastModifiedBy>Un-named</cp:lastModifiedBy>
  <cp:revision>1</cp:revision>
  <dcterms:created xsi:type="dcterms:W3CDTF">2026-06-21T15:54:10.204Z</dcterms:created>
  <dcterms:modified xsi:type="dcterms:W3CDTF">2026-06-21T15:54:10.204Z</dcterms:modified>
</cp:coreProperties>
</file>

<file path=docProps/custom.xml><?xml version="1.0" encoding="utf-8"?>
<Properties xmlns="http://schemas.openxmlformats.org/officeDocument/2006/custom-properties" xmlns:vt="http://schemas.openxmlformats.org/officeDocument/2006/docPropsVTypes"/>
</file>