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2E"/>
          <w:sz w:val="52"/>
          <w:szCs w:val="52"/>
        </w:rPr>
        <w:t xml:space="preserve">EdTech PM + UX</w:t>
      </w:r>
    </w:p>
    <w:p>
      <w:pPr>
        <w:spacing w:before="0" w:after="120"/>
      </w:pPr>
      <w:r>
        <w:rPr>
          <w:rFonts w:ascii="Arial" w:cs="Arial" w:eastAsia="Arial" w:hAnsi="Arial"/>
          <w:b w:val="false"/>
          <w:bCs w:val="false"/>
          <w:color w:val="C4622D"/>
          <w:sz w:val="40"/>
          <w:szCs w:val="40"/>
        </w:rPr>
        <w:t xml:space="preserve">Day in the Life Guide</w:t>
      </w:r>
    </w:p>
    <w:p>
      <w:pPr>
        <w:spacing w:before="0" w:after="60"/>
      </w:pPr>
      <w:r>
        <w:rPr>
          <w:rFonts w:ascii="Arial" w:cs="Arial" w:eastAsia="Arial" w:hAnsi="Arial"/>
          <w:color w:val="7A7468"/>
          <w:sz w:val="22"/>
          <w:szCs w:val="22"/>
        </w:rPr>
        <w:t xml:space="preserve">Tools · Vocabulary · Workflows · Your Transition Path</w:t>
      </w:r>
    </w:p>
    <w:p>
      <w:pPr>
        <w:pBdr>
          <w:bottom w:val="single" w:color="C4622D" w:sz="6"/>
        </w:pBdr>
        <w:spacing w:before="0" w:after="360"/>
      </w:pPr>
      <w:r>
        <w:rPr>
          <w:rFonts w:ascii="Arial" w:cs="Arial" w:eastAsia="Arial" w:hAnsi="Arial"/>
          <w:color w:val="7A7468"/>
          <w:sz w:val="20"/>
          <w:szCs w:val="20"/>
        </w:rPr>
        <w:t xml:space="preserve">Compiled for Michelle Blomberg, GCC Faculty → EdTech PM · March 2026</w:t>
      </w:r>
    </w:p>
    <w:p>
      <w:pPr>
        <w:spacing w:before="0" w:after="8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1. What an EdTech PM Actually Does</w:t>
      </w:r>
    </w:p>
    <w:p>
      <w:pPr>
        <w:spacing w:before="60" w:after="100"/>
      </w:pPr>
      <w:r>
        <w:rPr>
          <w:rFonts w:ascii="Arial" w:cs="Arial" w:eastAsia="Arial" w:hAnsi="Arial"/>
          <w:color w:val="333333"/>
          <w:sz w:val="22"/>
          <w:szCs w:val="22"/>
        </w:rPr>
        <w:t xml:space="preserve">The EdTech Product Manager sits at the intersection of education, technology, and business. You're not the engineer, the designer, or the teacher — you're the person who decides WHAT gets built, in what order, and why. The unofficial job title is 'CEO of the product.'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4A843" w:sz="6"/>
              <w:left w:val="single" w:color="D4A843" w:sz="12"/>
              <w:bottom w:val="single" w:color="DDD8CF" w:sz="1"/>
              <w:right w:val="single" w:color="DDD8CF" w:sz="1"/>
            </w:tcBorders>
            <w:shd w:fill="FFF3E0" w:val="clear"/>
            <w:tcMar>
              <w:top w:type="dxa" w:w="120"/>
              <w:left w:type="dxa" w:w="180"/>
              <w:bottom w:type="dxa" w:w="120"/>
              <w:right w:type="dxa" w:w="180"/>
            </w:tcMar>
          </w:tcPr>
          <w:p>
            <w:pPr>
              <w:spacing w:before="0" w:after="60"/>
            </w:pPr>
            <w:r>
              <w:rPr>
                <w:rFonts w:ascii="Arial" w:cs="Arial" w:eastAsia="Arial" w:hAnsi="Arial"/>
                <w:b/>
                <w:bCs/>
                <w:caps/>
                <w:color w:val="D4A843"/>
                <w:sz w:val="20"/>
                <w:szCs w:val="20"/>
              </w:rPr>
              <w:t xml:space="preserve">The Multi-Headed User Problem</w:t>
            </w:r>
          </w:p>
          <w:p>
            <w:pPr>
              <w:spacing w:before="0" w:after="0"/>
            </w:pPr>
            <w:r>
              <w:rPr>
                <w:rFonts w:ascii="Arial" w:cs="Arial" w:eastAsia="Arial" w:hAnsi="Arial"/>
                <w:color w:val="333333"/>
                <w:sz w:val="22"/>
                <w:szCs w:val="22"/>
              </w:rPr>
              <w:t xml:space="preserve">Unlike a social media PM who just wants to maximize engagement, an EdTech PM serves four users at once: the buyer (department head / CIO), the daily user (instructor), the end user (student), and the parent/compliance officer. Getting all four to pull in the same direction is the core challenge — and why your 20 years navigating faculty, administration, and students is a genuine edge.</w:t>
            </w:r>
          </w:p>
        </w:tc>
      </w:tr>
    </w:tbl>
    <w:p>
      <w:pPr>
        <w:spacing w:before="0" w:after="80"/>
      </w:pPr>
      <w:r>
        <w:t xml:space="preserve"/>
      </w:r>
    </w:p>
    <w:p>
      <w:pPr>
        <w:pStyle w:val="Heading2"/>
        <w:spacing w:before="240" w:after="100"/>
      </w:pPr>
      <w:r>
        <w:rPr>
          <w:rFonts w:ascii="Arial" w:cs="Arial" w:eastAsia="Arial" w:hAnsi="Arial"/>
          <w:b/>
          <w:bCs/>
          <w:color w:val="1A1A2E"/>
          <w:sz w:val="26"/>
          <w:szCs w:val="26"/>
        </w:rPr>
        <w:t xml:space="preserve">The Three Types of EdTech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LMS / Platform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Works at companies like Instructure or Blackboard. Builds scalable platforms sold to thousands of institutions. Navigates procurement processes, compliance requirements, and enterprise contracts. This is your primary Instructure target.</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Learning Marketplace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Works at Udemy, Coursera, edX. Focuses on learner engagement, course completion rates, B2B customer success, and subscription retention. Data-intensive, consumer-product thinking. Your Udemy Digital CS PM target.</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C4622D"/>
                <w:sz w:val="20"/>
                <w:szCs w:val="20"/>
              </w:rPr>
              <w:t xml:space="preserve">Institutional EdTech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Works inside a university managing technology vendors, building internal tools, and serving as the bridge between IT and faculty. This is essentially your current GCC role — which is why you're more qualified than you realize.</w:t>
            </w:r>
          </w:p>
        </w:tc>
      </w:tr>
    </w:tbl>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2. A Real Monday — Hour by Hour</w:t>
      </w:r>
    </w:p>
    <w:p>
      <w:pPr>
        <w:spacing w:before="60" w:after="100"/>
      </w:pPr>
      <w:r>
        <w:rPr>
          <w:rFonts w:ascii="Arial" w:cs="Arial" w:eastAsia="Arial" w:hAnsi="Arial"/>
          <w:color w:val="333333"/>
          <w:sz w:val="22"/>
          <w:szCs w:val="22"/>
        </w:rPr>
        <w:t xml:space="preserve">This is what a typical week looks like for a PM at an EdTech company like Instructure or Udemy. Times are approximate for a 9–5 remote role.</w:t>
      </w:r>
    </w:p>
    <w:p>
      <w:pPr>
        <w:spacing w:before="0" w:after="80"/>
      </w:pPr>
      <w:r>
        <w:t xml:space="preserve"/>
      </w:r>
    </w:p>
    <w:p>
      <w:pPr>
        <w:spacing w:before="200" w:after="80"/>
      </w:pPr>
      <w:r>
        <w:rPr>
          <w:rFonts w:ascii="Arial" w:cs="Arial" w:eastAsia="Arial" w:hAnsi="Arial"/>
          <w:b/>
          <w:bCs/>
          <w:color w:val="4A6FA5"/>
          <w:sz w:val="22"/>
          <w:szCs w:val="22"/>
        </w:rPr>
        <w:t xml:space="preserve">🌅 Morning Block (9:00–11:30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9:00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Check Slack: overnight messages from engineering, any blockers on current sprint. Scan #product-feedback channel for customer pain points. Quick reply or add to backlog.</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9:20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Review Amplitude dashboard: check DAU/MAU trends, feature adoption for last week's release, flag anything that needs a deeper look.</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9:45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Sprint Standup (15 min). Three questions per person: what did I do yesterday, what's today's plan, any blockers. Your job: remove blockers, not report status.</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10:05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Jira triage: review tickets in the current sprint, update priorities if needed, respond to engineering questions on acceptance criteria.</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10:30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Backlog grooming: write 2–3 new user stories from customer feedback you collected last week. Format: 'As a [user], I want [goal] so that [reason].' Add acceptance criteria to each.</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11:15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Review Figma designs: designer has shared new mockups for upcoming feature. Leave comments in Figma. Check that the flow matches the user stories you wrote.</w:t>
            </w:r>
          </w:p>
        </w:tc>
      </w:tr>
    </w:tbl>
    <w:p>
      <w:pPr>
        <w:spacing w:before="0" w:after="80"/>
      </w:pPr>
      <w:r>
        <w:t xml:space="preserve"/>
      </w:r>
    </w:p>
    <w:p>
      <w:pPr>
        <w:spacing w:before="200" w:after="80"/>
      </w:pPr>
      <w:r>
        <w:rPr>
          <w:rFonts w:ascii="Arial" w:cs="Arial" w:eastAsia="Arial" w:hAnsi="Arial"/>
          <w:b/>
          <w:bCs/>
          <w:color w:val="4A6FA5"/>
          <w:sz w:val="22"/>
          <w:szCs w:val="22"/>
        </w:rPr>
        <w:t xml:space="preserve">🌞 Midday Block (11:30 AM–1:30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11:30 AM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Customer interview (30 min). Either a scheduled call with an instructor (at Instructure) or a Gainsight health score review call (at Udemy). Ask JTBD questions: 'Walk me through the last time you tried to do X...'</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12:15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Lunch / async catch-up. Read EdSurge. Check Lenny's Newsletter. Scan LinkedIn for what competitors are shipping.</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1:00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Write up notes from customer interview. Draft 1–2 opportunity statements: 'When [situation], [user] struggles to [job], because [constraint]. We could address this by...'</w:t>
            </w:r>
          </w:p>
        </w:tc>
      </w:tr>
    </w:tbl>
    <w:p>
      <w:pPr>
        <w:spacing w:before="0" w:after="80"/>
      </w:pPr>
      <w:r>
        <w:t xml:space="preserve"/>
      </w:r>
    </w:p>
    <w:p>
      <w:pPr>
        <w:spacing w:before="200" w:after="80"/>
      </w:pPr>
      <w:r>
        <w:rPr>
          <w:rFonts w:ascii="Arial" w:cs="Arial" w:eastAsia="Arial" w:hAnsi="Arial"/>
          <w:b/>
          <w:bCs/>
          <w:color w:val="4A6FA5"/>
          <w:sz w:val="22"/>
          <w:szCs w:val="22"/>
        </w:rPr>
        <w:t xml:space="preserve">☀️ Afternoon Block (1:30–5:00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1:30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Confluence: update the PRD for the Q3 feature you're planning. Add the customer quote from today's interview as evidence. Link to the Jira epic.</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2:15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Cross-functional sync (30 min). Weekly meeting with engineering lead, UX designer, and data analyst. Review sprint progress, flag risks, preview next sprint.</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3:00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Roadmap review prep: prepare slides for Thursday's stakeholder roadmap review. Use Pitch or Google Slides. Focus on 3 things: what shipped, what's next, and the data behind your prioritization.</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4:00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Product strategy time: read a competitor's release notes. Check InstructureCon session recordings. Review EDUCAUSE Top 10 issues to make sure your roadmap addresses them.</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1A1A2E"/>
                <w:sz w:val="20"/>
                <w:szCs w:val="20"/>
              </w:rPr>
              <w:t xml:space="preserve">4:45 PM</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End-of-day Slack sweep. Record a 3-minute Loom video summarizing what you learned from today's customer interview. Post to #product-team channel instead of scheduling another meeting.</w:t>
            </w:r>
          </w:p>
        </w:tc>
      </w:tr>
    </w:tbl>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3. The Tool Stack — What You'll Use Every Day</w:t>
      </w:r>
    </w:p>
    <w:p>
      <w:pPr>
        <w:spacing w:before="60" w:after="100"/>
      </w:pPr>
      <w:r>
        <w:rPr>
          <w:rFonts w:ascii="Arial" w:cs="Arial" w:eastAsia="Arial" w:hAnsi="Arial"/>
          <w:color w:val="333333"/>
          <w:sz w:val="22"/>
          <w:szCs w:val="22"/>
        </w:rPr>
        <w:t xml:space="preserve">These are the specific tools at companies like Instructure and Udemy. The good news: most have free tiers and can be learned with a weekend of practice.</w:t>
      </w:r>
    </w:p>
    <w:p>
      <w:pPr>
        <w:spacing w:before="0" w:after="80"/>
      </w:pPr>
      <w:r>
        <w:t xml:space="preserve"/>
      </w:r>
    </w:p>
    <w:p>
      <w:pPr>
        <w:spacing w:before="200" w:after="80"/>
      </w:pPr>
      <w:r>
        <w:rPr>
          <w:rFonts w:ascii="Arial" w:cs="Arial" w:eastAsia="Arial" w:hAnsi="Arial"/>
          <w:b/>
          <w:bCs/>
          <w:color w:val="4A6FA5"/>
          <w:sz w:val="22"/>
          <w:szCs w:val="22"/>
        </w:rPr>
        <w:t xml:space="preserve">🔵 Jira — The Engineering Backbone</w:t>
      </w:r>
    </w:p>
    <w:p>
      <w:pPr>
        <w:spacing w:before="60" w:after="100"/>
      </w:pPr>
      <w:r>
        <w:rPr>
          <w:rFonts w:ascii="Arial" w:cs="Arial" w:eastAsia="Arial" w:hAnsi="Arial"/>
          <w:color w:val="7A7468"/>
          <w:sz w:val="22"/>
          <w:szCs w:val="22"/>
        </w:rPr>
        <w:t xml:space="preserve">Used by: Essentially every EdTech company. Jira is where your product backlog lives and where engineering work gets tracked.</w:t>
      </w:r>
    </w:p>
    <w:p>
      <w:pPr>
        <w:pStyle w:val="ListParagraph"/>
        <w:numPr>
          <w:ilvl w:val="0"/>
          <w:numId w:val="2"/>
        </w:numPr>
        <w:spacing w:before="40" w:after="40"/>
      </w:pPr>
      <w:r>
        <w:rPr>
          <w:rFonts w:ascii="Arial" w:cs="Arial" w:eastAsia="Arial" w:hAnsi="Arial"/>
          <w:color w:val="333333"/>
          <w:sz w:val="22"/>
          <w:szCs w:val="22"/>
        </w:rPr>
        <w:t xml:space="preserve">What PMs do in Jira: Write user stories, manage the backlog, plan sprints, track velocity, review bug reports</w:t>
      </w:r>
    </w:p>
    <w:p>
      <w:pPr>
        <w:pStyle w:val="ListParagraph"/>
        <w:numPr>
          <w:ilvl w:val="0"/>
          <w:numId w:val="2"/>
        </w:numPr>
        <w:spacing w:before="40" w:after="40"/>
      </w:pPr>
      <w:r>
        <w:rPr>
          <w:rFonts w:ascii="Arial" w:cs="Arial" w:eastAsia="Arial" w:hAnsi="Arial"/>
          <w:color w:val="333333"/>
          <w:sz w:val="22"/>
          <w:szCs w:val="22"/>
        </w:rPr>
        <w:t xml:space="preserve">Your first practice: Create a free Atlassian account → new project → write 5 user stories for a Canvas feature you wish existed</w:t>
      </w:r>
    </w:p>
    <w:p>
      <w:pPr>
        <w:pStyle w:val="ListParagraph"/>
        <w:numPr>
          <w:ilvl w:val="0"/>
          <w:numId w:val="2"/>
        </w:numPr>
        <w:spacing w:before="40" w:after="40"/>
      </w:pPr>
      <w:r>
        <w:rPr>
          <w:rFonts w:ascii="Arial" w:cs="Arial" w:eastAsia="Arial" w:hAnsi="Arial"/>
          <w:color w:val="333333"/>
          <w:sz w:val="22"/>
          <w:szCs w:val="22"/>
        </w:rPr>
        <w:t xml:space="preserve">Critical vocabulary: Epic, Story, Task, Sprint, Backlog, Acceptance Criteria, Velocity, Story Points</w:t>
      </w:r>
    </w:p>
    <w:p>
      <w:pPr>
        <w:spacing w:before="60" w:after="100"/>
      </w:pPr>
      <w:r>
        <w:rPr>
          <w:rFonts w:ascii="Arial" w:cs="Arial" w:eastAsia="Arial" w:hAnsi="Arial"/>
          <w:b/>
          <w:bCs/>
          <w:color w:val="333333"/>
          <w:sz w:val="22"/>
          <w:szCs w:val="22"/>
        </w:rPr>
        <w:t xml:space="preserve">Key PM rule: </w:t>
      </w:r>
      <w:r>
        <w:rPr>
          <w:rFonts w:ascii="Arial" w:cs="Arial" w:eastAsia="Arial" w:hAnsi="Arial"/>
          <w:color w:val="333333"/>
          <w:sz w:val="22"/>
          <w:szCs w:val="22"/>
        </w:rPr>
        <w:t xml:space="preserve">Every Jira ticket is a contract between you and engineering. Acceptance criteria = the definition of Done. Fuzzy criteria = fuzzy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D7A5E" w:sz="6"/>
              <w:left w:val="single" w:color="2D7A5E" w:sz="12"/>
              <w:bottom w:val="single" w:color="DDD8CF" w:sz="1"/>
              <w:right w:val="single" w:color="DDD8CF" w:sz="1"/>
            </w:tcBorders>
            <w:shd w:fill="EEF5F0" w:val="clear"/>
            <w:tcMar>
              <w:top w:type="dxa" w:w="120"/>
              <w:left w:type="dxa" w:w="180"/>
              <w:bottom w:type="dxa" w:w="120"/>
              <w:right w:type="dxa" w:w="180"/>
            </w:tcMar>
          </w:tcPr>
          <w:p>
            <w:pPr>
              <w:spacing w:before="0" w:after="60"/>
            </w:pPr>
            <w:r>
              <w:rPr>
                <w:rFonts w:ascii="Arial" w:cs="Arial" w:eastAsia="Arial" w:hAnsi="Arial"/>
                <w:b/>
                <w:bCs/>
                <w:caps/>
                <w:color w:val="2D7A5E"/>
                <w:sz w:val="20"/>
                <w:szCs w:val="20"/>
              </w:rPr>
              <w:t xml:space="preserve">User Story Formula</w:t>
            </w:r>
          </w:p>
          <w:p>
            <w:pPr>
              <w:spacing w:before="0" w:after="0"/>
            </w:pPr>
            <w:r>
              <w:rPr>
                <w:rFonts w:ascii="Arial" w:cs="Arial" w:eastAsia="Arial" w:hAnsi="Arial"/>
                <w:color w:val="333333"/>
                <w:sz w:val="22"/>
                <w:szCs w:val="22"/>
              </w:rPr>
              <w:t xml:space="preserve">As a [type of user], I want [to do something] so that [I can achieve some goal or benefit].
Acceptance Criteria: Given [context], When [action], Then [expected outcome].
Example: As a Canvas instructor, I want to see AI-generated suggestions when writing quiz feedback, so that I can give higher-quality responses to 30 students in less time.
AC: Given I am in the SpeedGrader comment box, When I click the AI Suggest button, Then 3 draft feedback options appear within 2 seconds.</w:t>
            </w:r>
          </w:p>
        </w:tc>
      </w:tr>
    </w:tbl>
    <w:p>
      <w:pPr>
        <w:spacing w:before="0" w:after="80"/>
      </w:pPr>
      <w:r>
        <w:t xml:space="preserve"/>
      </w:r>
    </w:p>
    <w:p>
      <w:pPr>
        <w:spacing w:before="200" w:after="80"/>
      </w:pPr>
      <w:r>
        <w:rPr>
          <w:rFonts w:ascii="Arial" w:cs="Arial" w:eastAsia="Arial" w:hAnsi="Arial"/>
          <w:b/>
          <w:bCs/>
          <w:color w:val="4A6FA5"/>
          <w:sz w:val="22"/>
          <w:szCs w:val="22"/>
        </w:rPr>
        <w:t xml:space="preserve">🟣 Figma — Design &amp; Prototyping</w:t>
      </w:r>
    </w:p>
    <w:p>
      <w:pPr>
        <w:spacing w:before="60" w:after="100"/>
      </w:pPr>
      <w:r>
        <w:rPr>
          <w:rFonts w:ascii="Arial" w:cs="Arial" w:eastAsia="Arial" w:hAnsi="Arial"/>
          <w:color w:val="7A7468"/>
          <w:sz w:val="22"/>
          <w:szCs w:val="22"/>
        </w:rPr>
        <w:t xml:space="preserve">Used by: Every serious product team. PMs review and comment — you don't need to design.</w:t>
      </w:r>
    </w:p>
    <w:p>
      <w:pPr>
        <w:pStyle w:val="ListParagraph"/>
        <w:numPr>
          <w:ilvl w:val="0"/>
          <w:numId w:val="2"/>
        </w:numPr>
        <w:spacing w:before="40" w:after="40"/>
      </w:pPr>
      <w:r>
        <w:rPr>
          <w:rFonts w:ascii="Arial" w:cs="Arial" w:eastAsia="Arial" w:hAnsi="Arial"/>
          <w:color w:val="333333"/>
          <w:sz w:val="22"/>
          <w:szCs w:val="22"/>
        </w:rPr>
        <w:t xml:space="preserve">What PMs do in Figma: Review wireframes, leave comments on user flows, understand what 'dev handoff' means</w:t>
      </w:r>
    </w:p>
    <w:p>
      <w:pPr>
        <w:pStyle w:val="ListParagraph"/>
        <w:numPr>
          <w:ilvl w:val="0"/>
          <w:numId w:val="2"/>
        </w:numPr>
        <w:spacing w:before="40" w:after="40"/>
      </w:pPr>
      <w:r>
        <w:rPr>
          <w:rFonts w:ascii="Arial" w:cs="Arial" w:eastAsia="Arial" w:hAnsi="Arial"/>
          <w:color w:val="333333"/>
          <w:sz w:val="22"/>
          <w:szCs w:val="22"/>
        </w:rPr>
        <w:t xml:space="preserve">Get the free plan at figma.com — search Figma Community for 'Canvas LMS' or 'EdTech' to find real files you can inspect</w:t>
      </w:r>
    </w:p>
    <w:p>
      <w:pPr>
        <w:pStyle w:val="ListParagraph"/>
        <w:numPr>
          <w:ilvl w:val="0"/>
          <w:numId w:val="2"/>
        </w:numPr>
        <w:spacing w:before="40" w:after="40"/>
      </w:pPr>
      <w:r>
        <w:rPr>
          <w:rFonts w:ascii="Arial" w:cs="Arial" w:eastAsia="Arial" w:hAnsi="Arial"/>
          <w:color w:val="333333"/>
          <w:sz w:val="22"/>
          <w:szCs w:val="22"/>
        </w:rPr>
        <w:t xml:space="preserve">Key vocabulary: Wireframe (sketch), Prototype (clickable mockup), Frame (a screen), Component (reusable element), Dev Mode (engineers use this to get exact CSS specs)</w:t>
      </w:r>
    </w:p>
    <w:p>
      <w:pPr>
        <w:pStyle w:val="ListParagraph"/>
        <w:numPr>
          <w:ilvl w:val="0"/>
          <w:numId w:val="2"/>
        </w:numPr>
        <w:spacing w:before="40" w:after="40"/>
      </w:pPr>
      <w:r>
        <w:rPr>
          <w:rFonts w:ascii="Arial" w:cs="Arial" w:eastAsia="Arial" w:hAnsi="Arial"/>
          <w:color w:val="333333"/>
          <w:sz w:val="22"/>
          <w:szCs w:val="22"/>
        </w:rPr>
        <w:t xml:space="preserve">The Figma → Jira integration: PMs link Figma frames directly to Jira tickets so engineering always has the latest design</w:t>
      </w:r>
    </w:p>
    <w:p>
      <w:pPr>
        <w:spacing w:before="0" w:after="80"/>
      </w:pPr>
      <w:r>
        <w:t xml:space="preserve"/>
      </w:r>
    </w:p>
    <w:p>
      <w:pPr>
        <w:spacing w:before="200" w:after="80"/>
      </w:pPr>
      <w:r>
        <w:rPr>
          <w:rFonts w:ascii="Arial" w:cs="Arial" w:eastAsia="Arial" w:hAnsi="Arial"/>
          <w:b/>
          <w:bCs/>
          <w:color w:val="4A6FA5"/>
          <w:sz w:val="22"/>
          <w:szCs w:val="22"/>
        </w:rPr>
        <w:t xml:space="preserve">🟠 Confluence — Documentation &amp; PRDs</w:t>
      </w:r>
    </w:p>
    <w:p>
      <w:pPr>
        <w:spacing w:before="60" w:after="100"/>
      </w:pPr>
      <w:r>
        <w:rPr>
          <w:rFonts w:ascii="Arial" w:cs="Arial" w:eastAsia="Arial" w:hAnsi="Arial"/>
          <w:color w:val="7A7468"/>
          <w:sz w:val="22"/>
          <w:szCs w:val="22"/>
        </w:rPr>
        <w:t xml:space="preserve">Used by: Teams running on Jira. Confluence is the company's shared brain.</w:t>
      </w:r>
    </w:p>
    <w:p>
      <w:pPr>
        <w:pStyle w:val="ListParagraph"/>
        <w:numPr>
          <w:ilvl w:val="0"/>
          <w:numId w:val="2"/>
        </w:numPr>
        <w:spacing w:before="40" w:after="40"/>
      </w:pPr>
      <w:r>
        <w:rPr>
          <w:rFonts w:ascii="Arial" w:cs="Arial" w:eastAsia="Arial" w:hAnsi="Arial"/>
          <w:color w:val="333333"/>
          <w:sz w:val="22"/>
          <w:szCs w:val="22"/>
        </w:rPr>
        <w:t xml:space="preserve">Your primary written artifact: the PRD (Product Requirements Document)</w:t>
      </w:r>
    </w:p>
    <w:p>
      <w:pPr>
        <w:pStyle w:val="ListParagraph"/>
        <w:numPr>
          <w:ilvl w:val="0"/>
          <w:numId w:val="2"/>
        </w:numPr>
        <w:spacing w:before="40" w:after="40"/>
      </w:pPr>
      <w:r>
        <w:rPr>
          <w:rFonts w:ascii="Arial" w:cs="Arial" w:eastAsia="Arial" w:hAnsi="Arial"/>
          <w:color w:val="333333"/>
          <w:sz w:val="22"/>
          <w:szCs w:val="22"/>
        </w:rPr>
        <w:t xml:space="preserve">PRD structure: Problem Statement → User Persona (JTBD format) → Success Metrics → Proposed Solution → Out of Scope</w:t>
      </w:r>
    </w:p>
    <w:p>
      <w:pPr>
        <w:spacing w:before="60" w:after="100"/>
      </w:pPr>
      <w:r>
        <w:rPr>
          <w:rFonts w:ascii="Arial" w:cs="Arial" w:eastAsia="Arial" w:hAnsi="Arial"/>
          <w:b/>
          <w:bCs/>
          <w:color w:val="333333"/>
          <w:sz w:val="22"/>
          <w:szCs w:val="22"/>
        </w:rPr>
        <w:t xml:space="preserve">Practice project: </w:t>
      </w:r>
      <w:r>
        <w:rPr>
          <w:rFonts w:ascii="Arial" w:cs="Arial" w:eastAsia="Arial" w:hAnsi="Arial"/>
          <w:color w:val="333333"/>
          <w:sz w:val="22"/>
          <w:szCs w:val="22"/>
        </w:rPr>
        <w:t xml:space="preserve">Write a 1-page PRD for 'AI Study Guide Button in Canvas Quiz Results.' Free Confluence template. This becomes a portfolio piece.</w:t>
      </w:r>
    </w:p>
    <w:p>
      <w:pPr>
        <w:spacing w:before="0" w:after="80"/>
      </w:pPr>
      <w:r>
        <w:t xml:space="preserve"/>
      </w:r>
    </w:p>
    <w:p>
      <w:pPr>
        <w:spacing w:before="200" w:after="80"/>
      </w:pPr>
      <w:r>
        <w:rPr>
          <w:rFonts w:ascii="Arial" w:cs="Arial" w:eastAsia="Arial" w:hAnsi="Arial"/>
          <w:b/>
          <w:bCs/>
          <w:color w:val="4A6FA5"/>
          <w:sz w:val="22"/>
          <w:szCs w:val="22"/>
        </w:rPr>
        <w:t xml:space="preserve">💬 Slack + Loom — Async-First Communication</w:t>
      </w:r>
    </w:p>
    <w:p>
      <w:pPr>
        <w:spacing w:before="60" w:after="100"/>
      </w:pPr>
      <w:r>
        <w:rPr>
          <w:rFonts w:ascii="Arial" w:cs="Arial" w:eastAsia="Arial" w:hAnsi="Arial"/>
          <w:color w:val="7A7468"/>
          <w:sz w:val="22"/>
          <w:szCs w:val="22"/>
        </w:rPr>
        <w:t xml:space="preserve">EdTech companies run on Slack channels and async video. Meetings are reserved for decisions, not updates.</w:t>
      </w:r>
    </w:p>
    <w:p>
      <w:pPr>
        <w:pStyle w:val="ListParagraph"/>
        <w:numPr>
          <w:ilvl w:val="0"/>
          <w:numId w:val="2"/>
        </w:numPr>
        <w:spacing w:before="40" w:after="40"/>
      </w:pPr>
      <w:r>
        <w:rPr>
          <w:rFonts w:ascii="Arial" w:cs="Arial" w:eastAsia="Arial" w:hAnsi="Arial"/>
          <w:color w:val="333333"/>
          <w:sz w:val="22"/>
          <w:szCs w:val="22"/>
        </w:rPr>
        <w:t xml:space="preserve">Key channels PMs own: #product-feedback, #roadmap-updates, #sprint-[N], #customer-insights</w:t>
      </w:r>
    </w:p>
    <w:p>
      <w:pPr>
        <w:pStyle w:val="ListParagraph"/>
        <w:numPr>
          <w:ilvl w:val="0"/>
          <w:numId w:val="2"/>
        </w:numPr>
        <w:spacing w:before="40" w:after="40"/>
      </w:pPr>
      <w:r>
        <w:rPr>
          <w:rFonts w:ascii="Arial" w:cs="Arial" w:eastAsia="Arial" w:hAnsi="Arial"/>
          <w:color w:val="333333"/>
          <w:sz w:val="22"/>
          <w:szCs w:val="22"/>
        </w:rPr>
        <w:t xml:space="preserve">Loom: record 3-minute walkthroughs instead of scheduling 'quick syncs.' PMs who use Loom get dramatically faster async feedback.</w:t>
      </w:r>
    </w:p>
    <w:p>
      <w:pPr>
        <w:pStyle w:val="ListParagraph"/>
        <w:numPr>
          <w:ilvl w:val="0"/>
          <w:numId w:val="2"/>
        </w:numPr>
        <w:spacing w:before="40" w:after="40"/>
      </w:pPr>
      <w:r>
        <w:rPr>
          <w:rFonts w:ascii="Arial" w:cs="Arial" w:eastAsia="Arial" w:hAnsi="Arial"/>
          <w:color w:val="333333"/>
          <w:sz w:val="22"/>
          <w:szCs w:val="22"/>
        </w:rPr>
        <w:t xml:space="preserve">Slack + Jira integration: Jira tickets auto-post to Slack when they move to 'In Review' — no manual status updates needed</w:t>
      </w:r>
    </w:p>
    <w:p>
      <w:pPr>
        <w:spacing w:before="0" w:after="80"/>
      </w:pPr>
      <w:r>
        <w:t xml:space="preserve"/>
      </w:r>
    </w:p>
    <w:p>
      <w:pPr>
        <w:spacing w:before="200" w:after="80"/>
      </w:pPr>
      <w:r>
        <w:rPr>
          <w:rFonts w:ascii="Arial" w:cs="Arial" w:eastAsia="Arial" w:hAnsi="Arial"/>
          <w:b/>
          <w:bCs/>
          <w:color w:val="4A6FA5"/>
          <w:sz w:val="22"/>
          <w:szCs w:val="22"/>
        </w:rPr>
        <w:t xml:space="preserve">📊 Amplitude / Mixpanel — Product Analytics</w:t>
      </w:r>
    </w:p>
    <w:p>
      <w:pPr>
        <w:spacing w:before="60" w:after="100"/>
      </w:pPr>
      <w:r>
        <w:rPr>
          <w:rFonts w:ascii="Arial" w:cs="Arial" w:eastAsia="Arial" w:hAnsi="Arial"/>
          <w:color w:val="7A7468"/>
          <w:sz w:val="22"/>
          <w:szCs w:val="22"/>
        </w:rPr>
        <w:t xml:space="preserve">Used by: Udemy heavily. The 'show your work' for data-driven decisions.</w:t>
      </w:r>
    </w:p>
    <w:p>
      <w:pPr>
        <w:pStyle w:val="ListParagraph"/>
        <w:numPr>
          <w:ilvl w:val="0"/>
          <w:numId w:val="2"/>
        </w:numPr>
        <w:spacing w:before="40" w:after="40"/>
      </w:pPr>
      <w:r>
        <w:rPr>
          <w:rFonts w:ascii="Arial" w:cs="Arial" w:eastAsia="Arial" w:hAnsi="Arial"/>
          <w:color w:val="333333"/>
          <w:sz w:val="22"/>
          <w:szCs w:val="22"/>
        </w:rPr>
        <w:t xml:space="preserve">What PMs track: DAU/MAU (Daily/Monthly Active Users), Retention (% still using after 30/90 days), Feature Adoption Rate, Funnel Drop-off</w:t>
      </w:r>
    </w:p>
    <w:p>
      <w:pPr>
        <w:pStyle w:val="ListParagraph"/>
        <w:numPr>
          <w:ilvl w:val="0"/>
          <w:numId w:val="2"/>
        </w:numPr>
        <w:spacing w:before="40" w:after="40"/>
      </w:pPr>
      <w:r>
        <w:rPr>
          <w:rFonts w:ascii="Arial" w:cs="Arial" w:eastAsia="Arial" w:hAnsi="Arial"/>
          <w:color w:val="333333"/>
          <w:sz w:val="22"/>
          <w:szCs w:val="22"/>
        </w:rPr>
        <w:t xml:space="preserve">For the Udemy Digital CS PM role specifically: NPS (Net Promoter Score), Churn Rate, Health Score, Expansion Revenue</w:t>
      </w:r>
    </w:p>
    <w:p>
      <w:pPr>
        <w:pStyle w:val="ListParagraph"/>
        <w:numPr>
          <w:ilvl w:val="0"/>
          <w:numId w:val="2"/>
        </w:numPr>
        <w:spacing w:before="40" w:after="40"/>
      </w:pPr>
      <w:r>
        <w:rPr>
          <w:rFonts w:ascii="Arial" w:cs="Arial" w:eastAsia="Arial" w:hAnsi="Arial"/>
          <w:color w:val="333333"/>
          <w:sz w:val="22"/>
          <w:szCs w:val="22"/>
        </w:rPr>
        <w:t xml:space="preserve">Learn it: Amplitude has a free plan with demo data. Explore Funnel Analysis and Retention charts. Write one 'data story' per week.</w:t>
      </w:r>
    </w:p>
    <w:p>
      <w:pPr>
        <w:spacing w:before="0" w:after="80"/>
      </w:pPr>
      <w:r>
        <w:t xml:space="preserve"/>
      </w:r>
    </w:p>
    <w:p>
      <w:pPr>
        <w:spacing w:before="200" w:after="80"/>
      </w:pPr>
      <w:r>
        <w:rPr>
          <w:rFonts w:ascii="Arial" w:cs="Arial" w:eastAsia="Arial" w:hAnsi="Arial"/>
          <w:b/>
          <w:bCs/>
          <w:color w:val="4A6FA5"/>
          <w:sz w:val="22"/>
          <w:szCs w:val="22"/>
        </w:rPr>
        <w:t xml:space="preserve">🗺️ Miro / FigJam — Visual Collaboration</w:t>
      </w:r>
    </w:p>
    <w:p>
      <w:pPr>
        <w:spacing w:before="60" w:after="100"/>
      </w:pPr>
      <w:r>
        <w:rPr>
          <w:rFonts w:ascii="Arial" w:cs="Arial" w:eastAsia="Arial" w:hAnsi="Arial"/>
          <w:color w:val="7A7468"/>
          <w:sz w:val="22"/>
          <w:szCs w:val="22"/>
        </w:rPr>
        <w:t xml:space="preserve">Digital whiteboards for user journey mapping, design sprints, and retrospectives.</w:t>
      </w:r>
    </w:p>
    <w:p>
      <w:pPr>
        <w:pStyle w:val="ListParagraph"/>
        <w:numPr>
          <w:ilvl w:val="0"/>
          <w:numId w:val="2"/>
        </w:numPr>
        <w:spacing w:before="40" w:after="40"/>
      </w:pPr>
      <w:r>
        <w:rPr>
          <w:rFonts w:ascii="Arial" w:cs="Arial" w:eastAsia="Arial" w:hAnsi="Arial"/>
          <w:color w:val="333333"/>
          <w:sz w:val="22"/>
          <w:szCs w:val="22"/>
        </w:rPr>
        <w:t xml:space="preserve">PMs use Miro to: map user journeys, run design sprints, facilitate retros, build Opportunity Solution Trees</w:t>
      </w:r>
    </w:p>
    <w:p>
      <w:pPr>
        <w:pStyle w:val="ListParagraph"/>
        <w:numPr>
          <w:ilvl w:val="0"/>
          <w:numId w:val="2"/>
        </w:numPr>
        <w:spacing w:before="40" w:after="40"/>
      </w:pPr>
      <w:r>
        <w:rPr>
          <w:rFonts w:ascii="Arial" w:cs="Arial" w:eastAsia="Arial" w:hAnsi="Arial"/>
          <w:color w:val="333333"/>
          <w:sz w:val="22"/>
          <w:szCs w:val="22"/>
        </w:rPr>
        <w:t xml:space="preserve">FigJam is Figma's built-in whiteboard — lighter weight, great for quick session workshops</w:t>
      </w:r>
    </w:p>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4. UX Vocabulary — The 2025 Language</w:t>
      </w:r>
    </w:p>
    <w:p>
      <w:pPr>
        <w:spacing w:before="60" w:after="100"/>
      </w:pPr>
      <w:r>
        <w:rPr>
          <w:rFonts w:ascii="Arial" w:cs="Arial" w:eastAsia="Arial" w:hAnsi="Arial"/>
          <w:color w:val="333333"/>
          <w:sz w:val="22"/>
          <w:szCs w:val="22"/>
        </w:rPr>
        <w:t xml:space="preserve">Your Don't Make Me Think instincts are exactly right. You just need to update to the current vocabulary that interviewers will use.</w:t>
      </w:r>
    </w:p>
    <w:p>
      <w:pPr>
        <w:spacing w:before="0" w:after="80"/>
      </w:pPr>
      <w:r>
        <w:t xml:space="preserve"/>
      </w:r>
    </w:p>
    <w:p>
      <w:pPr>
        <w:spacing w:before="200" w:after="80"/>
      </w:pPr>
      <w:r>
        <w:rPr>
          <w:rFonts w:ascii="Arial" w:cs="Arial" w:eastAsia="Arial" w:hAnsi="Arial"/>
          <w:b/>
          <w:bCs/>
          <w:color w:val="4A6FA5"/>
          <w:sz w:val="22"/>
          <w:szCs w:val="22"/>
        </w:rPr>
        <w:t xml:space="preserve">Jobs to Be Done (JTBD) — The Most Important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4A6FA5" w:sz="6"/>
              <w:left w:val="single" w:color="4A6FA5" w:sz="12"/>
              <w:bottom w:val="single" w:color="DDD8CF" w:sz="1"/>
              <w:right w:val="single" w:color="DDD8CF" w:sz="1"/>
            </w:tcBorders>
            <w:shd w:fill="EEF2F8" w:val="clear"/>
            <w:tcMar>
              <w:top w:type="dxa" w:w="120"/>
              <w:left w:type="dxa" w:w="180"/>
              <w:bottom w:type="dxa" w:w="120"/>
              <w:right w:type="dxa" w:w="180"/>
            </w:tcMar>
          </w:tcPr>
          <w:p>
            <w:pPr>
              <w:spacing w:before="0" w:after="60"/>
            </w:pPr>
            <w:r>
              <w:rPr>
                <w:rFonts w:ascii="Arial" w:cs="Arial" w:eastAsia="Arial" w:hAnsi="Arial"/>
                <w:b/>
                <w:bCs/>
                <w:caps/>
                <w:color w:val="4A6FA5"/>
                <w:sz w:val="20"/>
                <w:szCs w:val="20"/>
              </w:rPr>
              <w:t xml:space="preserve">The Core Idea</w:t>
            </w:r>
          </w:p>
          <w:p>
            <w:pPr>
              <w:spacing w:before="0" w:after="0"/>
            </w:pPr>
            <w:r>
              <w:rPr>
                <w:rFonts w:ascii="Arial" w:cs="Arial" w:eastAsia="Arial" w:hAnsi="Arial"/>
                <w:color w:val="333333"/>
                <w:sz w:val="22"/>
                <w:szCs w:val="22"/>
              </w:rPr>
              <w:t xml:space="preserve">People don't buy products — they 'hire' them to get a job done. The job has functional, emotional, and social dimensions.
The drill example: you don't want a drill. You want a hole in the wall. And really, you want a picture hanging in your living room so your home feels like yours.
In EdTech: An instructor doesn't want 'a better quiz tool.' They want to feel confident their students are actually learning — and to get home before 6 PM.</w:t>
            </w:r>
          </w:p>
        </w:tc>
      </w:tr>
    </w:tbl>
    <w:p>
      <w:pPr>
        <w:spacing w:before="0" w:after="80"/>
      </w:pPr>
      <w:r>
        <w:t xml:space="preserve"/>
      </w:r>
    </w:p>
    <w:p>
      <w:pPr>
        <w:spacing w:before="60" w:after="100"/>
      </w:pPr>
      <w:r>
        <w:rPr>
          <w:rFonts w:ascii="Arial" w:cs="Arial" w:eastAsia="Arial" w:hAnsi="Arial"/>
          <w:b/>
          <w:bCs/>
          <w:color w:val="333333"/>
          <w:sz w:val="22"/>
          <w:szCs w:val="22"/>
        </w:rPr>
        <w:t xml:space="preserve">JTBD Statement format: </w:t>
      </w:r>
      <w:r>
        <w:rPr>
          <w:rFonts w:ascii="Arial" w:cs="Arial" w:eastAsia="Arial" w:hAnsi="Arial"/>
          <w:color w:val="333333"/>
          <w:sz w:val="22"/>
          <w:szCs w:val="22"/>
        </w:rPr>
        <w:t xml:space="preserve">"When I [situation], I want to [motivation], so I can [expected outcome]."</w:t>
      </w:r>
    </w:p>
    <w:p>
      <w:pPr>
        <w:spacing w:before="60" w:after="100"/>
      </w:pPr>
      <w:r>
        <w:rPr>
          <w:rFonts w:ascii="Arial" w:cs="Arial" w:eastAsia="Arial" w:hAnsi="Arial"/>
          <w:b/>
          <w:bCs/>
          <w:color w:val="333333"/>
          <w:sz w:val="22"/>
          <w:szCs w:val="22"/>
        </w:rPr>
        <w:t xml:space="preserve">vs. User Story: </w:t>
      </w:r>
      <w:r>
        <w:rPr>
          <w:rFonts w:ascii="Arial" w:cs="Arial" w:eastAsia="Arial" w:hAnsi="Arial"/>
          <w:color w:val="333333"/>
          <w:sz w:val="22"/>
          <w:szCs w:val="22"/>
        </w:rPr>
        <w:t xml:space="preserve">JTBD is used early in Discovery to understand WHY. User Stories are used in Delivery to specify WHAT to build.</w:t>
      </w:r>
    </w:p>
    <w:p>
      <w:pPr>
        <w:spacing w:before="0" w:after="80"/>
      </w:pPr>
      <w:r>
        <w:t xml:space="preserve"/>
      </w:r>
    </w:p>
    <w:p>
      <w:pPr>
        <w:pStyle w:val="Heading2"/>
        <w:spacing w:before="240" w:after="100"/>
      </w:pPr>
      <w:r>
        <w:rPr>
          <w:rFonts w:ascii="Arial" w:cs="Arial" w:eastAsia="Arial" w:hAnsi="Arial"/>
          <w:b/>
          <w:bCs/>
          <w:color w:val="1A1A2E"/>
          <w:sz w:val="26"/>
          <w:szCs w:val="26"/>
        </w:rPr>
        <w:t xml:space="preserve">UX Research Methods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Usability Testing</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Watching real users attempt tasks. In 2025: done on Figma prototypes via tools like UserTesting or Maze — before a single line of code is written.</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Contextual Inquiry</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Observing users in their natural environment — not asking them what they want. For you: sitting with a GCC colleague as they grade in Canvas, watching without prompting.</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User Journey Map</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Visual showing every step a user takes to accomplish a goal, including emotions and pain points. Built in Miro. PMs build these before writing any features.</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Empathy Map</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Documents what a user thinks, feels, says, and does. Used to build understanding before writing JTBD statements.</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A/B Testing</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Running two versions of a feature simultaneously to see which performs better. Measured in Amplitude. Standard at Udemy and Instructure.</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Design Sprint</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5-day structured process (Google Ventures) to go from problem → tested prototype. Phases: Map, Sketch, Decide, Prototype, Test.</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Opportunity Solution Tree</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Teresa Torres framework: Outcome → Opportunities → Solutions → Experiments. Replaces the 'feature list.' See Continuous Discovery Habits (Month 5).</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Wireframe vs. Prototype</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Wireframe = low-fidelity sketch showing layout. Prototype = clickable mockup simulating real interaction. Prototypes are tested with users before engineering begins.</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PRD</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Product Requirements Document. Your most important written artifact. Lives in Confluence. Defines: problem, user, metrics, solution, out-of-scope.</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Acceptance Criteria</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Specific conditions a user story must meet to be marked 'Done.' PMs write these to prevent engineer-PM misalignment.</w:t>
            </w:r>
          </w:p>
        </w:tc>
      </w:tr>
    </w:tbl>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5. Scrum Ceremonies — What Actually Happens</w:t>
      </w:r>
    </w:p>
    <w:p>
      <w:pPr>
        <w:spacing w:before="60" w:after="100"/>
      </w:pPr>
      <w:r>
        <w:rPr>
          <w:rFonts w:ascii="Arial" w:cs="Arial" w:eastAsia="Arial" w:hAnsi="Arial"/>
          <w:color w:val="333333"/>
          <w:sz w:val="22"/>
          <w:szCs w:val="22"/>
        </w:rPr>
        <w:t xml:space="preserve">Your Scrum PO certification covers the theory. Here's how it translates to lived reality at EdTech companies on a 2-week sprint cycle.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Sprint Planning
(Day 1, 2 hrs)</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You've pre-groomed the backlog. The team reviews the top stories and commits to a sprint goal. Engineers estimate story points. You explain context and answer 'why is this prioritized?' questions. Output: a committed sprint backlog.</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Daily Standup
(Every day, 15 min)</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Three questions per person: What did I do yesterday? What's today's plan? Any blockers? Your job as PM/PO: remove blockers, not report status. Don't turn this into a status meeting.</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Backlog Grooming
(Mid-sprint, 1 hr)</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You and the team refine stories for the NEXT sprint before they hit sprint planning. Add acceptance criteria, break down epics, re-prioritize based on new data. This is where most of your writing happens.</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Sprint Review
(End of sprint, 1 hr)</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Engineering demos what shipped. Stakeholders give feedback. You celebrate what's done and note what fell off. Public and collaborative — customers sometimes attend.</w:t>
            </w:r>
          </w:p>
        </w:tc>
      </w:tr>
      <w:tr>
        <w:tc>
          <w:tcPr>
            <w:tcW w:type="dxa" w:w="252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2D7A5E"/>
                <w:sz w:val="20"/>
                <w:szCs w:val="20"/>
              </w:rPr>
              <w:t xml:space="preserve">Retrospective
(End of sprint, 1 hr)</w:t>
            </w:r>
          </w:p>
        </w:tc>
        <w:tc>
          <w:tcPr>
            <w:tcW w:type="dxa" w:w="684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333333"/>
                <w:sz w:val="22"/>
                <w:szCs w:val="22"/>
              </w:rPr>
              <w:t xml:space="preserve">Just the team. Three questions: What went well? What didn't? What do we change? Psychologically safe. You facilitate but don't dominate. Your job: implement what the team decides.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D7A5E" w:sz="6"/>
              <w:left w:val="single" w:color="2D7A5E" w:sz="12"/>
              <w:bottom w:val="single" w:color="DDD8CF" w:sz="1"/>
              <w:right w:val="single" w:color="DDD8CF" w:sz="1"/>
            </w:tcBorders>
            <w:shd w:fill="EEF5F0" w:val="clear"/>
            <w:tcMar>
              <w:top w:type="dxa" w:w="120"/>
              <w:left w:type="dxa" w:w="180"/>
              <w:bottom w:type="dxa" w:w="120"/>
              <w:right w:type="dxa" w:w="180"/>
            </w:tcMar>
          </w:tcPr>
          <w:p>
            <w:pPr>
              <w:spacing w:before="0" w:after="60"/>
            </w:pPr>
            <w:r>
              <w:rPr>
                <w:rFonts w:ascii="Arial" w:cs="Arial" w:eastAsia="Arial" w:hAnsi="Arial"/>
                <w:b/>
                <w:bCs/>
                <w:caps/>
                <w:color w:val="2D7A5E"/>
                <w:sz w:val="20"/>
                <w:szCs w:val="20"/>
              </w:rPr>
              <w:t xml:space="preserve">Your Translation</w:t>
            </w:r>
          </w:p>
          <w:p>
            <w:pPr>
              <w:spacing w:before="0" w:after="0"/>
            </w:pPr>
            <w:r>
              <w:rPr>
                <w:rFonts w:ascii="Arial" w:cs="Arial" w:eastAsia="Arial" w:hAnsi="Arial"/>
                <w:color w:val="333333"/>
                <w:sz w:val="22"/>
                <w:szCs w:val="22"/>
              </w:rPr>
              <w:t xml:space="preserve">Sprint planning = course design week. Backlog grooming = curriculum revision. Standup = faculty team check-in. Retro = end-of-semester reflection. Stakeholder review = presenting to the department. The language is different. The work is the same. You've been doing this for 20 years.</w:t>
            </w:r>
          </w:p>
        </w:tc>
      </w:tr>
    </w:tbl>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6. Udemy vs. Instructure — How Each Team Thinks</w:t>
      </w:r>
    </w:p>
    <w:p>
      <w:pPr>
        <w:spacing w:before="0" w:after="80"/>
      </w:pPr>
      <w:r>
        <w:t xml:space="preserve"/>
      </w:r>
    </w:p>
    <w:p>
      <w:pPr>
        <w:spacing w:before="200" w:after="80"/>
      </w:pPr>
      <w:r>
        <w:rPr>
          <w:rFonts w:ascii="Arial" w:cs="Arial" w:eastAsia="Arial" w:hAnsi="Arial"/>
          <w:b/>
          <w:bCs/>
          <w:color w:val="4A6FA5"/>
          <w:sz w:val="22"/>
          <w:szCs w:val="22"/>
        </w:rPr>
        <w:t xml:space="preserve">Udemy Digital CS PM — How This Team Thinks</w:t>
      </w:r>
    </w:p>
    <w:p>
      <w:pPr>
        <w:pStyle w:val="ListParagraph"/>
        <w:numPr>
          <w:ilvl w:val="0"/>
          <w:numId w:val="2"/>
        </w:numPr>
        <w:spacing w:before="40" w:after="40"/>
      </w:pPr>
      <w:r>
        <w:rPr>
          <w:rFonts w:ascii="Arial" w:cs="Arial" w:eastAsia="Arial" w:hAnsi="Arial"/>
          <w:color w:val="333333"/>
          <w:sz w:val="22"/>
          <w:szCs w:val="22"/>
        </w:rPr>
        <w:t xml:space="preserve">B2B-first: The Digital CS PM serves enterprise customers (companies buying Udemy Business licenses), not individual learners</w:t>
      </w:r>
    </w:p>
    <w:p>
      <w:pPr>
        <w:pStyle w:val="ListParagraph"/>
        <w:numPr>
          <w:ilvl w:val="0"/>
          <w:numId w:val="2"/>
        </w:numPr>
        <w:spacing w:before="40" w:after="40"/>
      </w:pPr>
      <w:r>
        <w:rPr>
          <w:rFonts w:ascii="Arial" w:cs="Arial" w:eastAsia="Arial" w:hAnsi="Arial"/>
          <w:color w:val="333333"/>
          <w:sz w:val="22"/>
          <w:szCs w:val="22"/>
        </w:rPr>
        <w:t xml:space="preserve">Metric obsession: NPS, churn rate, health score, license utilization, QBR (Quarterly Business Review) data</w:t>
      </w:r>
    </w:p>
    <w:p>
      <w:pPr>
        <w:pStyle w:val="ListParagraph"/>
        <w:numPr>
          <w:ilvl w:val="0"/>
          <w:numId w:val="2"/>
        </w:numPr>
        <w:spacing w:before="40" w:after="40"/>
      </w:pPr>
      <w:r>
        <w:rPr>
          <w:rFonts w:ascii="Arial" w:cs="Arial" w:eastAsia="Arial" w:hAnsi="Arial"/>
          <w:color w:val="333333"/>
          <w:sz w:val="22"/>
          <w:szCs w:val="22"/>
        </w:rPr>
        <w:t xml:space="preserve">Tool stack emphasis: Gainsight (customer success platform), Salesforce, Amplitude, Jira, Slack</w:t>
      </w:r>
    </w:p>
    <w:p>
      <w:pPr>
        <w:pStyle w:val="ListParagraph"/>
        <w:numPr>
          <w:ilvl w:val="0"/>
          <w:numId w:val="2"/>
        </w:numPr>
        <w:spacing w:before="40" w:after="40"/>
      </w:pPr>
      <w:r>
        <w:rPr>
          <w:rFonts w:ascii="Arial" w:cs="Arial" w:eastAsia="Arial" w:hAnsi="Arial"/>
          <w:color w:val="333333"/>
          <w:sz w:val="22"/>
          <w:szCs w:val="22"/>
        </w:rPr>
        <w:t xml:space="preserve">Discovery focus: Why do enterprise customers churn? What features would increase renewal rates?</w:t>
      </w:r>
    </w:p>
    <w:p>
      <w:pPr>
        <w:spacing w:before="60" w:after="100"/>
      </w:pPr>
      <w:r>
        <w:rPr>
          <w:rFonts w:ascii="Arial" w:cs="Arial" w:eastAsia="Arial" w:hAnsi="Arial"/>
          <w:b/>
          <w:bCs/>
          <w:color w:val="2D7A5E"/>
          <w:sz w:val="22"/>
          <w:szCs w:val="22"/>
        </w:rPr>
        <w:t xml:space="preserve">Your edge: </w:t>
      </w:r>
      <w:r>
        <w:rPr>
          <w:rFonts w:ascii="Arial" w:cs="Arial" w:eastAsia="Arial" w:hAnsi="Arial"/>
          <w:color w:val="333333"/>
          <w:sz w:val="22"/>
          <w:szCs w:val="22"/>
        </w:rPr>
        <w:t xml:space="preserve">You have been a Udemy customer for years. You know B2B EdTech learner behavior from the inside. ProQuest PM experience (2000–2002) anchors the professional credibility.</w:t>
      </w:r>
    </w:p>
    <w:p>
      <w:pPr>
        <w:spacing w:before="0" w:after="80"/>
      </w:pPr>
      <w:r>
        <w:t xml:space="preserve"/>
      </w:r>
    </w:p>
    <w:p>
      <w:pPr>
        <w:spacing w:before="200" w:after="80"/>
      </w:pPr>
      <w:r>
        <w:rPr>
          <w:rFonts w:ascii="Arial" w:cs="Arial" w:eastAsia="Arial" w:hAnsi="Arial"/>
          <w:b/>
          <w:bCs/>
          <w:color w:val="4A6FA5"/>
          <w:sz w:val="22"/>
          <w:szCs w:val="22"/>
        </w:rPr>
        <w:t xml:space="preserve">Instructure Staff/Principal PM — How This Team Thinks</w:t>
      </w:r>
    </w:p>
    <w:p>
      <w:pPr>
        <w:pStyle w:val="ListParagraph"/>
        <w:numPr>
          <w:ilvl w:val="0"/>
          <w:numId w:val="2"/>
        </w:numPr>
        <w:spacing w:before="40" w:after="40"/>
      </w:pPr>
      <w:r>
        <w:rPr>
          <w:rFonts w:ascii="Arial" w:cs="Arial" w:eastAsia="Arial" w:hAnsi="Arial"/>
          <w:color w:val="333333"/>
          <w:sz w:val="22"/>
          <w:szCs w:val="22"/>
        </w:rPr>
        <w:t xml:space="preserve">Platform scale: One product sold to 6,000+ institutions. Every decision affects 30+ million users.</w:t>
      </w:r>
    </w:p>
    <w:p>
      <w:pPr>
        <w:pStyle w:val="ListParagraph"/>
        <w:numPr>
          <w:ilvl w:val="0"/>
          <w:numId w:val="2"/>
        </w:numPr>
        <w:spacing w:before="40" w:after="40"/>
      </w:pPr>
      <w:r>
        <w:rPr>
          <w:rFonts w:ascii="Arial" w:cs="Arial" w:eastAsia="Arial" w:hAnsi="Arial"/>
          <w:color w:val="333333"/>
          <w:sz w:val="22"/>
          <w:szCs w:val="22"/>
        </w:rPr>
        <w:t xml:space="preserve">LMS procurement reality: Features get requested by CIOs in RFPs, not by end users. Understanding institutional buying is as important as understanding usage data.</w:t>
      </w:r>
    </w:p>
    <w:p>
      <w:pPr>
        <w:pStyle w:val="ListParagraph"/>
        <w:numPr>
          <w:ilvl w:val="0"/>
          <w:numId w:val="2"/>
        </w:numPr>
        <w:spacing w:before="40" w:after="40"/>
      </w:pPr>
      <w:r>
        <w:rPr>
          <w:rFonts w:ascii="Arial" w:cs="Arial" w:eastAsia="Arial" w:hAnsi="Arial"/>
          <w:color w:val="333333"/>
          <w:sz w:val="22"/>
          <w:szCs w:val="22"/>
        </w:rPr>
        <w:t xml:space="preserve">AI architecture depth required: LLMs, vector databases, embeddings, agentic systems, Claude API (via AWS Bedrock — which powers IgniteAI)</w:t>
      </w:r>
    </w:p>
    <w:p>
      <w:pPr>
        <w:pStyle w:val="ListParagraph"/>
        <w:numPr>
          <w:ilvl w:val="0"/>
          <w:numId w:val="2"/>
        </w:numPr>
        <w:spacing w:before="40" w:after="40"/>
      </w:pPr>
      <w:r>
        <w:rPr>
          <w:rFonts w:ascii="Arial" w:cs="Arial" w:eastAsia="Arial" w:hAnsi="Arial"/>
          <w:color w:val="333333"/>
          <w:sz w:val="22"/>
          <w:szCs w:val="22"/>
        </w:rPr>
        <w:t xml:space="preserve">Community-driven roadmap: The Instructure Community is a public product backlog. PMs read it daily.</w:t>
      </w:r>
    </w:p>
    <w:p>
      <w:pPr>
        <w:spacing w:before="60" w:after="100"/>
      </w:pPr>
      <w:r>
        <w:rPr>
          <w:rFonts w:ascii="Arial" w:cs="Arial" w:eastAsia="Arial" w:hAnsi="Arial"/>
          <w:b/>
          <w:bCs/>
          <w:color w:val="2D7A5E"/>
          <w:sz w:val="22"/>
          <w:szCs w:val="22"/>
        </w:rPr>
        <w:t xml:space="preserve">Your edge: </w:t>
      </w:r>
      <w:r>
        <w:rPr>
          <w:rFonts w:ascii="Arial" w:cs="Arial" w:eastAsia="Arial" w:hAnsi="Arial"/>
          <w:color w:val="333333"/>
          <w:sz w:val="22"/>
          <w:szCs w:val="22"/>
        </w:rPr>
        <w:t xml:space="preserve">20 years as their most important user type. LMS committee for 250K users across 10 colleges. Implemented Claude AI + Canvas LTI. You've been doing PM work at Instructure's scale already.</w:t>
      </w:r>
    </w:p>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7. Interview Questions to Practice</w:t>
      </w:r>
    </w:p>
    <w:p>
      <w:pPr>
        <w:spacing w:before="60" w:after="100"/>
      </w:pPr>
      <w:r>
        <w:rPr>
          <w:rFonts w:ascii="Arial" w:cs="Arial" w:eastAsia="Arial" w:hAnsi="Arial"/>
          <w:color w:val="333333"/>
          <w:sz w:val="22"/>
          <w:szCs w:val="22"/>
        </w:rPr>
        <w:t xml:space="preserve">These are real question patterns from EdTech PM interviews. Practice answering each one using your GCC and ProQuest experience.</w:t>
      </w:r>
    </w:p>
    <w:p>
      <w:pPr>
        <w:spacing w:before="0" w:after="80"/>
      </w:pPr>
      <w:r>
        <w:t xml:space="preserve"/>
      </w:r>
    </w:p>
    <w:p>
      <w:pPr>
        <w:spacing w:before="200" w:after="80"/>
      </w:pPr>
      <w:r>
        <w:rPr>
          <w:rFonts w:ascii="Arial" w:cs="Arial" w:eastAsia="Arial" w:hAnsi="Arial"/>
          <w:b/>
          <w:bCs/>
          <w:color w:val="4A6FA5"/>
          <w:sz w:val="22"/>
          <w:szCs w:val="22"/>
        </w:rPr>
        <w:t xml:space="preserve">Product Thinking Questions</w:t>
      </w:r>
    </w:p>
    <w:p>
      <w:pPr>
        <w:pStyle w:val="ListParagraph"/>
        <w:numPr>
          <w:ilvl w:val="0"/>
          <w:numId w:val="3"/>
        </w:numPr>
        <w:spacing w:before="60" w:after="60"/>
      </w:pPr>
      <w:r>
        <w:rPr>
          <w:rFonts w:ascii="Arial" w:cs="Arial" w:eastAsia="Arial" w:hAnsi="Arial"/>
          <w:b/>
          <w:bCs/>
          <w:sz w:val="22"/>
          <w:szCs w:val="22"/>
        </w:rPr>
        <w:t xml:space="preserve">Walk me through a product decision you made. What data informed it?</w:t>
      </w:r>
    </w:p>
    <w:p>
      <w:pPr>
        <w:pStyle w:val="ListParagraph"/>
        <w:numPr>
          <w:ilvl w:val="1"/>
          <w:numId w:val="2"/>
        </w:numPr>
        <w:spacing w:before="40" w:after="40"/>
      </w:pPr>
      <w:r>
        <w:rPr>
          <w:rFonts w:ascii="Arial" w:cs="Arial" w:eastAsia="Arial" w:hAnsi="Arial"/>
          <w:color w:val="333333"/>
          <w:sz w:val="22"/>
          <w:szCs w:val="22"/>
        </w:rPr>
        <w:t xml:space="preserve">Use: Canvas LTI + Claude AI implementation. Data: faculty adoption rates, student satisfaction surveys, usability issues you observed.</w:t>
      </w:r>
    </w:p>
    <w:p>
      <w:pPr>
        <w:spacing w:before="0" w:after="80"/>
      </w:pPr>
      <w:r>
        <w:t xml:space="preserve"/>
      </w:r>
    </w:p>
    <w:p>
      <w:pPr>
        <w:pStyle w:val="ListParagraph"/>
        <w:numPr>
          <w:ilvl w:val="0"/>
          <w:numId w:val="3"/>
        </w:numPr>
        <w:spacing w:before="60" w:after="60"/>
      </w:pPr>
      <w:r>
        <w:rPr>
          <w:rFonts w:ascii="Arial" w:cs="Arial" w:eastAsia="Arial" w:hAnsi="Arial"/>
          <w:b/>
          <w:bCs/>
          <w:sz w:val="22"/>
          <w:szCs w:val="22"/>
        </w:rPr>
        <w:t xml:space="preserve">How would you prioritize a feature roadmap when everyone wants their thing built first?</w:t>
      </w:r>
    </w:p>
    <w:p>
      <w:pPr>
        <w:pStyle w:val="ListParagraph"/>
        <w:numPr>
          <w:ilvl w:val="1"/>
          <w:numId w:val="2"/>
        </w:numPr>
        <w:spacing w:before="40" w:after="40"/>
      </w:pPr>
      <w:r>
        <w:rPr>
          <w:rFonts w:ascii="Arial" w:cs="Arial" w:eastAsia="Arial" w:hAnsi="Arial"/>
          <w:color w:val="333333"/>
          <w:sz w:val="22"/>
          <w:szCs w:val="22"/>
        </w:rPr>
        <w:t xml:space="preserve">Framework: RICE scoring (Reach × Impact × Confidence ÷ Effort). Or MoSCoW (Must/Should/Could/Won't). Then: show the data that backs the prioritization.</w:t>
      </w:r>
    </w:p>
    <w:p>
      <w:pPr>
        <w:spacing w:before="0" w:after="80"/>
      </w:pPr>
      <w:r>
        <w:t xml:space="preserve"/>
      </w:r>
    </w:p>
    <w:p>
      <w:pPr>
        <w:pStyle w:val="ListParagraph"/>
        <w:numPr>
          <w:ilvl w:val="0"/>
          <w:numId w:val="3"/>
        </w:numPr>
        <w:spacing w:before="60" w:after="60"/>
      </w:pPr>
      <w:r>
        <w:rPr>
          <w:rFonts w:ascii="Arial" w:cs="Arial" w:eastAsia="Arial" w:hAnsi="Arial"/>
          <w:b/>
          <w:bCs/>
          <w:sz w:val="22"/>
          <w:szCs w:val="22"/>
        </w:rPr>
        <w:t xml:space="preserve">Tell me about a product you'd improve and how you'd approach it.</w:t>
      </w:r>
    </w:p>
    <w:p>
      <w:pPr>
        <w:pStyle w:val="ListParagraph"/>
        <w:numPr>
          <w:ilvl w:val="1"/>
          <w:numId w:val="2"/>
        </w:numPr>
        <w:spacing w:before="40" w:after="40"/>
      </w:pPr>
      <w:r>
        <w:rPr>
          <w:rFonts w:ascii="Arial" w:cs="Arial" w:eastAsia="Arial" w:hAnsi="Arial"/>
          <w:color w:val="333333"/>
          <w:sz w:val="22"/>
          <w:szCs w:val="22"/>
        </w:rPr>
        <w:t xml:space="preserve">Use Canvas. Start with JTBD: 'Instructors are hired to ensure learning happens, but SpeedGrader makes giving quality feedback take longer than grading itself...' Then solution + metrics.</w:t>
      </w:r>
    </w:p>
    <w:p>
      <w:pPr>
        <w:spacing w:before="0" w:after="80"/>
      </w:pPr>
      <w:r>
        <w:t xml:space="preserve"/>
      </w:r>
    </w:p>
    <w:p>
      <w:pPr>
        <w:pStyle w:val="ListParagraph"/>
        <w:numPr>
          <w:ilvl w:val="0"/>
          <w:numId w:val="3"/>
        </w:numPr>
        <w:spacing w:before="60" w:after="60"/>
      </w:pPr>
      <w:r>
        <w:rPr>
          <w:rFonts w:ascii="Arial" w:cs="Arial" w:eastAsia="Arial" w:hAnsi="Arial"/>
          <w:b/>
          <w:bCs/>
          <w:sz w:val="22"/>
          <w:szCs w:val="22"/>
        </w:rPr>
        <w:t xml:space="preserve">How do you know if a feature was successful?</w:t>
      </w:r>
    </w:p>
    <w:p>
      <w:pPr>
        <w:pStyle w:val="ListParagraph"/>
        <w:numPr>
          <w:ilvl w:val="1"/>
          <w:numId w:val="2"/>
        </w:numPr>
        <w:spacing w:before="40" w:after="40"/>
      </w:pPr>
      <w:r>
        <w:rPr>
          <w:rFonts w:ascii="Arial" w:cs="Arial" w:eastAsia="Arial" w:hAnsi="Arial"/>
          <w:color w:val="333333"/>
          <w:sz w:val="22"/>
          <w:szCs w:val="22"/>
        </w:rPr>
        <w:t xml:space="preserve">Define success metrics before building: adoption rate, task completion time, NPS delta, support ticket reduction. Then track in Amplitude post-launch.</w:t>
      </w:r>
    </w:p>
    <w:p>
      <w:pPr>
        <w:spacing w:before="0" w:after="80"/>
      </w:pPr>
      <w:r>
        <w:t xml:space="preserve"/>
      </w:r>
    </w:p>
    <w:p>
      <w:pPr>
        <w:spacing w:before="200" w:after="80"/>
      </w:pPr>
      <w:r>
        <w:rPr>
          <w:rFonts w:ascii="Arial" w:cs="Arial" w:eastAsia="Arial" w:hAnsi="Arial"/>
          <w:b/>
          <w:bCs/>
          <w:color w:val="4A6FA5"/>
          <w:sz w:val="22"/>
          <w:szCs w:val="22"/>
        </w:rPr>
        <w:t xml:space="preserve">UX / Discovery Questions</w:t>
      </w:r>
    </w:p>
    <w:p>
      <w:pPr>
        <w:pStyle w:val="ListParagraph"/>
        <w:numPr>
          <w:ilvl w:val="0"/>
          <w:numId w:val="3"/>
        </w:numPr>
        <w:spacing w:before="60" w:after="60"/>
      </w:pPr>
      <w:r>
        <w:rPr>
          <w:rFonts w:ascii="Arial" w:cs="Arial" w:eastAsia="Arial" w:hAnsi="Arial"/>
          <w:b/>
          <w:bCs/>
          <w:sz w:val="22"/>
          <w:szCs w:val="22"/>
        </w:rPr>
        <w:t xml:space="preserve">How do you conduct user research when you don't have budget for formal studies?</w:t>
      </w:r>
    </w:p>
    <w:p>
      <w:pPr>
        <w:pStyle w:val="ListParagraph"/>
        <w:numPr>
          <w:ilvl w:val="1"/>
          <w:numId w:val="2"/>
        </w:numPr>
        <w:spacing w:before="40" w:after="40"/>
      </w:pPr>
      <w:r>
        <w:rPr>
          <w:rFonts w:ascii="Arial" w:cs="Arial" w:eastAsia="Arial" w:hAnsi="Arial"/>
          <w:color w:val="333333"/>
          <w:sz w:val="22"/>
          <w:szCs w:val="22"/>
        </w:rPr>
        <w:t xml:space="preserve">JTBD interviews with 5 users takes 3 hours and costs nothing. You've done this with 45+ faculty colleagues at GCC.</w:t>
      </w:r>
    </w:p>
    <w:p>
      <w:pPr>
        <w:spacing w:before="0" w:after="80"/>
      </w:pPr>
      <w:r>
        <w:t xml:space="preserve"/>
      </w:r>
    </w:p>
    <w:p>
      <w:pPr>
        <w:pStyle w:val="ListParagraph"/>
        <w:numPr>
          <w:ilvl w:val="0"/>
          <w:numId w:val="3"/>
        </w:numPr>
        <w:spacing w:before="60" w:after="60"/>
      </w:pPr>
      <w:r>
        <w:rPr>
          <w:rFonts w:ascii="Arial" w:cs="Arial" w:eastAsia="Arial" w:hAnsi="Arial"/>
          <w:b/>
          <w:bCs/>
          <w:sz w:val="22"/>
          <w:szCs w:val="22"/>
        </w:rPr>
        <w:t xml:space="preserve">Walk me through how you'd launch a new AI feature for instructors.</w:t>
      </w:r>
    </w:p>
    <w:p>
      <w:pPr>
        <w:pStyle w:val="ListParagraph"/>
        <w:numPr>
          <w:ilvl w:val="1"/>
          <w:numId w:val="2"/>
        </w:numPr>
        <w:spacing w:before="40" w:after="40"/>
      </w:pPr>
      <w:r>
        <w:rPr>
          <w:rFonts w:ascii="Arial" w:cs="Arial" w:eastAsia="Arial" w:hAnsi="Arial"/>
          <w:color w:val="333333"/>
          <w:sz w:val="22"/>
          <w:szCs w:val="22"/>
        </w:rPr>
        <w:t xml:space="preserve">Discovery → JTBD interviews. Definition → PRD in Confluence + user stories in Jira. Design → Figma prototype, usability tested with 5 faculty. Delivery → 2-sprint build. Launch → internal beta with CoP volunteers first, then phased rollout. Measure → feature adoption in Amplitude, support tickets, NPS.</w:t>
      </w:r>
    </w:p>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8. 4-Week Tool Ramp-Up Schedule</w:t>
      </w:r>
    </w:p>
    <w:p>
      <w:pPr>
        <w:spacing w:before="60" w:after="100"/>
      </w:pPr>
      <w:r>
        <w:rPr>
          <w:rFonts w:ascii="Arial" w:cs="Arial" w:eastAsia="Arial" w:hAnsi="Arial"/>
          <w:color w:val="333333"/>
          <w:sz w:val="22"/>
          <w:szCs w:val="22"/>
        </w:rPr>
        <w:t xml:space="preserve">Mapped to your 7-hour weekly commute. These are micro-sessions that fit into plane/train 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2000"/>
        <w:gridCol w:w="1600"/>
      </w:tblGrid>
      <w:tr>
        <w:tc>
          <w:tcPr>
            <w:tcW w:type="dxa" w:w="1600"/>
            <w:tcBorders>
              <w:top w:val="single" w:color="DDD8CF" w:sz="1"/>
              <w:left w:val="single" w:color="DDD8CF" w:sz="1"/>
              <w:bottom w:val="single" w:color="DDD8CF" w:sz="1"/>
              <w:right w:val="single" w:color="DDD8C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160"/>
            <w:tcBorders>
              <w:top w:val="single" w:color="DDD8CF" w:sz="1"/>
              <w:left w:val="single" w:color="DDD8CF" w:sz="1"/>
              <w:bottom w:val="single" w:color="DDD8CF" w:sz="1"/>
              <w:right w:val="single" w:color="DDD8C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DDD8CF" w:sz="1"/>
              <w:left w:val="single" w:color="DDD8CF" w:sz="1"/>
              <w:bottom w:val="single" w:color="DDD8CF" w:sz="1"/>
              <w:right w:val="single" w:color="DDD8C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DDD8CF" w:sz="1"/>
              <w:left w:val="single" w:color="DDD8CF" w:sz="1"/>
              <w:bottom w:val="single" w:color="DDD8CF" w:sz="1"/>
              <w:right w:val="single" w:color="DDD8C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1</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Create Atlassian free account. Set up Jira project 'Canvas AI Enhancement.' Write 3 user stories with acceptance criteria.</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Jira</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2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1</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Create Figma free account. Find a Canvas-related file in Figma Community. Practice leaving comments and reading flows.</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Figma</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1.5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2</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Write a 1-page PRD for 'AI Feedback Suggestions in SpeedGrader.' Use Confluence free template.</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Confluence</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2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2</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Sign up for Amplitude free. Explore their demo dashboard. Write a 1-paragraph data story from what you see.</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Amplitude</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1.5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3</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Conduct one JTBD interview with a GCC colleague. Write up the JTBD statement. Post in your Claude Project.</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UX Research</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1.5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3</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Subscribe to EdSurge + Lenny's Newsletter. Read 3 EdSurge articles. Read 1 Lenny's article.</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Industry Reading</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1 hr</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4</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Take Figma screenshot of Canvas quiz page. Annotate 3 UX problems + JTBD behind each. Export as PDF.</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Figma + UX</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2 hrs</w:t>
            </w:r>
          </w:p>
        </w:tc>
      </w:tr>
      <w:tr>
        <w:tc>
          <w:tcPr>
            <w:tcW w:type="dxa" w:w="1600"/>
            <w:tcBorders>
              <w:top w:val="single" w:color="DDD8CF" w:sz="1"/>
              <w:left w:val="single" w:color="DDD8CF" w:sz="1"/>
              <w:bottom w:val="single" w:color="DDD8CF" w:sz="1"/>
              <w:right w:val="single" w:color="DDD8CF" w:sz="1"/>
            </w:tcBorders>
            <w:shd w:fill="F5F0E8" w:val="clear"/>
            <w:tcMar>
              <w:top w:type="dxa" w:w="80"/>
              <w:left w:type="dxa" w:w="120"/>
              <w:bottom w:type="dxa" w:w="80"/>
              <w:right w:type="dxa" w:w="120"/>
            </w:tcMar>
          </w:tcPr>
          <w:p>
            <w:r>
              <w:rPr>
                <w:rFonts w:ascii="Arial" w:cs="Arial" w:eastAsia="Arial" w:hAnsi="Arial"/>
                <w:b/>
                <w:bCs/>
                <w:color w:val="4A6FA5"/>
                <w:sz w:val="20"/>
                <w:szCs w:val="20"/>
              </w:rPr>
              <w:t xml:space="preserve">Week 4</w:t>
            </w:r>
          </w:p>
        </w:tc>
        <w:tc>
          <w:tcPr>
            <w:tcW w:type="dxa" w:w="416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sz w:val="20"/>
                <w:szCs w:val="20"/>
              </w:rPr>
              <w:t xml:space="preserve">Set up Claude Project with your resume, Udemy JD, and Instructure JD. Practice 3 interview questions.</w:t>
            </w:r>
          </w:p>
        </w:tc>
        <w:tc>
          <w:tcPr>
            <w:tcW w:type="dxa" w:w="2000"/>
            <w:tcBorders>
              <w:top w:val="single" w:color="DDD8CF" w:sz="1"/>
              <w:left w:val="single" w:color="DDD8CF" w:sz="1"/>
              <w:bottom w:val="single" w:color="DDD8CF" w:sz="1"/>
              <w:right w:val="single" w:color="DDD8CF" w:sz="1"/>
            </w:tcBorders>
            <w:shd w:fill="EEF2F8" w:val="clear"/>
            <w:tcMar>
              <w:top w:type="dxa" w:w="80"/>
              <w:left w:type="dxa" w:w="120"/>
              <w:bottom w:type="dxa" w:w="80"/>
              <w:right w:type="dxa" w:w="120"/>
            </w:tcMar>
          </w:tcPr>
          <w:p>
            <w:r>
              <w:rPr>
                <w:rFonts w:ascii="Arial" w:cs="Arial" w:eastAsia="Arial" w:hAnsi="Arial"/>
                <w:b/>
                <w:bCs/>
                <w:color w:val="4A6FA5"/>
                <w:sz w:val="20"/>
                <w:szCs w:val="20"/>
              </w:rPr>
              <w:t xml:space="preserve">Claude Projects</w:t>
            </w:r>
          </w:p>
        </w:tc>
        <w:tc>
          <w:tcPr>
            <w:tcW w:type="dxa" w:w="1600"/>
            <w:tcBorders>
              <w:top w:val="single" w:color="DDD8CF" w:sz="1"/>
              <w:left w:val="single" w:color="DDD8CF" w:sz="1"/>
              <w:bottom w:val="single" w:color="DDD8CF" w:sz="1"/>
              <w:right w:val="single" w:color="DDD8CF" w:sz="1"/>
            </w:tcBorders>
            <w:tcMar>
              <w:top w:type="dxa" w:w="80"/>
              <w:left w:type="dxa" w:w="120"/>
              <w:bottom w:type="dxa" w:w="80"/>
              <w:right w:type="dxa" w:w="120"/>
            </w:tcMar>
          </w:tcPr>
          <w:p>
            <w:r>
              <w:rPr>
                <w:rFonts w:ascii="Arial" w:cs="Arial" w:eastAsia="Arial" w:hAnsi="Arial"/>
                <w:color w:val="7A7468"/>
                <w:sz w:val="20"/>
                <w:szCs w:val="20"/>
              </w:rPr>
              <w:t xml:space="preserve">1.5 hrs</w:t>
            </w:r>
          </w:p>
        </w:tc>
      </w:tr>
    </w:tbl>
    <w:p>
      <w:pPr>
        <w:spacing w:before="0" w:after="160"/>
      </w:pPr>
      <w:r>
        <w:t xml:space="preserve"/>
      </w:r>
    </w:p>
    <w:p>
      <w:pPr>
        <w:pStyle w:val="Heading1"/>
        <w:pBdr>
          <w:bottom w:val="single" w:color="C4622D" w:sz="4" w:space="4"/>
        </w:pBdr>
        <w:spacing w:before="360" w:after="120"/>
      </w:pPr>
      <w:r>
        <w:rPr>
          <w:rFonts w:ascii="Arial" w:cs="Arial" w:eastAsia="Arial" w:hAnsi="Arial"/>
          <w:b/>
          <w:bCs/>
          <w:color w:val="1A1A2E"/>
          <w:sz w:val="32"/>
          <w:szCs w:val="32"/>
        </w:rPr>
        <w:t xml:space="preserve">9. Why You're More Ready Than You Think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D7A5E" w:sz="6"/>
              <w:left w:val="single" w:color="2D7A5E" w:sz="12"/>
              <w:bottom w:val="single" w:color="DDD8CF" w:sz="1"/>
              <w:right w:val="single" w:color="DDD8CF" w:sz="1"/>
            </w:tcBorders>
            <w:shd w:fill="EEF5F0" w:val="clear"/>
            <w:tcMar>
              <w:top w:type="dxa" w:w="120"/>
              <w:left w:type="dxa" w:w="180"/>
              <w:bottom w:type="dxa" w:w="120"/>
              <w:right w:type="dxa" w:w="180"/>
            </w:tcMar>
          </w:tcPr>
          <w:p>
            <w:pPr>
              <w:spacing w:before="0" w:after="60"/>
            </w:pPr>
            <w:r>
              <w:rPr>
                <w:rFonts w:ascii="Arial" w:cs="Arial" w:eastAsia="Arial" w:hAnsi="Arial"/>
                <w:b/>
                <w:bCs/>
                <w:caps/>
                <w:color w:val="2D7A5E"/>
                <w:sz w:val="20"/>
                <w:szCs w:val="20"/>
              </w:rPr>
              <w:t xml:space="preserve">The Translation Table</w:t>
            </w:r>
          </w:p>
          <w:p>
            <w:pPr>
              <w:spacing w:before="0" w:after="0"/>
            </w:pPr>
            <w:r>
              <w:rPr>
                <w:rFonts w:ascii="Arial" w:cs="Arial" w:eastAsia="Arial" w:hAnsi="Arial"/>
                <w:color w:val="333333"/>
                <w:sz w:val="22"/>
                <w:szCs w:val="22"/>
              </w:rPr>
              <w:t xml:space="preserve">Canvas LMS committee (250K users, 10 colleges) → Platform PM experience at scale
Blackboard → Canvas transition leadership → Product migration / change management
Implemented Claude AI + Canvas LTI → AI product integration hands-on
Mentored 45+ faculty on AI adoption → Customer success + product adoption
ProQuest PM (2000–2002) → Anchors professional PM credibility
Faculty usability rep on intranet redesign → Active UX + stakeholder work
Starting campus AI CoP → Internal PM / community product owner</w:t>
            </w:r>
          </w:p>
        </w:tc>
      </w:tr>
    </w:tbl>
    <w:p>
      <w:pPr>
        <w:spacing w:before="0" w:after="80"/>
      </w:pPr>
      <w:r>
        <w:t xml:space="preserve"/>
      </w:r>
    </w:p>
    <w:p>
      <w:pPr>
        <w:spacing w:before="60" w:after="100"/>
      </w:pPr>
      <w:r>
        <w:rPr>
          <w:rFonts w:ascii="Arial" w:cs="Arial" w:eastAsia="Arial" w:hAnsi="Arial"/>
          <w:b w:val="false"/>
          <w:bCs w:val="false"/>
          <w:color w:val="333333"/>
          <w:sz w:val="22"/>
          <w:szCs w:val="22"/>
        </w:rPr>
        <w:t xml:space="preserve">Most EdTech PM candidates have either the technical side or the education side. You have both. The ProQuest PM role from 2000–2002 proves you can do the job. The GCC Director role proves you can do it at scale. The current AI work proves you're doing it right now.</w:t>
      </w:r>
    </w:p>
    <w:p>
      <w:pPr>
        <w:spacing w:before="0" w:after="80"/>
      </w:pPr>
      <w:r>
        <w:t xml:space="preserve"/>
      </w:r>
    </w:p>
    <w:p>
      <w:pPr>
        <w:spacing w:before="60" w:after="100"/>
      </w:pPr>
      <w:r>
        <w:rPr>
          <w:rFonts w:ascii="Arial" w:cs="Arial" w:eastAsia="Arial" w:hAnsi="Arial"/>
          <w:color w:val="C4622D"/>
          <w:sz w:val="22"/>
          <w:szCs w:val="22"/>
        </w:rPr>
        <w:t xml:space="preserve">The gap is vocabulary and tooling — which this document addresses. You don't need to become a different person. You need to narrate the person you already are in the language that PM interviews recognize.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8CF" w:sz="4"/>
      </w:pBdr>
      <w:spacing w:before="120"/>
    </w:pPr>
    <w:r>
      <w:rPr>
        <w:rFonts w:ascii="Arial" w:cs="Arial" w:eastAsia="Arial" w:hAnsi="Arial"/>
        <w:color w:val="7A7468"/>
        <w:sz w:val="18"/>
        <w:szCs w:val="18"/>
      </w:rPr>
      <w:t xml:space="preserve">For personal use — GCC AI &amp; PM Resource Hub  </w:t>
    </w:r>
    <w:r>
      <w:rPr>
        <w:rFonts w:ascii="Arial" w:cs="Arial" w:eastAsia="Arial" w:hAnsi="Arial"/>
        <w:color w:val="7A74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CF" w:sz="4"/>
      </w:pBdr>
      <w:spacing w:after="120"/>
    </w:pPr>
    <w:r>
      <w:rPr>
        <w:rFonts w:ascii="Arial" w:cs="Arial" w:eastAsia="Arial" w:hAnsi="Arial"/>
        <w:color w:val="7A7468"/>
        <w:sz w:val="18"/>
        <w:szCs w:val="18"/>
      </w:rPr>
      <w:t xml:space="preserve">EdTech PM + UX — Day in the Life Guide</w:t>
    </w:r>
    <w:r>
      <w:rPr>
        <w:rFonts w:ascii="Arial" w:cs="Arial" w:eastAsia="Arial" w:hAnsi="Arial"/>
        <w:color w:val="DDD8CF"/>
        <w:sz w:val="18"/>
        <w:szCs w:val="18"/>
      </w:rPr>
      <w:t xml:space="preserve">  ·  Michelle Blomberg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2026-03-05T18:43:40.484Z</dcterms:created>
  <dcterms:modified xsi:type="dcterms:W3CDTF">2026-03-05T18:43:40.485Z</dcterms:modified>
</cp:coreProperties>
</file>

<file path=docProps/custom.xml><?xml version="1.0" encoding="utf-8"?>
<Properties xmlns="http://schemas.openxmlformats.org/officeDocument/2006/custom-properties" xmlns:vt="http://schemas.openxmlformats.org/officeDocument/2006/docPropsVTypes"/>
</file>