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dc8"/>
                <w:sz w:val="19"/>
                <w:szCs w:val="19"/>
              </w:rPr>
              <w:t xml:space="preserve">Product Requirements Document</w:t>
            </w:r>
          </w:p>
          <w:p>
            <w:pPr>
              <w:spacing w:before="0" w:after="8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Render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ddc8"/>
                <w:sz w:val="28"/>
                <w:szCs w:val="28"/>
              </w:rPr>
              <w:t xml:space="preserve">  ·  Career Launch Dashboard</w:t>
            </w:r>
          </w:p>
          <w:p>
            <w:pPr>
              <w:spacing w:before="0" w:after="12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c8ddc8"/>
                <w:sz w:val="22"/>
                <w:szCs w:val="22"/>
              </w:rPr>
              <w:t xml:space="preserve">A student-facing AI career readiness tool for Digital Media Arts graduates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dc8"/>
                <w:sz w:val="18"/>
                <w:szCs w:val="18"/>
              </w:rPr>
              <w:t xml:space="preserve">Version: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0.2 — Phase 1 &amp; 2 built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dc8"/>
                <w:sz w:val="18"/>
                <w:szCs w:val="18"/>
              </w:rPr>
              <w:t xml:space="preserve">  ·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Active Development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dc8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March 13, 2026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dc8"/>
                <w:sz w:val="18"/>
                <w:szCs w:val="18"/>
              </w:rPr>
              <w:t xml:space="preserve">Michelle B.  ·  Digital Media Arts Faculty  ·  Glendale Community College</w:t>
            </w:r>
          </w:p>
        </w:tc>
      </w:tr>
    </w:tbl>
    <w:p>
      <w:pPr>
        <w:spacing w:before="0" w:after="24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4a7c4e"/>
          <w:sz w:val="32"/>
          <w:szCs w:val="32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4a7c4e"/>
                <w:sz w:val="22"/>
                <w:szCs w:val="22"/>
              </w:rPr>
              <w:t xml:space="preserve">The Problem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2e3f"/>
                <w:sz w:val="22"/>
                <w:szCs w:val="22"/>
              </w:rPr>
              <w:t xml:space="preserve">Creative students at community colleges graduate with strong portfolios but no systematic plan for using them. They lose Canvas access after graduation — and with it, all their coursework — with no career launch infrastructure in place.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2e3f"/>
                <w:sz w:val="22"/>
                <w:szCs w:val="22"/>
              </w:rPr>
              <w:t xml:space="preserve">The typical result: students graduate, say "now what?", and lose momentum at the most critical moment of their career launch.</w:t>
            </w:r>
          </w:p>
        </w:tc>
        <w:tc>
          <w:tcPr>
            <w:tcW w:type="dxa" w:w="47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0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6b8f6e"/>
                <w:sz w:val="22"/>
                <w:szCs w:val="22"/>
              </w:rPr>
              <w:t xml:space="preserve">The Solution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2e3f"/>
                <w:sz w:val="22"/>
                <w:szCs w:val="22"/>
              </w:rPr>
              <w:t xml:space="preserve">Render is a student-facing AI career dashboard built to be populated during AVC 248 (Design Self Promotion at GCC) and owned by the student after graduation.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2e3f"/>
                <w:sz w:val="22"/>
                <w:szCs w:val="22"/>
              </w:rPr>
              <w:t xml:space="preserve">Students don't face a blank AI prompt — they interact with a structured tool designed for their specific situation, building a career launch system they actually know how to use.</w:t>
            </w:r>
          </w:p>
        </w:tc>
      </w:tr>
    </w:tbl>
    <w:p>
      <w:pPr>
        <w:spacing w:before="0" w:after="160"/>
      </w:pP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By graduation, students leave with a fully populated career launchpad: goals, links, resume drafts, job search history, skills gap analysis, networking contacts, and a personalized professional development plan — all in one tool they own forever.</w:t>
      </w:r>
    </w:p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4a7c4e"/>
          <w:sz w:val="32"/>
          <w:szCs w:val="32"/>
        </w:rPr>
        <w:t xml:space="preserve">2. Product Vision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a2e3f"/>
          <w:sz w:val="26"/>
          <w:szCs w:val="26"/>
        </w:rPr>
        <w:t xml:space="preserve">2.1 Vision Statement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What if students left your course not just with completed assignments, but with a personalized career launch system they built themselves — and know how to keep using?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Render is the answer to "now what do I do?" — a living career dashboard that students build incrementally across a semester and take with them when they graduate.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a2e3f"/>
          <w:sz w:val="26"/>
          <w:szCs w:val="26"/>
        </w:rPr>
        <w:t xml:space="preserve">2.2 Two-Product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4080"/>
        <w:gridCol w:w="2400"/>
      </w:tblGrid>
      <w:tr>
        <w:tc>
          <w:tcPr>
            <w:tcW w:type="dxa" w:w="48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408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In-Class Gathering Interface</w:t>
            </w:r>
          </w:p>
        </w:tc>
        <w:tc>
          <w:tcPr>
            <w:tcW w:type="dxa" w:w="40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Structured data entry tool used during AVC 248. Students populate it week by week as assignments are completed. AI assists with analysis, cover letters, and lead generation.</w:t>
            </w:r>
          </w:p>
        </w:tc>
        <w:tc>
          <w:tcPr>
            <w:tcW w:type="dxa" w:w="24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✓ Phase 1 &amp; 2 built</w:t>
            </w:r>
          </w:p>
        </w:tc>
      </w:tr>
      <w:tr>
        <w:tc>
          <w:tcPr>
            <w:tcW w:type="dxa" w:w="4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Post-Graduation Dashboard</w:t>
            </w:r>
          </w:p>
        </w:tc>
        <w:tc>
          <w:tcPr>
            <w:tcW w:type="dxa" w:w="40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The persistent career launchpad exported from Product 1. Students own this forever. Includes customizable themes, all their semester work, and ongoing AI career tools.</w:t>
            </w:r>
          </w:p>
        </w:tc>
        <w:tc>
          <w:tcPr>
            <w:tcW w:type="dxa" w:w="24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7e7a"/>
                <w:sz w:val="19"/>
                <w:szCs w:val="19"/>
              </w:rPr>
              <w:t xml:space="preserve">Planned — Week 15 export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4a7c4e"/>
          <w:sz w:val="32"/>
          <w:szCs w:val="32"/>
        </w:rPr>
        <w:t xml:space="preserve">3. Users &amp; Context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a2e3f"/>
          <w:sz w:val="26"/>
          <w:szCs w:val="26"/>
        </w:rPr>
        <w:t xml:space="preserve">3.1 Primary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368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368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Needs from Render</w:t>
            </w:r>
          </w:p>
        </w:tc>
      </w:tr>
      <w:tr>
        <w:tc>
          <w:tcPr>
            <w:tcW w:type="dxa" w:w="2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DMA Students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Finishing AVC 248. Portfolios done. May be seeking employment, freelance clients, or both.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Structured guidance, not blank prompts. Somewhere to put work they've already done. A plan for what comes next.</w:t>
            </w:r>
          </w:p>
        </w:tc>
      </w:tr>
      <w:tr>
        <w:tc>
          <w:tcPr>
            <w:tcW w:type="dxa" w:w="2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Animation Students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Portfolio-focused. Targeting studios, production companies, streaming platforms. Reel is primary job search tool.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Reel link prominent. Industry-specific job analysis. Animation software skill tracking.</w:t>
            </w:r>
          </w:p>
        </w:tc>
      </w:tr>
      <w:tr>
        <w:tc>
          <w:tcPr>
            <w:tcW w:type="dxa" w:w="2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Photography Students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Mix of commercial and fine art. Client-finding as relevant as job-searching. Instagram and portfolio site are key.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Freelance client track. Social media links. Commercial vs. editorial distinction.</w:t>
            </w:r>
          </w:p>
        </w:tc>
      </w:tr>
      <w:tr>
        <w:tc>
          <w:tcPr>
            <w:tcW w:type="dxa" w:w="2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Video Production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Targeting agencies, corporate video, broadcast, or building a freelance production company.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Both tracks relevant. Reel + portfolio. Spec sheet and contract templates.</w:t>
            </w:r>
          </w:p>
        </w:tc>
      </w:tr>
      <w:tr>
        <w:tc>
          <w:tcPr>
            <w:tcW w:type="dxa" w:w="2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UX Design Students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Most likely pursuing employment at tech companies. Case study portfolio is critical. LinkedIn is primary platform.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Job search focus. Case study links. UX-specific skill gap analysis.</w:t>
            </w:r>
          </w:p>
        </w:tc>
      </w:tr>
      <w:tr>
        <w:tc>
          <w:tcPr>
            <w:tcW w:type="dxa" w:w="2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Instructor (Michelle B.)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Runs AVC 248. 24 students. Wants Career Services to benefit from the data.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Instructor settings panel. Google Sheet pipeline to Career Services. No FERPA-sensitive data transmitted.</w:t>
            </w:r>
          </w:p>
        </w:tc>
      </w:tr>
      <w:tr>
        <w:tc>
          <w:tcPr>
            <w:tcW w:type="dxa" w:w="2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Career Services (GCC)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Wants employer intelligence to build internship pipelines and employer relationships.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Anonymous aggregated data: employer names, job titles, programs. No student names or MEIDs.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a2e3f"/>
          <w:sz w:val="26"/>
          <w:szCs w:val="26"/>
        </w:rPr>
        <w:t xml:space="preserve">3.2 Course Context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Course: AVC 248 Design Self Promotion — 15 weeks, online, asynchronous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Class size: approximately 24 students per semester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Students come in with portfolios already done — they need to know how to use them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Canvas access ends after graduation — Render must be self-contained after export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Student devices: mix of Mac, Windows, and mobile — tool must be device-agnostic</w:t>
      </w:r>
    </w:p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4a7c4e"/>
          <w:sz w:val="32"/>
          <w:szCs w:val="32"/>
        </w:rPr>
        <w:t xml:space="preserve">4. Features &amp; Build Phases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700"/>
        <w:gridCol w:w="4560"/>
        <w:gridCol w:w="1000"/>
      </w:tblGrid>
      <w:tr>
        <w:tc>
          <w:tcPr>
            <w:tcW w:type="dxa" w:w="6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7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456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Features</w:t>
            </w:r>
          </w:p>
        </w:tc>
        <w:tc>
          <w:tcPr>
            <w:tcW w:type="dxa" w:w="10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Profile + Goals + Links Hub</w:t>
            </w:r>
          </w:p>
        </w:tc>
        <w:tc>
          <w:tcPr>
            <w:tcW w:type="dxa" w:w="7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1–3</w:t>
            </w:r>
          </w:p>
        </w:tc>
        <w:tc>
          <w:tcPr>
            <w:tcW w:type="dxa" w:w="45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MEID auth, program selection, employment/freelance track (both can be active simultaneously), weekly commitment sliders, links hub (LinkedIn, Behance, portfolio, reel, Instagram, GitHub), goals &amp; identity statements, dream job/client, target market, 3-year vision.</w:t>
            </w:r>
          </w:p>
        </w:tc>
        <w:tc>
          <w:tcPr>
            <w:tcW w:type="dxa" w:w="1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✓ Built</w:t>
            </w:r>
          </w:p>
        </w:tc>
      </w:tr>
      <w:tr>
        <w:tc>
          <w:tcPr>
            <w:tcW w:type="dxa" w:w="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Job / Client Log</w:t>
            </w:r>
          </w:p>
        </w:tc>
        <w:tc>
          <w:tcPr>
            <w:tcW w:type="dxa" w:w="7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2–13</w:t>
            </w:r>
          </w:p>
        </w:tc>
        <w:tc>
          <w:tcPr>
            <w:tcW w:type="dxa" w:w="45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Employment tab: paste job description, AI skills gap analysis, AI cover letter generation, status tracker (Saved → Applied → Interview → Offer/Pass). Freelance tab: describe ideal client type, AI generates search strategies + 8–10 real prospect names, outreach guidance, pricing check. Google Sheet pipeline sends anonymous employer data to Career Services.</w:t>
            </w:r>
          </w:p>
        </w:tc>
        <w:tc>
          <w:tcPr>
            <w:tcW w:type="dxa" w:w="1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✓ Built</w:t>
            </w:r>
          </w:p>
        </w:tc>
      </w:tr>
      <w:tr>
        <w:tc>
          <w:tcPr>
            <w:tcW w:type="dxa" w:w="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Resume Vault</w:t>
            </w:r>
          </w:p>
        </w:tc>
        <w:tc>
          <w:tcPr>
            <w:tcW w:type="dxa" w:w="7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4–9</w:t>
            </w:r>
          </w:p>
        </w:tc>
        <w:tc>
          <w:tcPr>
            <w:tcW w:type="dxa" w:w="45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Store and label resume drafts (1st–4th). Instructor feedback field per draft. Active resume flag. AI generates tailored version for specific saved jobs.</w:t>
            </w:r>
          </w:p>
        </w:tc>
        <w:tc>
          <w:tcPr>
            <w:tcW w:type="dxa" w:w="1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7e7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Skills &amp; PD</w:t>
            </w:r>
          </w:p>
        </w:tc>
        <w:tc>
          <w:tcPr>
            <w:tcW w:type="dxa" w:w="7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5–13</w:t>
            </w:r>
          </w:p>
        </w:tc>
        <w:tc>
          <w:tcPr>
            <w:tcW w:type="dxa" w:w="45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Software stack checklist by program. Skills-to-build list auto-populated from job search gaps. AI recommends free resources (Coursera, YouTube, LinkedIn Learning). PD activity log. Portfolio project idea generator.</w:t>
            </w:r>
          </w:p>
        </w:tc>
        <w:tc>
          <w:tcPr>
            <w:tcW w:type="dxa" w:w="1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7e7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Networking</w:t>
            </w:r>
          </w:p>
        </w:tc>
        <w:tc>
          <w:tcPr>
            <w:tcW w:type="dxa" w:w="7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11–12</w:t>
            </w:r>
          </w:p>
        </w:tc>
        <w:tc>
          <w:tcPr>
            <w:tcW w:type="dxa" w:w="45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Contact log with outreach status tracker. AI drafts personalized LinkedIn connection messages. Mentor tracker with follow-up. Connects to job/client log entries.</w:t>
            </w:r>
          </w:p>
        </w:tc>
        <w:tc>
          <w:tcPr>
            <w:tcW w:type="dxa" w:w="1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7e7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Launch Plan</w:t>
            </w:r>
          </w:p>
        </w:tc>
        <w:tc>
          <w:tcPr>
            <w:tcW w:type="dxa" w:w="7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15</w:t>
            </w:r>
          </w:p>
        </w:tc>
        <w:tc>
          <w:tcPr>
            <w:tcW w:type="dxa" w:w="45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Interview prep: pulls saved jobs, generates role-specific questions. Final PD plan: AI generates from goals + gaps + weekly hours. Dashboard export: generates Product 2 from all accumulated data.</w:t>
            </w:r>
          </w:p>
        </w:tc>
        <w:tc>
          <w:tcPr>
            <w:tcW w:type="dxa" w:w="1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7e7a"/>
                <w:sz w:val="19"/>
                <w:szCs w:val="19"/>
              </w:rPr>
              <w:t xml:space="preserve">Planned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4a7c4e"/>
          <w:sz w:val="32"/>
          <w:szCs w:val="32"/>
        </w:rPr>
        <w:t xml:space="preserve">5. Data Architecture &amp; Privacy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a2e3f"/>
          <w:sz w:val="26"/>
          <w:szCs w:val="26"/>
        </w:rPr>
        <w:t xml:space="preserve">5.1 Data Storage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All student data in the current prototype is stored in browser localStorage — data stays on the student's own device. This is intentional for the pilot semester.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No server, no database, no third-party data storage in current build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Students export their data as a JSON file saved to their own Google Drive for backup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Auto-save runs every 60 seconds within the session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Future migration path: Maricopa Google infrastructure or school server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a2e3f"/>
          <w:sz w:val="26"/>
          <w:szCs w:val="26"/>
        </w:rPr>
        <w:t xml:space="preserve">5.2 FERPA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8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Goes</w:t>
            </w:r>
          </w:p>
        </w:tc>
        <w:tc>
          <w:tcPr>
            <w:tcW w:type="dxa" w:w="318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FERPA Status</w:t>
            </w:r>
          </w:p>
        </w:tc>
      </w:tr>
      <w:tr>
        <w:tc>
          <w:tcPr>
            <w:tcW w:type="dxa" w:w="3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MEID, password, name, goals, job history, resume text</w:t>
            </w:r>
          </w:p>
        </w:tc>
        <w:tc>
          <w:tcPr>
            <w:tcW w:type="dxa" w:w="31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Browser localStorage only — stays on student's device</w:t>
            </w:r>
          </w:p>
        </w:tc>
        <w:tc>
          <w:tcPr>
            <w:tcW w:type="dxa" w:w="31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✓ Safe — never transmitted</w:t>
            </w:r>
          </w:p>
        </w:tc>
      </w:tr>
      <w:tr>
        <w:tc>
          <w:tcPr>
            <w:tcW w:type="dxa" w:w="3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Employer name, job title, URL, interest level, program area</w:t>
            </w:r>
          </w:p>
        </w:tc>
        <w:tc>
          <w:tcPr>
            <w:tcW w:type="dxa" w:w="31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Google Sheet via Apps Script (Career Services pipeline)</w:t>
            </w:r>
          </w:p>
        </w:tc>
        <w:tc>
          <w:tcPr>
            <w:tcW w:type="dxa" w:w="31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✓ Safe — no student identifiers</w:t>
            </w:r>
          </w:p>
        </w:tc>
      </w:tr>
      <w:tr>
        <w:tc>
          <w:tcPr>
            <w:tcW w:type="dxa" w:w="3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Full student data export (JSON)</w:t>
            </w:r>
          </w:p>
        </w:tc>
        <w:tc>
          <w:tcPr>
            <w:tcW w:type="dxa" w:w="31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Student's own Google Drive — they control it</w:t>
            </w:r>
          </w:p>
        </w:tc>
        <w:tc>
          <w:tcPr>
            <w:tcW w:type="dxa" w:w="31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✓ Safe — student owns data</w:t>
            </w:r>
          </w:p>
        </w:tc>
      </w:tr>
      <w:tr>
        <w:tc>
          <w:tcPr>
            <w:tcW w:type="dxa" w:w="30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Future: full cloud sync</w:t>
            </w:r>
          </w:p>
        </w:tc>
        <w:tc>
          <w:tcPr>
            <w:tcW w:type="dxa" w:w="31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Maricopa Google infrastructure or school server</w:t>
            </w:r>
          </w:p>
        </w:tc>
        <w:tc>
          <w:tcPr>
            <w:tcW w:type="dxa" w:w="31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df3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56a"/>
                <w:sz w:val="19"/>
                <w:szCs w:val="19"/>
              </w:rPr>
              <w:t xml:space="preserve">⚑ Requires FERPA agreement — not yet implemented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a2e3f"/>
          <w:sz w:val="26"/>
          <w:szCs w:val="26"/>
        </w:rPr>
        <w:t xml:space="preserve">5.3 Career Services Pipeline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When a student saves an employment job entry, Render sends an anonymous row to a Google Sheet via Google Apps Script. Career Services gets a live feed of which companies GCC DMA students are targeting.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56a" w:sz="1"/>
              <w:left w:val="single" w:color="b8956a" w:sz="1"/>
              <w:bottom w:val="single" w:color="b8956a" w:sz="1"/>
              <w:right w:val="single" w:color="b8956a" w:sz="1"/>
            </w:tcBorders>
            <w:shd w:fill="fdf3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Data sent to Career Services Google Sheet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7e7a"/>
                <w:sz w:val="19"/>
                <w:szCs w:val="19"/>
              </w:rPr>
              <w:t xml:space="preserve">Date  ·  Employer Name  ·  Job Title  ·  Job URL  ·  Interest Level  ·  Program Area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929e"/>
                <w:sz w:val="19"/>
                <w:szCs w:val="19"/>
              </w:rPr>
              <w:t xml:space="preserve">NOT sent: student name, MEID, or any personally identifiable information.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4a7c4e"/>
          <w:sz w:val="32"/>
          <w:szCs w:val="32"/>
        </w:rPr>
        <w:t xml:space="preserve">6. Technical Specification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a2e3f"/>
          <w:sz w:val="26"/>
          <w:szCs w:val="26"/>
        </w:rPr>
        <w:t xml:space="preserve">6.1 Current Stack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Frontend: Single HTML file — vanilla JavaScript, CSS, no framework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Authentication: localStorage-based MEID + password (prototype only)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Persistence: browser localStorage, keyed by MEID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AI: Anthropic Claude API (claude-sonnet-4-20250514) via direct fetch calls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Career Services pipeline: Google Apps Script Web App (POST endpoint, no-cors mode)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Hosting: GitHub Pages (singletrackmom.github.io/canvas/avc248/render/)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Export: JSON file download + future Google Drive integration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a2e3f"/>
          <w:sz w:val="26"/>
          <w:szCs w:val="26"/>
        </w:rPr>
        <w:t xml:space="preserve">6.2 AI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Function</w:t>
            </w:r>
          </w:p>
        </w:tc>
        <w:tc>
          <w:tcPr>
            <w:tcW w:type="dxa" w:w="348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68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Job Analysis</w:t>
            </w:r>
          </w:p>
        </w:tc>
        <w:tc>
          <w:tcPr>
            <w:tcW w:type="dxa" w:w="34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Student profile + goals + full job description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Role summary, skills match, skills to develop with free resources, how to position yourself, red flags</w:t>
            </w:r>
          </w:p>
        </w:tc>
      </w:tr>
      <w:tr>
        <w:tc>
          <w:tcPr>
            <w:tcW w:type="dxa" w:w="22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Cover Letter</w:t>
            </w:r>
          </w:p>
        </w:tc>
        <w:tc>
          <w:tcPr>
            <w:tcW w:type="dxa" w:w="34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Student profile + job description + prior analysis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Tailored 3-paragraph cover letter, specific to role and student background, no clichés</w:t>
            </w:r>
          </w:p>
        </w:tc>
      </w:tr>
      <w:tr>
        <w:tc>
          <w:tcPr>
            <w:tcW w:type="dxa" w:w="22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Freelance Lead Gen</w:t>
            </w:r>
          </w:p>
        </w:tc>
        <w:tc>
          <w:tcPr>
            <w:tcW w:type="dxa" w:w="34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Student profile + client type + services + rate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Search strategies, 5 specific places to find clients, 8–10 real prospect names, pricing reality check</w:t>
            </w:r>
          </w:p>
        </w:tc>
      </w:tr>
      <w:tr>
        <w:tc>
          <w:tcPr>
            <w:tcW w:type="dxa" w:w="22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Skills &amp; PD (Phase 4)</w:t>
            </w:r>
          </w:p>
        </w:tc>
        <w:tc>
          <w:tcPr>
            <w:tcW w:type="dxa" w:w="34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Student profile + skill gaps from job log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Free course recommendations, new portfolio project ideas</w:t>
            </w:r>
          </w:p>
        </w:tc>
      </w:tr>
      <w:tr>
        <w:tc>
          <w:tcPr>
            <w:tcW w:type="dxa" w:w="22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Interview Prep (Phase 6)</w:t>
            </w:r>
          </w:p>
        </w:tc>
        <w:tc>
          <w:tcPr>
            <w:tcW w:type="dxa" w:w="34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Student profile + saved job description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Role-specific interview questions, suggested answer frameworks</w:t>
            </w:r>
          </w:p>
        </w:tc>
      </w:tr>
      <w:tr>
        <w:tc>
          <w:tcPr>
            <w:tcW w:type="dxa" w:w="22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PD Plan (Phase 6)</w:t>
            </w:r>
          </w:p>
        </w:tc>
        <w:tc>
          <w:tcPr>
            <w:tcW w:type="dxa" w:w="34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All accumulated student data + weekly hours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Personalized professional development plan for post-graduation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4a7c4e"/>
          <w:sz w:val="32"/>
          <w:szCs w:val="32"/>
        </w:rPr>
        <w:t xml:space="preserve">7. Product 2 — The Render Dashboard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a2e3f"/>
          <w:sz w:val="26"/>
          <w:szCs w:val="26"/>
        </w:rPr>
        <w:t xml:space="preserve">7.1 Overview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Product 2 is the persistent career dashboard students keep after graduation. Generated from data accumulated in Product 1. Students can no longer access Canvas after graduation — Product 2 is what they own and control going forward.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a2e3f"/>
          <w:sz w:val="26"/>
          <w:szCs w:val="26"/>
        </w:rPr>
        <w:t xml:space="preserve">7.2 Theme Options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Product 2 includes 4 customizable color and typography palette options: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680"/>
        <w:gridCol w:w="3180"/>
      </w:tblGrid>
      <w:tr>
        <w:tc>
          <w:tcPr>
            <w:tcW w:type="dxa" w:w="6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368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Colors</w:t>
            </w:r>
          </w:p>
        </w:tc>
        <w:tc>
          <w:tcPr>
            <w:tcW w:type="dxa" w:w="318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Typography</w:t>
            </w:r>
          </w:p>
        </w:tc>
      </w:tr>
      <w:tr>
        <w:tc>
          <w:tcPr>
            <w:tcW w:type="dxa" w:w="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Floral (default)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Plum, sage, rose, gold on warm paper — matches AVC 248 site</w:t>
            </w:r>
          </w:p>
        </w:tc>
        <w:tc>
          <w:tcPr>
            <w:tcW w:type="dxa" w:w="31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Lora + DM Sans</w:t>
            </w:r>
          </w:p>
        </w:tc>
      </w:tr>
      <w:tr>
        <w:tc>
          <w:tcPr>
            <w:tcW w:type="dxa" w:w="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Studio Dark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Near-black, warm white, electric accent — editorial/agency feel</w:t>
            </w:r>
          </w:p>
        </w:tc>
        <w:tc>
          <w:tcPr>
            <w:tcW w:type="dxa" w:w="31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Playfair Display + DM Sans</w:t>
            </w:r>
          </w:p>
        </w:tc>
      </w:tr>
      <w:tr>
        <w:tc>
          <w:tcPr>
            <w:tcW w:type="dxa" w:w="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Clean Minimal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White background, charcoal type, single accent — corporate/tech</w:t>
            </w:r>
          </w:p>
        </w:tc>
        <w:tc>
          <w:tcPr>
            <w:tcW w:type="dxa" w:w="31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Inter + Inter</w:t>
            </w:r>
          </w:p>
        </w:tc>
      </w:tr>
      <w:tr>
        <w:tc>
          <w:tcPr>
            <w:tcW w:type="dxa" w:w="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Bold Editorial</w:t>
            </w:r>
          </w:p>
        </w:tc>
        <w:tc>
          <w:tcPr>
            <w:tcW w:type="dxa" w:w="3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High contrast, large type, strong blocks — motion/entertainment</w:t>
            </w:r>
          </w:p>
        </w:tc>
        <w:tc>
          <w:tcPr>
            <w:tcW w:type="dxa" w:w="31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Bebas Neue + DM Sans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4a7c4e"/>
          <w:sz w:val="32"/>
          <w:szCs w:val="32"/>
        </w:rPr>
        <w:t xml:space="preserve">8.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080"/>
        <w:gridCol w:w="3600"/>
      </w:tblGrid>
      <w:tr>
        <w:tc>
          <w:tcPr>
            <w:tcW w:type="dxa" w:w="468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08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How should authentication work long-term? MEID + password is prototype-only.</w:t>
            </w:r>
          </w:p>
        </w:tc>
        <w:tc>
          <w:tcPr>
            <w:tcW w:type="dxa" w:w="10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5e8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929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Google OAuth with Maricopa account is the cleanest FERPA-safe option. Requires IT coordination.</w:t>
            </w:r>
          </w:p>
        </w:tc>
      </w:tr>
      <w:tr>
        <w:tc>
          <w:tcPr>
            <w:tcW w:type="dxa" w:w="4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Where does student data live after pilot? localStorage is not durable.</w:t>
            </w:r>
          </w:p>
        </w:tc>
        <w:tc>
          <w:tcPr>
            <w:tcW w:type="dxa" w:w="10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5e8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929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Maricopa Google Drive or school server. Needs IT and FERPA review.</w:t>
            </w:r>
          </w:p>
        </w:tc>
      </w:tr>
      <w:tr>
        <w:tc>
          <w:tcPr>
            <w:tcW w:type="dxa" w:w="4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Should the tool be shared across MCCCD or remain GCC-specific?</w:t>
            </w:r>
          </w:p>
        </w:tc>
        <w:tc>
          <w:tcPr>
            <w:tcW w:type="dxa" w:w="10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df3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56a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If it works, other DMA programs in the district could use it. Would require abstraction of course-specific content.</w:t>
            </w:r>
          </w:p>
        </w:tc>
      </w:tr>
      <w:tr>
        <w:tc>
          <w:tcPr>
            <w:tcW w:type="dxa" w:w="4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Does Career Services want to actively manage the Google Sheet, or just receive a report?</w:t>
            </w:r>
          </w:p>
        </w:tc>
        <w:tc>
          <w:tcPr>
            <w:tcW w:type="dxa" w:w="10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df3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56a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Determines how the pipeline is structured and whether a notification system is needed.</w:t>
            </w:r>
          </w:p>
        </w:tc>
      </w:tr>
      <w:tr>
        <w:tc>
          <w:tcPr>
            <w:tcW w:type="dxa" w:w="4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Should Product 2 be a hosted web app or a downloadable HTML file?</w:t>
            </w:r>
          </w:p>
        </w:tc>
        <w:tc>
          <w:tcPr>
            <w:tcW w:type="dxa" w:w="10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df3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56a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Hosted is more durable. Downloadable is simpler. Pilot will be downloadable.</w:t>
            </w:r>
          </w:p>
        </w:tc>
      </w:tr>
      <w:tr>
        <w:tc>
          <w:tcPr>
            <w:tcW w:type="dxa" w:w="46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Should there be an instructor view showing class-wide progress?</w:t>
            </w:r>
          </w:p>
        </w:tc>
        <w:tc>
          <w:tcPr>
            <w:tcW w:type="dxa" w:w="108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Low</w:t>
            </w:r>
          </w:p>
        </w:tc>
        <w:tc>
          <w:tcPr>
            <w:tcW w:type="dxa" w:w="36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Useful for grading and engagement, but raises FERPA questions. Would need explicit student consent.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4a7c4e"/>
          <w:sz w:val="32"/>
          <w:szCs w:val="32"/>
        </w:rPr>
        <w:t xml:space="preserve">9.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5360"/>
            <w:tcBorders>
              <w:top w:val="single" w:color="4a7c4e" w:sz="1"/>
              <w:left w:val="single" w:color="4a7c4e" w:sz="1"/>
              <w:bottom w:val="single" w:color="4a7c4e" w:sz="1"/>
              <w:right w:val="single" w:color="4a7c4e" w:sz="1"/>
            </w:tcBorders>
            <w:shd w:fill="4a7c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Phase 1–2 complete</w:t>
            </w:r>
          </w:p>
        </w:tc>
        <w:tc>
          <w:tcPr>
            <w:tcW w:type="dxa" w:w="18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March 2026 ✓</w:t>
            </w:r>
          </w:p>
        </w:tc>
        <w:tc>
          <w:tcPr>
            <w:tcW w:type="dxa" w:w="53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Profile, Goals, Links Hub, Job/Client Log with AI analysis and Career Services pipeline. Deployed and ready to test.</w:t>
            </w:r>
          </w:p>
        </w:tc>
      </w:tr>
      <w:tr>
        <w:tc>
          <w:tcPr>
            <w:tcW w:type="dxa" w:w="22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Phase 3 — Resume Vault</w:t>
            </w:r>
          </w:p>
        </w:tc>
        <w:tc>
          <w:tcPr>
            <w:tcW w:type="dxa" w:w="18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April 2026</w:t>
            </w:r>
          </w:p>
        </w:tc>
        <w:tc>
          <w:tcPr>
            <w:tcW w:type="dxa" w:w="53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Resume draft storage, feedback fields, active resume flag, tailored resume generation per saved job.</w:t>
            </w:r>
          </w:p>
        </w:tc>
      </w:tr>
      <w:tr>
        <w:tc>
          <w:tcPr>
            <w:tcW w:type="dxa" w:w="22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Phase 4 — Skills &amp; PD</w:t>
            </w:r>
          </w:p>
        </w:tc>
        <w:tc>
          <w:tcPr>
            <w:tcW w:type="dxa" w:w="18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April 2026</w:t>
            </w:r>
          </w:p>
        </w:tc>
        <w:tc>
          <w:tcPr>
            <w:tcW w:type="dxa" w:w="53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Software stack map, gap analysis from job log, AI resource recommendations, portfolio project idea generator.</w:t>
            </w:r>
          </w:p>
        </w:tc>
      </w:tr>
      <w:tr>
        <w:tc>
          <w:tcPr>
            <w:tcW w:type="dxa" w:w="22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Phase 5 — Networking</w:t>
            </w:r>
          </w:p>
        </w:tc>
        <w:tc>
          <w:tcPr>
            <w:tcW w:type="dxa" w:w="18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May 2026</w:t>
            </w:r>
          </w:p>
        </w:tc>
        <w:tc>
          <w:tcPr>
            <w:tcW w:type="dxa" w:w="53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Contact log, outreach tracker, AI LinkedIn message drafting, mentor follow-up.</w:t>
            </w:r>
          </w:p>
        </w:tc>
      </w:tr>
      <w:tr>
        <w:tc>
          <w:tcPr>
            <w:tcW w:type="dxa" w:w="22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Phase 6 — Launch Plan</w:t>
            </w:r>
          </w:p>
        </w:tc>
        <w:tc>
          <w:tcPr>
            <w:tcW w:type="dxa" w:w="18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May 2026</w:t>
            </w:r>
          </w:p>
        </w:tc>
        <w:tc>
          <w:tcPr>
            <w:tcW w:type="dxa" w:w="53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Interview prep, Big Interview integration, final PD plan generation, Product 2 export.</w:t>
            </w:r>
          </w:p>
        </w:tc>
      </w:tr>
      <w:tr>
        <w:tc>
          <w:tcPr>
            <w:tcW w:type="dxa" w:w="22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Product 2 — Dashboard</w:t>
            </w:r>
          </w:p>
        </w:tc>
        <w:tc>
          <w:tcPr>
            <w:tcW w:type="dxa" w:w="18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May 2026</w:t>
            </w:r>
          </w:p>
        </w:tc>
        <w:tc>
          <w:tcPr>
            <w:tcW w:type="dxa" w:w="53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2eb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Post-graduation dashboard with 4 theme options. Exportable from Product 1 at Week 15.</w:t>
            </w:r>
          </w:p>
        </w:tc>
      </w:tr>
      <w:tr>
        <w:tc>
          <w:tcPr>
            <w:tcW w:type="dxa" w:w="22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e4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c4e"/>
                <w:sz w:val="19"/>
                <w:szCs w:val="19"/>
              </w:rPr>
              <w:t xml:space="preserve">Pilot — AVC 248</w:t>
            </w:r>
          </w:p>
        </w:tc>
        <w:tc>
          <w:tcPr>
            <w:tcW w:type="dxa" w:w="180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Fall 2026</w:t>
            </w:r>
          </w:p>
        </w:tc>
        <w:tc>
          <w:tcPr>
            <w:tcW w:type="dxa" w:w="5360"/>
            <w:tcBorders>
              <w:top w:val="single" w:color="ddd3c8" w:sz="1"/>
              <w:left w:val="single" w:color="ddd3c8" w:sz="1"/>
              <w:bottom w:val="single" w:color="ddd3c8" w:sz="1"/>
              <w:right w:val="single" w:color="ddd3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2e3f"/>
                <w:sz w:val="19"/>
                <w:szCs w:val="19"/>
              </w:rPr>
              <w:t xml:space="preserve">First full semester deployment with live students. Feedback collection and iteration.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4a7c4e"/>
          <w:sz w:val="32"/>
          <w:szCs w:val="32"/>
        </w:rPr>
        <w:t xml:space="preserve">Appendix: Key References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Render tool (current build): singletrackmom.github.io/canvas/avc248/render/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AVC 248 course site: singletrackmom.github.io/canvas/avc248/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Big Interview (GCC): gccaz.biginterview.com — code GCCMARICOPA, assignment cea436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Career Services: gccaz.edu/student-life/career-services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AIGA Standard Contract: aiga.org/resources/aiga-standard-form-of-agreement-for-design-services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2e3f"/>
          <w:sz w:val="22"/>
          <w:szCs w:val="22"/>
        </w:rPr>
        <w:t xml:space="preserve">AVC 248 15-Week Schedule: singletrackmom.github.io/canvas/avc248/course-schedule.html</w:t>
      </w:r>
    </w:p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e7a"/>
        <w:sz w:val="17"/>
        <w:szCs w:val="17"/>
      </w:rPr>
      <w:t xml:space="preserve">Render — Product Requirements Document  ·  Confidential Draft  ·  </w:t>
    </w:r>
    <w:r>
      <w:rPr>
        <w:rFonts w:ascii="Arial" w:cs="Arial" w:eastAsia="Arial" w:hAnsi="Arial"/>
        <w:color w:val="8a7e7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2e3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Georgia" w:cs="Georgia" w:eastAsia="Georgia" w:hAnsi="Georgia"/>
      <w:b/>
      <w:bCs/>
      <w:color w:val="4a7c4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Georgia" w:cs="Georgia" w:eastAsia="Georgia" w:hAnsi="Georgia"/>
      <w:b/>
      <w:bCs/>
      <w:color w:val="3a2e3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Georgia" w:cs="Georgia" w:eastAsia="Georgia" w:hAnsi="Georgia"/>
      <w:b/>
      <w:bCs/>
      <w:color w:val="4a7c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2026-03-13T23:00:59.163Z</dcterms:created>
  <dcterms:modified xsi:type="dcterms:W3CDTF">2026-03-13T23:00:59.163Z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