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color w:val="666666"/>
          <w:sz w:val="20"/>
          <w:szCs w:val="20"/>
        </w:rPr>
        <w:t xml:space="preserve">Product Requirements Document</w:t>
      </w:r>
    </w:p>
    <w:p>
      <w:pPr>
        <w:spacing w:after="40"/>
        <w:jc w:val="center"/>
      </w:pPr>
      <w:r>
        <w:rPr>
          <w:rFonts w:ascii="Arial" w:cs="Arial" w:eastAsia="Arial" w:hAnsi="Arial"/>
          <w:b/>
          <w:bCs/>
          <w:sz w:val="40"/>
          <w:szCs w:val="40"/>
        </w:rPr>
        <w:t xml:space="preserve">Render</w:t>
      </w:r>
      <w:r>
        <w:rPr>
          <w:rFonts w:ascii="Arial" w:cs="Arial" w:eastAsia="Arial" w:hAnsi="Arial"/>
          <w:i/>
          <w:iCs/>
          <w:color w:val="666666"/>
          <w:sz w:val="40"/>
          <w:szCs w:val="40"/>
        </w:rPr>
        <w:t xml:space="preserve"> · Career Launch Dashboard</w:t>
      </w:r>
    </w:p>
    <w:p>
      <w:pPr>
        <w:spacing w:after="40"/>
        <w:jc w:val="center"/>
      </w:pPr>
      <w:r>
        <w:rPr>
          <w:rFonts w:ascii="Arial" w:cs="Arial" w:eastAsia="Arial" w:hAnsi="Arial"/>
          <w:i/>
          <w:iCs/>
          <w:color w:val="888888"/>
          <w:sz w:val="20"/>
          <w:szCs w:val="20"/>
        </w:rPr>
        <w:t xml:space="preserve">A student-facing AI career readiness tool for Digital Media Arts graduates</w:t>
      </w:r>
    </w:p>
    <w:p>
      <w:pPr>
        <w:spacing w:after="40"/>
        <w:jc w:val="center"/>
      </w:pPr>
      <w:r>
        <w:rPr>
          <w:rFonts w:ascii="Arial" w:cs="Arial" w:eastAsia="Arial" w:hAnsi="Arial"/>
          <w:sz w:val="20"/>
          <w:szCs w:val="20"/>
        </w:rPr>
        <w:t xml:space="preserve">Version: </w:t>
      </w:r>
      <w:r>
        <w:rPr>
          <w:rFonts w:ascii="Arial" w:cs="Arial" w:eastAsia="Arial" w:hAnsi="Arial"/>
          <w:b/>
          <w:bCs/>
          <w:sz w:val="20"/>
          <w:szCs w:val="20"/>
        </w:rPr>
        <w:t xml:space="preserve">0.3 — All phases built, prototype being tested</w:t>
      </w:r>
      <w:r>
        <w:rPr>
          <w:rFonts w:ascii="Arial" w:cs="Arial" w:eastAsia="Arial" w:hAnsi="Arial"/>
          <w:sz w:val="20"/>
          <w:szCs w:val="20"/>
        </w:rPr>
        <w:t xml:space="preserve"> · Status: </w:t>
      </w:r>
      <w:r>
        <w:rPr>
          <w:rFonts w:ascii="Arial" w:cs="Arial" w:eastAsia="Arial" w:hAnsi="Arial"/>
          <w:b/>
          <w:bCs/>
          <w:sz w:val="20"/>
          <w:szCs w:val="20"/>
        </w:rPr>
        <w:t xml:space="preserve">Usability Testing</w:t>
      </w:r>
      <w:r>
        <w:rPr>
          <w:rFonts w:ascii="Arial" w:cs="Arial" w:eastAsia="Arial" w:hAnsi="Arial"/>
          <w:b/>
          <w:bCs/>
          <w:sz w:val="20"/>
          <w:szCs w:val="20"/>
        </w:rPr>
        <w:t xml:space="preserve"> · March 14, 2026</w:t>
      </w:r>
    </w:p>
    <w:p>
      <w:pPr>
        <w:spacing w:after="400"/>
        <w:jc w:val="center"/>
      </w:pPr>
      <w:r>
        <w:rPr>
          <w:rFonts w:ascii="Arial" w:cs="Arial" w:eastAsia="Arial" w:hAnsi="Arial"/>
          <w:color w:val="888888"/>
          <w:sz w:val="20"/>
          <w:szCs w:val="20"/>
        </w:rPr>
        <w:t xml:space="preserve">Michelle B. · Digital Media Arts Faculty · Glendale Community College</w:t>
      </w:r>
    </w:p>
    <w:p>
      <w:pPr>
        <w:pStyle w:val="Heading1"/>
      </w:pPr>
      <w:r>
        <w:rPr>
          <w:rFonts w:ascii="Arial" w:cs="Arial" w:eastAsia="Arial" w:hAnsi="Arial"/>
        </w:rPr>
        <w:t xml:space="preserve">1. Executive Summary</w:t>
      </w:r>
    </w:p>
    <w:p>
      <w:pPr>
        <w:spacing w:after="160" w:line="276"/>
      </w:pPr>
      <w:r>
        <w:rPr>
          <w:rFonts w:ascii="Arial" w:cs="Arial" w:eastAsia="Arial" w:hAnsi="Arial"/>
          <w:sz w:val="22"/>
          <w:szCs w:val="22"/>
        </w:rPr>
        <w:t xml:space="preserve">Creative students at community colleges graduate with strong portfolios but no systematic plan for using them. They lose Canvas access after graduation — and with it, all their coursework — with no career launch infrastructure in place.</w:t>
      </w:r>
    </w:p>
    <w:p>
      <w:pPr>
        <w:spacing w:after="160" w:line="276"/>
      </w:pPr>
      <w:r>
        <w:rPr>
          <w:rFonts w:ascii="Arial" w:cs="Arial" w:eastAsia="Arial" w:hAnsi="Arial"/>
          <w:sz w:val="22"/>
          <w:szCs w:val="22"/>
        </w:rPr>
        <w:t xml:space="preserve">Render is a student-facing AI career dashboard built to be populated during AVC 248 (Design Self Promotion at GCC) and owned by the student after graduation. Students interact with a structured tool designed for their specific situation, building a career launch system they actually know how to use.</w:t>
      </w:r>
    </w:p>
    <w:p>
      <w:pPr>
        <w:spacing w:after="160" w:line="276"/>
      </w:pPr>
      <w:r>
        <w:rPr>
          <w:rFonts w:ascii="Arial" w:cs="Arial" w:eastAsia="Arial" w:hAnsi="Arial"/>
          <w:sz w:val="22"/>
          <w:szCs w:val="22"/>
        </w:rPr>
        <w:t xml:space="preserve">By graduation, students leave with a fully populated career launchpad: goals, job search strings, links, resume drafts, job search history with cover letters, skills gap analysis (software, professional skills, and industry workflows), networking contacts, interview practice, a personalized weekly schedule, and a 90-day professional development plan — all exported as a standalone HTML file they own forever.</w:t>
      </w:r>
    </w:p>
    <w:p>
      <w:pPr>
        <w:pStyle w:val="Heading1"/>
      </w:pPr>
      <w:r>
        <w:rPr>
          <w:rFonts w:ascii="Arial" w:cs="Arial" w:eastAsia="Arial" w:hAnsi="Arial"/>
        </w:rPr>
        <w:t xml:space="preserve">2. Current Status</w:t>
      </w:r>
    </w:p>
    <w:p>
      <w:pPr>
        <w:spacing w:after="160" w:line="276"/>
      </w:pPr>
      <w:r>
        <w:rPr>
          <w:rFonts w:ascii="Arial" w:cs="Arial" w:eastAsia="Arial" w:hAnsi="Arial"/>
          <w:b/>
          <w:bCs/>
          <w:sz w:val="22"/>
          <w:szCs w:val="22"/>
        </w:rPr>
        <w:t xml:space="preserve">All 7 phases built. </w:t>
      </w:r>
      <w:r>
        <w:rPr>
          <w:rFonts w:ascii="Arial" w:cs="Arial" w:eastAsia="Arial" w:hAnsi="Arial"/>
          <w:sz w:val="22"/>
          <w:szCs w:val="22"/>
        </w:rPr>
        <w:t xml:space="preserve">Prototype being tested with a group of 4 students for usability. Career Services feedback ongoing with Mollie. Tool is integrated into AVC 248 course competencies.</w:t>
      </w:r>
    </w:p>
    <w:p>
      <w:pPr>
        <w:pStyle w:val="Heading1"/>
      </w:pPr>
      <w:r>
        <w:rPr>
          <w:rFonts w:ascii="Arial" w:cs="Arial" w:eastAsia="Arial" w:hAnsi="Arial"/>
        </w:rPr>
        <w:t xml:space="preserve">3. Two-Product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700"/>
        <w:gridCol w:w="3460"/>
        <w:gridCol w:w="2000"/>
      </w:tblGrid>
      <w:t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pPr>
              <w:spacing w:after="40" w:line="276"/>
            </w:pPr>
            <w:r>
              <w:rPr>
                <w:rFonts w:ascii="Arial" w:cs="Arial" w:eastAsia="Arial" w:hAnsi="Arial"/>
                <w:b/>
                <w:bCs/>
                <w:sz w:val="20"/>
                <w:szCs w:val="20"/>
              </w:rPr>
              <w:t xml:space="preserve">#</w:t>
            </w:r>
          </w:p>
        </w:tc>
        <w:tc>
          <w:tcPr>
            <w:tcW w:type="dxa" w:w="2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pPr>
              <w:spacing w:after="40" w:line="276"/>
            </w:pPr>
            <w:r>
              <w:rPr>
                <w:rFonts w:ascii="Arial" w:cs="Arial" w:eastAsia="Arial" w:hAnsi="Arial"/>
                <w:b/>
                <w:bCs/>
                <w:sz w:val="20"/>
                <w:szCs w:val="20"/>
              </w:rPr>
              <w:t xml:space="preserve">Product</w:t>
            </w:r>
          </w:p>
        </w:tc>
        <w:tc>
          <w:tcPr>
            <w:tcW w:type="dxa" w:w="34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pPr>
              <w:spacing w:after="40" w:line="276"/>
            </w:pPr>
            <w:r>
              <w:rPr>
                <w:rFonts w:ascii="Arial" w:cs="Arial" w:eastAsia="Arial" w:hAnsi="Arial"/>
                <w:b/>
                <w:bCs/>
                <w:sz w:val="20"/>
                <w:szCs w:val="20"/>
              </w:rPr>
              <w:t xml:space="preserve">Purpose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pPr>
              <w:spacing w:after="40" w:line="276"/>
            </w:pPr>
            <w:r>
              <w:rPr>
                <w:rFonts w:ascii="Arial" w:cs="Arial" w:eastAsia="Arial" w:hAnsi="Arial"/>
                <w:b/>
                <w:bCs/>
                <w:sz w:val="20"/>
                <w:szCs w:val="20"/>
              </w:rPr>
              <w:t xml:space="preserve">Status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b/>
                <w:bCs/>
                <w:sz w:val="20"/>
                <w:szCs w:val="20"/>
              </w:rPr>
              <w:t xml:space="preserve">1</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b/>
                <w:bCs/>
                <w:sz w:val="20"/>
                <w:szCs w:val="20"/>
              </w:rPr>
              <w:t xml:space="preserve">In-Class Gathering Interface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Structured data entry tool used during AVC 248. Students populate it week by week. AI assists with analysis, cover letters, search strings, and coaching.</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b/>
                <w:bCs/>
                <w:sz w:val="20"/>
                <w:szCs w:val="20"/>
              </w:rPr>
              <w:t xml:space="preserve">✓ Built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b/>
                <w:bCs/>
                <w:sz w:val="20"/>
                <w:szCs w:val="20"/>
              </w:rPr>
              <w:t xml:space="preserve">2</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b/>
                <w:bCs/>
                <w:sz w:val="20"/>
                <w:szCs w:val="20"/>
              </w:rPr>
              <w:t xml:space="preserve">Post-Graduation Dashboard</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Exported standalone HTML file containing all student work. 4 color themes. No login required. Includes weekly schedule and PD plan. Students own it forever.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b/>
                <w:bCs/>
                <w:sz w:val="20"/>
                <w:szCs w:val="20"/>
              </w:rPr>
              <w:t xml:space="preserve">✓ Built</w:t>
            </w:r>
          </w:p>
        </w:tc>
      </w:tr>
    </w:tbl>
    <w:p>
      <w:pPr>
        <w:pStyle w:val="Heading1"/>
      </w:pPr>
      <w:r>
        <w:rPr>
          <w:rFonts w:ascii="Arial" w:cs="Arial" w:eastAsia="Arial" w:hAnsi="Arial"/>
        </w:rPr>
        <w:t xml:space="preserve">4. Features &amp; Build Phases</w:t>
      </w:r>
    </w:p>
    <w:p>
      <w:pPr>
        <w:pStyle w:val="Heading2"/>
      </w:pPr>
      <w:r>
        <w:rPr>
          <w:rFonts w:ascii="Arial" w:cs="Arial" w:eastAsia="Arial" w:hAnsi="Arial"/>
        </w:rPr>
        <w:t xml:space="preserve">Phase 1 — Profile, Goals, Links Hub &amp; Search Strings (Weeks 1–3) ✓</w:t>
      </w:r>
    </w:p>
    <w:p>
      <w:pPr>
        <w:spacing w:after="160" w:line="276"/>
      </w:pPr>
      <w:r>
        <w:rPr>
          <w:rFonts w:ascii="Arial" w:cs="Arial" w:eastAsia="Arial" w:hAnsi="Arial"/>
          <w:sz w:val="22"/>
          <w:szCs w:val="22"/>
        </w:rPr>
        <w:t xml:space="preserve">MEID auth, program selection, employment/freelance track, weekly commitment sliders, links hub (LinkedIn, Behance, portfolio, reel, Instagram, GitHub), goals &amp; identity statements, dream job/client, target market, 3-year vision.</w:t>
      </w:r>
    </w:p>
    <w:p>
      <w:pPr>
        <w:spacing w:after="160" w:line="276"/>
      </w:pPr>
      <w:r>
        <w:rPr>
          <w:rFonts w:ascii="Arial" w:cs="Arial" w:eastAsia="Arial" w:hAnsi="Arial"/>
          <w:b/>
          <w:bCs/>
          <w:sz w:val="22"/>
          <w:szCs w:val="22"/>
        </w:rPr>
        <w:t xml:space="preserve">New: AI Search String Generator. </w:t>
      </w:r>
      <w:r>
        <w:rPr>
          <w:rFonts w:ascii="Arial" w:cs="Arial" w:eastAsia="Arial" w:hAnsi="Arial"/>
          <w:sz w:val="22"/>
          <w:szCs w:val="22"/>
        </w:rPr>
        <w:t xml:space="preserve">Based on the student’s goals and target market, generates ready-to-paste search strings optimized for LinkedIn, Indeed, Glassdoor, and Google site: searches. Each string has an individual copy button. Saved to localStorage and included in the Product 2 export.</w:t>
      </w:r>
    </w:p>
    <w:p>
      <w:pPr>
        <w:pStyle w:val="Heading2"/>
      </w:pPr>
      <w:r>
        <w:rPr>
          <w:rFonts w:ascii="Arial" w:cs="Arial" w:eastAsia="Arial" w:hAnsi="Arial"/>
        </w:rPr>
        <w:t xml:space="preserve">Phase 2 — Job / Client Log (Weeks 2–13) ✓</w:t>
      </w:r>
    </w:p>
    <w:p>
      <w:pPr>
        <w:spacing w:after="160" w:line="276"/>
      </w:pPr>
      <w:r>
        <w:rPr>
          <w:rFonts w:ascii="Arial" w:cs="Arial" w:eastAsia="Arial" w:hAnsi="Arial"/>
          <w:sz w:val="22"/>
          <w:szCs w:val="22"/>
        </w:rPr>
        <w:t xml:space="preserve">Employment tab: paste job description, AI skills gap analysis, AI cover letter generation, status tracker (Saved → Applied → Interview → Offer/Pass). Full job description, resume edits, and cover letter stored together per entry. Freelance tab: describe ideal client type, AI generates search strategies + 8–10 real prospect names, outreach guidance, pricing check. Google Sheet pipeline sends anonymous employer data + AI-generated job summary to Career Services.</w:t>
      </w:r>
    </w:p>
    <w:p>
      <w:pPr>
        <w:pStyle w:val="Heading2"/>
      </w:pPr>
      <w:r>
        <w:rPr>
          <w:rFonts w:ascii="Arial" w:cs="Arial" w:eastAsia="Arial" w:hAnsi="Arial"/>
        </w:rPr>
        <w:t xml:space="preserve">Phase 3 — Resume Vault (Weeks 4–9) ✓</w:t>
      </w:r>
    </w:p>
    <w:p>
      <w:pPr>
        <w:spacing w:after="160" w:line="276"/>
      </w:pPr>
      <w:r>
        <w:rPr>
          <w:rFonts w:ascii="Arial" w:cs="Arial" w:eastAsia="Arial" w:hAnsi="Arial"/>
          <w:sz w:val="22"/>
          <w:szCs w:val="22"/>
        </w:rPr>
        <w:t xml:space="preserve">Base resume drafts (1st–4th) with instructor feedback fields and active resume flag. Each job entry holds tailored AI resume edit suggestions alongside the cover letter.</w:t>
      </w:r>
    </w:p>
    <w:p>
      <w:pPr>
        <w:pStyle w:val="Heading2"/>
      </w:pPr>
      <w:r>
        <w:rPr>
          <w:rFonts w:ascii="Arial" w:cs="Arial" w:eastAsia="Arial" w:hAnsi="Arial"/>
        </w:rPr>
        <w:t xml:space="preserve">Phase 4 — Skills &amp; PD (Weeks 5–13) ✓</w:t>
      </w:r>
    </w:p>
    <w:p>
      <w:pPr>
        <w:spacing w:after="160" w:line="276"/>
      </w:pPr>
      <w:r>
        <w:rPr>
          <w:rFonts w:ascii="Arial" w:cs="Arial" w:eastAsia="Arial" w:hAnsi="Arial"/>
          <w:sz w:val="22"/>
          <w:szCs w:val="22"/>
        </w:rPr>
        <w:t xml:space="preserve">Software stack checklist by program (6 categories, ~60 tools). Skills-to-build list — add manually or pull gaps from saved job entries via AI.</w:t>
      </w:r>
    </w:p>
    <w:p>
      <w:pPr>
        <w:spacing w:after="160" w:line="276"/>
      </w:pPr>
      <w:r>
        <w:rPr>
          <w:rFonts w:ascii="Arial" w:cs="Arial" w:eastAsia="Arial" w:hAnsi="Arial"/>
          <w:b/>
          <w:bCs/>
          <w:sz w:val="22"/>
          <w:szCs w:val="22"/>
        </w:rPr>
        <w:t xml:space="preserve">Updated: Gap analysis now surfaces professional skills and industry workflows </w:t>
      </w:r>
      <w:r>
        <w:rPr>
          <w:rFonts w:ascii="Arial" w:cs="Arial" w:eastAsia="Arial" w:hAnsi="Arial"/>
          <w:sz w:val="22"/>
          <w:szCs w:val="22"/>
        </w:rPr>
        <w:t xml:space="preserve">(project management, client presentations, creative briefs, production planning, budget management) alongside software tools. Named free learning resources (specific YouTube channels, Coursera courses, Adobe tutorials). Portfolio project idea generator. PD activity log.</w:t>
      </w:r>
    </w:p>
    <w:p>
      <w:pPr>
        <w:pStyle w:val="Heading2"/>
      </w:pPr>
      <w:r>
        <w:rPr>
          <w:rFonts w:ascii="Arial" w:cs="Arial" w:eastAsia="Arial" w:hAnsi="Arial"/>
        </w:rPr>
        <w:t xml:space="preserve">Phase 5 — Networking Tracker (Weeks 11–12) ✓</w:t>
      </w:r>
    </w:p>
    <w:p>
      <w:pPr>
        <w:spacing w:after="160" w:line="276"/>
      </w:pPr>
      <w:r>
        <w:rPr>
          <w:rFonts w:ascii="Arial" w:cs="Arial" w:eastAsia="Arial" w:hAnsi="Arial"/>
          <w:sz w:val="22"/>
          <w:szCs w:val="22"/>
        </w:rPr>
        <w:t xml:space="preserve">Contact log with type tagging (mentor, employer, peer, alumni, industry). Outreach status tracker. AI drafts personalized LinkedIn connection requests under 300 characters. Redraft capability per contact.</w:t>
      </w:r>
    </w:p>
    <w:p>
      <w:pPr>
        <w:pStyle w:val="Heading2"/>
      </w:pPr>
      <w:r>
        <w:rPr>
          <w:rFonts w:ascii="Arial" w:cs="Arial" w:eastAsia="Arial" w:hAnsi="Arial"/>
        </w:rPr>
        <w:t xml:space="preserve">Phase 6 — Interview Prep (Week 13) ✓</w:t>
      </w:r>
    </w:p>
    <w:p>
      <w:pPr>
        <w:spacing w:after="160" w:line="276"/>
      </w:pPr>
      <w:r>
        <w:rPr>
          <w:rFonts w:ascii="Arial" w:cs="Arial" w:eastAsia="Arial" w:hAnsi="Arial"/>
          <w:sz w:val="22"/>
          <w:szCs w:val="22"/>
        </w:rPr>
        <w:t xml:space="preserve">Role-specific questions generated from saved job descriptions. General questions by role type. Answer practice with AI coaching feedback (coach, not cheerleader). Saved Q&amp;A log. Big Interview integration.</w:t>
      </w:r>
    </w:p>
    <w:p>
      <w:pPr>
        <w:pStyle w:val="Heading2"/>
      </w:pPr>
      <w:r>
        <w:rPr>
          <w:rFonts w:ascii="Arial" w:cs="Arial" w:eastAsia="Arial" w:hAnsi="Arial"/>
        </w:rPr>
        <w:t xml:space="preserve">Phase 7 — Launch Plan (Week 15) ✓</w:t>
      </w:r>
    </w:p>
    <w:p>
      <w:pPr>
        <w:spacing w:after="160" w:line="276"/>
      </w:pPr>
      <w:r>
        <w:rPr>
          <w:rFonts w:ascii="Arial" w:cs="Arial" w:eastAsia="Arial" w:hAnsi="Arial"/>
          <w:sz w:val="22"/>
          <w:szCs w:val="22"/>
        </w:rPr>
        <w:t xml:space="preserve">AI 90-day professional development plan generator based on all student data. Semester stats at a glance.</w:t>
      </w:r>
    </w:p>
    <w:p>
      <w:pPr>
        <w:spacing w:after="160" w:line="276"/>
      </w:pPr>
      <w:r>
        <w:rPr>
          <w:rFonts w:ascii="Arial" w:cs="Arial" w:eastAsia="Arial" w:hAnsi="Arial"/>
          <w:b/>
          <w:bCs/>
          <w:sz w:val="22"/>
          <w:szCs w:val="22"/>
        </w:rPr>
        <w:t xml:space="preserve">New: AI Weekly Schedule Builder. </w:t>
      </w:r>
      <w:r>
        <w:rPr>
          <w:rFonts w:ascii="Arial" w:cs="Arial" w:eastAsia="Arial" w:hAnsi="Arial"/>
          <w:sz w:val="22"/>
          <w:szCs w:val="22"/>
        </w:rPr>
        <w:t xml:space="preserve">Generates a concrete Monday–Sunday time-blocked schedule based on the student’s committed hours, goals, skill gaps, and job targets. Includes specific activities, platforms, networking touches, and a Sunday review block. Saved and included in Product 2 export.</w:t>
      </w:r>
    </w:p>
    <w:p>
      <w:pPr>
        <w:spacing w:after="160" w:line="276"/>
      </w:pPr>
      <w:r>
        <w:rPr>
          <w:rFonts w:ascii="Arial" w:cs="Arial" w:eastAsia="Arial" w:hAnsi="Arial"/>
          <w:sz w:val="22"/>
          <w:szCs w:val="22"/>
        </w:rPr>
        <w:t xml:space="preserve">Product 2 export with 4 color themes (Floral, Studio Dark, Clean Minimal, Bold Editorial). Export now includes search strings and weekly schedule.</w:t>
      </w:r>
    </w:p>
    <w:p>
      <w:pPr>
        <w:pStyle w:val="Heading1"/>
      </w:pPr>
      <w:r>
        <w:rPr>
          <w:rFonts w:ascii="Arial" w:cs="Arial" w:eastAsia="Arial" w:hAnsi="Arial"/>
        </w:rPr>
        <w:t xml:space="preserve">5. AI Functions</w:t>
      </w:r>
    </w:p>
    <w:p>
      <w:pPr>
        <w:spacing w:after="160" w:line="276"/>
      </w:pPr>
      <w:r>
        <w:rPr>
          <w:rFonts w:ascii="Arial" w:cs="Arial" w:eastAsia="Arial" w:hAnsi="Arial"/>
          <w:sz w:val="22"/>
          <w:szCs w:val="22"/>
        </w:rPr>
        <w:t xml:space="preserve">Model: claude-sonnet-4-20250514. All calls include student profile + goals as context. 15 functions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pPr>
              <w:spacing w:after="40" w:line="276"/>
            </w:pPr>
            <w:r>
              <w:rPr>
                <w:rFonts w:ascii="Arial" w:cs="Arial" w:eastAsia="Arial" w:hAnsi="Arial"/>
                <w:b/>
                <w:bCs/>
                <w:sz w:val="20"/>
                <w:szCs w:val="20"/>
              </w:rPr>
              <w:t xml:space="preserve">Function</w:t>
            </w:r>
          </w:p>
        </w:tc>
        <w:tc>
          <w:tcPr>
            <w:tcW w:type="dxa" w:w="3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pPr>
              <w:spacing w:after="40" w:line="276"/>
            </w:pPr>
            <w:r>
              <w:rPr>
                <w:rFonts w:ascii="Arial" w:cs="Arial" w:eastAsia="Arial" w:hAnsi="Arial"/>
                <w:b/>
                <w:bCs/>
                <w:sz w:val="20"/>
                <w:szCs w:val="20"/>
              </w:rPr>
              <w:t xml:space="preserve">Input</w:t>
            </w:r>
          </w:p>
        </w:tc>
        <w:tc>
          <w:tcPr>
            <w:tcW w:type="dxa" w:w="3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pPr>
              <w:spacing w:after="40" w:line="276"/>
            </w:pPr>
            <w:r>
              <w:rPr>
                <w:rFonts w:ascii="Arial" w:cs="Arial" w:eastAsia="Arial" w:hAnsi="Arial"/>
                <w:b/>
                <w:bCs/>
                <w:sz w:val="20"/>
                <w:szCs w:val="20"/>
              </w:rPr>
              <w:t xml:space="preserve">Output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analyzeWithAI()</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Profile + goals + job description</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Skills match, gaps, positioning advice, red flags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generateCoverLetter()</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Profile + job desc + analysis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Tailored 3-paragraph cover letter</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sendToSheet()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Job description (up to 1500 chars)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2–3 sentence summary to Career Services sheet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getResumeEdits()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Active resume + job description</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Specific resume edits for this job</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pullGapsFromJobs()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Saved job descriptions (up to 6)</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8–12 skills: software, professional, workflows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getRecommendations()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Profile + skills gap list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Named free learning resources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getProjectIdeas()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Profile + targets + gaps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5 portfolio project ideas with time estimates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draftLinkedInMessage()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Contact info + notes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Personalized connection request under 300 chars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redraftMessage()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Contact + previous message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Fresh message for existing contact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generateInterviewQuestions()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Profile + job description</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10 role-specific questions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generateGeneralQuestions()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Profile + role type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8 questions for any creative role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getFeedback()</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Question + student answer</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What’s working, what to improve, stronger version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generatePDPlan()</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All student data + hours + focus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Personalized 90-day plan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generateSearchStrings()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Goals + dream job + market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Copy-paste strings for LinkedIn, Indeed, Glassdoor, Google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buildWeeklySchedule()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Hours + goals + gaps + targets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Mon–Sun time-blocked schedule</w:t>
            </w:r>
          </w:p>
        </w:tc>
      </w:tr>
    </w:tbl>
    <w:p>
      <w:pPr>
        <w:pStyle w:val="Heading1"/>
      </w:pPr>
      <w:r>
        <w:rPr>
          <w:rFonts w:ascii="Arial" w:cs="Arial" w:eastAsia="Arial" w:hAnsi="Arial"/>
        </w:rPr>
        <w:t xml:space="preserve">6. Data &amp; Privacy</w:t>
      </w:r>
    </w:p>
    <w:p>
      <w:pPr>
        <w:spacing w:after="160" w:line="276"/>
      </w:pPr>
      <w:r>
        <w:rPr>
          <w:rFonts w:ascii="Arial" w:cs="Arial" w:eastAsia="Arial" w:hAnsi="Arial"/>
          <w:sz w:val="22"/>
          <w:szCs w:val="22"/>
        </w:rPr>
        <w:t xml:space="preserve">All student data stays in browser localStorage. Nothing leaves the student’s device except:</w:t>
      </w:r>
    </w:p>
    <w:p>
      <w:pPr>
        <w:pStyle w:val="ListParagraph"/>
        <w:numPr>
          <w:ilvl w:val="0"/>
          <w:numId w:val="2"/>
        </w:numPr>
      </w:pPr>
      <w:r>
        <w:rPr>
          <w:rFonts w:ascii="Arial" w:cs="Arial" w:eastAsia="Arial" w:hAnsi="Arial"/>
          <w:sz w:val="22"/>
          <w:szCs w:val="22"/>
        </w:rPr>
        <w:t xml:space="preserve">Career Services Google Sheet (employment entries only): sends employer name, job title, program, AI-generated summary. Does NOT send student name, MEID, resume, cover letter, or full job description.</w:t>
      </w:r>
    </w:p>
    <w:p>
      <w:pPr>
        <w:pStyle w:val="ListParagraph"/>
        <w:numPr>
          <w:ilvl w:val="0"/>
          <w:numId w:val="2"/>
        </w:numPr>
      </w:pPr>
      <w:r>
        <w:rPr>
          <w:rFonts w:ascii="Arial" w:cs="Arial" w:eastAsia="Arial" w:hAnsi="Arial"/>
          <w:sz w:val="22"/>
          <w:szCs w:val="22"/>
        </w:rPr>
        <w:t xml:space="preserve">Student’s own device / Google Drive: Save to File and Load from File for cross-device data transfer.</w:t>
      </w:r>
    </w:p>
    <w:p>
      <w:pPr>
        <w:pStyle w:val="Heading1"/>
      </w:pPr>
      <w:r>
        <w:rPr>
          <w:rFonts w:ascii="Arial" w:cs="Arial" w:eastAsia="Arial" w:hAnsi="Arial"/>
        </w:rPr>
        <w:t xml:space="preserve">7. Product 2 — The Render Dashboard</w:t>
      </w:r>
    </w:p>
    <w:p>
      <w:pPr>
        <w:spacing w:after="160" w:line="276"/>
      </w:pPr>
      <w:r>
        <w:rPr>
          <w:rFonts w:ascii="Arial" w:cs="Arial" w:eastAsia="Arial" w:hAnsi="Arial"/>
          <w:sz w:val="22"/>
          <w:szCs w:val="22"/>
        </w:rPr>
        <w:t xml:space="preserve">Product 2 is the persistent career dashboard students keep after graduation. Generated from all data accumulated in Product 1. Includes: goals, search strings, links hub, job search log with cover letters and resume edits, active resume, skills map with gaps and learning resources, PD activity log, network contacts, interview Q&amp;As with AI feedback, 90-day PD plan, weekly schedule, and semester stats.</w:t>
      </w:r>
    </w:p>
    <w:p>
      <w:pPr>
        <w:spacing w:after="160" w:line="276"/>
      </w:pPr>
      <w:r>
        <w:rPr>
          <w:rFonts w:ascii="Arial" w:cs="Arial" w:eastAsia="Arial" w:hAnsi="Arial"/>
          <w:sz w:val="22"/>
          <w:szCs w:val="22"/>
        </w:rPr>
        <w:t xml:space="preserve">4 themes: Floral (default), Studio Dark, Clean Minimal, Bold Editorial.</w:t>
      </w:r>
    </w:p>
    <w:p>
      <w:pPr>
        <w:spacing w:after="160" w:line="276"/>
      </w:pPr>
      <w:r>
        <w:rPr>
          <w:rFonts w:ascii="Arial" w:cs="Arial" w:eastAsia="Arial" w:hAnsi="Arial"/>
          <w:sz w:val="22"/>
          <w:szCs w:val="22"/>
        </w:rPr>
        <w:t xml:space="preserve">Sample dashboard with realistic fake data: render/sample-dashboard.html</w:t>
      </w:r>
    </w:p>
    <w:p>
      <w:pPr>
        <w:pStyle w:val="Heading1"/>
      </w:pPr>
      <w:r>
        <w:rPr>
          <w:rFonts w:ascii="Arial" w:cs="Arial" w:eastAsia="Arial" w:hAnsi="Arial"/>
        </w:rPr>
        <w:t xml:space="preserve">8. Testing Status</w:t>
      </w:r>
    </w:p>
    <w:p>
      <w:pPr>
        <w:spacing w:after="160" w:line="276"/>
      </w:pPr>
      <w:r>
        <w:rPr>
          <w:rFonts w:ascii="Arial" w:cs="Arial" w:eastAsia="Arial" w:hAnsi="Arial"/>
          <w:sz w:val="22"/>
          <w:szCs w:val="22"/>
        </w:rPr>
        <w:t xml:space="preserve">4 students in usability testing group. Career Services feedback ongoing with Mollie. Tool integrated into AVC 248 course competencies. Pilot deployment planned for Fall 2026.</w:t>
      </w:r>
    </w:p>
    <w:p>
      <w:pPr>
        <w:pStyle w:val="Heading1"/>
      </w:pPr>
      <w:r>
        <w:rPr>
          <w:rFonts w:ascii="Arial" w:cs="Arial" w:eastAsia="Arial" w:hAnsi="Arial"/>
        </w:rPr>
        <w:t xml:space="preserve">9. Open Questions</w:t>
      </w:r>
    </w:p>
    <w:p>
      <w:pPr>
        <w:pStyle w:val="ListParagraph"/>
        <w:numPr>
          <w:ilvl w:val="0"/>
          <w:numId w:val="2"/>
        </w:numPr>
      </w:pPr>
      <w:r>
        <w:rPr>
          <w:rFonts w:ascii="Arial" w:cs="Arial" w:eastAsia="Arial" w:hAnsi="Arial"/>
          <w:sz w:val="22"/>
          <w:szCs w:val="22"/>
        </w:rPr>
        <w:t xml:space="preserve">Long-term auth: MEID + password is prototype-only. Maricopa accounts are disabled at graduation. Best path: personal email + password on a real server.</w:t>
      </w:r>
    </w:p>
    <w:p>
      <w:pPr>
        <w:pStyle w:val="ListParagraph"/>
        <w:numPr>
          <w:ilvl w:val="0"/>
          <w:numId w:val="2"/>
        </w:numPr>
      </w:pPr>
      <w:r>
        <w:rPr>
          <w:rFonts w:ascii="Arial" w:cs="Arial" w:eastAsia="Arial" w:hAnsi="Arial"/>
          <w:sz w:val="22"/>
          <w:szCs w:val="22"/>
        </w:rPr>
        <w:t xml:space="preserve">Long-term storage: localStorage is device-specific and not durable. Server-side storage needed. Current workaround: JSON export/import via Google Drive.</w:t>
      </w:r>
    </w:p>
    <w:p>
      <w:pPr>
        <w:pStyle w:val="ListParagraph"/>
        <w:numPr>
          <w:ilvl w:val="0"/>
          <w:numId w:val="2"/>
        </w:numPr>
      </w:pPr>
      <w:r>
        <w:rPr>
          <w:rFonts w:ascii="Arial" w:cs="Arial" w:eastAsia="Arial" w:hAnsi="Arial"/>
          <w:sz w:val="22"/>
          <w:szCs w:val="22"/>
        </w:rPr>
        <w:t xml:space="preserve">District-wide deployment: Architecture is already abstracted. Course-specific references are minimal. District-wide deployment viable after pilot.</w:t>
      </w:r>
    </w:p>
    <w:p>
      <w:pPr>
        <w:pStyle w:val="ListParagraph"/>
        <w:numPr>
          <w:ilvl w:val="0"/>
          <w:numId w:val="2"/>
        </w:numPr>
      </w:pPr>
      <w:r>
        <w:rPr>
          <w:rFonts w:ascii="Arial" w:cs="Arial" w:eastAsia="Arial" w:hAnsi="Arial"/>
          <w:sz w:val="22"/>
          <w:szCs w:val="22"/>
        </w:rPr>
        <w:t xml:space="preserve">Instructor view: Useful for grading and engagement tracking. Requires explicit student consent for FERPA compliance.</w:t>
      </w:r>
    </w:p>
    <w:p>
      <w:pPr>
        <w:pStyle w:val="Heading1"/>
      </w:pPr>
      <w:r>
        <w:rPr>
          <w:rFonts w:ascii="Arial" w:cs="Arial" w:eastAsia="Arial" w:hAnsi="Arial"/>
        </w:rPr>
        <w:t xml:space="preserve">10. Future Enhancements</w:t>
      </w:r>
    </w:p>
    <w:p>
      <w:pPr>
        <w:pStyle w:val="ListParagraph"/>
        <w:numPr>
          <w:ilvl w:val="0"/>
          <w:numId w:val="2"/>
        </w:numPr>
      </w:pPr>
      <w:r>
        <w:rPr>
          <w:rFonts w:ascii="Arial" w:cs="Arial" w:eastAsia="Arial" w:hAnsi="Arial"/>
          <w:sz w:val="22"/>
          <w:szCs w:val="22"/>
        </w:rPr>
        <w:t xml:space="preserve">Google Drive auto-sync for cross-device data transfer without manual export/import.</w:t>
      </w:r>
    </w:p>
    <w:p>
      <w:pPr>
        <w:pStyle w:val="ListParagraph"/>
        <w:numPr>
          <w:ilvl w:val="0"/>
          <w:numId w:val="2"/>
        </w:numPr>
      </w:pPr>
      <w:r>
        <w:rPr>
          <w:rFonts w:ascii="Arial" w:cs="Arial" w:eastAsia="Arial" w:hAnsi="Arial"/>
          <w:sz w:val="22"/>
          <w:szCs w:val="22"/>
        </w:rPr>
        <w:t xml:space="preserve">Canvas LTI integration — embed Render inside Canvas rather than as a separate link.</w:t>
      </w:r>
    </w:p>
    <w:p>
      <w:pPr>
        <w:pStyle w:val="ListParagraph"/>
        <w:numPr>
          <w:ilvl w:val="0"/>
          <w:numId w:val="2"/>
        </w:numPr>
        <w:spacing w:after="40" w:line="276"/>
      </w:pPr>
      <w:r>
        <w:rPr>
          <w:rFonts w:ascii="Arial" w:cs="Arial" w:eastAsia="Arial" w:hAnsi="Arial"/>
          <w:sz w:val="22"/>
          <w:szCs w:val="22"/>
        </w:rPr>
        <w:t xml:space="preserve">Industry news feed — curated RSS sources tailored to each student’s program track, so students follow industry news throughout the semester. Lighter than Cultivate’s 62-source feed; approximately 8–12 sources per track using keyword-classified feeds with the same architecture. Example sources by track:</w:t>
      </w:r>
    </w:p>
    <w:p>
      <w:pPr>
        <w:spacing w:after="160" w:line="276"/>
      </w:pPr>
      <w:r>
        <w:rPr>
          <w:rFonts w:ascii="Arial" w:cs="Arial" w:eastAsia="Arial" w:hAnsi="Arial"/>
          <w:sz w:val="22"/>
          <w:szCs w:val="22"/>
        </w:rPr>
        <w:t xml:space="preserve">Motion: Motionographer, Art of the Title, School of Motion blog. Graphic Design: AIGA Eye on Design, Creative Bloq, It’s Nice That. Photography: PetaPixel, Fstoppers, Feature Shoot. Video: No Film School, Filmmaker Magazine. UX: Nielsen Norman Group, UX Collective.</w:t>
      </w:r>
    </w:p>
    <w:p>
      <w:pPr>
        <w:pStyle w:val="ListParagraph"/>
        <w:numPr>
          <w:ilvl w:val="0"/>
          <w:numId w:val="2"/>
        </w:numPr>
      </w:pPr>
      <w:r>
        <w:rPr>
          <w:rFonts w:ascii="Arial" w:cs="Arial" w:eastAsia="Arial" w:hAnsi="Arial"/>
          <w:sz w:val="22"/>
          <w:szCs w:val="22"/>
        </w:rPr>
        <w:t xml:space="preserve">MCCCD district-wide adaptation for other DMA programs.</w:t>
      </w:r>
    </w:p>
    <w:p>
      <w:pPr>
        <w:pStyle w:val="Heading1"/>
      </w:pPr>
      <w:r>
        <w:rPr>
          <w:rFonts w:ascii="Arial" w:cs="Arial" w:eastAsia="Arial" w:hAnsi="Arial"/>
        </w:rPr>
        <w:t xml:space="preserve">11. Key References</w:t>
      </w:r>
    </w:p>
    <w:p>
      <w:pPr>
        <w:pStyle w:val="ListParagraph"/>
        <w:numPr>
          <w:ilvl w:val="0"/>
          <w:numId w:val="2"/>
        </w:numPr>
      </w:pPr>
      <w:r>
        <w:rPr>
          <w:rFonts w:ascii="Arial" w:cs="Arial" w:eastAsia="Arial" w:hAnsi="Arial"/>
          <w:sz w:val="22"/>
          <w:szCs w:val="22"/>
        </w:rPr>
        <w:t xml:space="preserve">Render tool: singletrackmom.github.io/render/</w:t>
      </w:r>
    </w:p>
    <w:p>
      <w:pPr>
        <w:pStyle w:val="ListParagraph"/>
        <w:numPr>
          <w:ilvl w:val="0"/>
          <w:numId w:val="2"/>
        </w:numPr>
      </w:pPr>
      <w:r>
        <w:rPr>
          <w:rFonts w:ascii="Arial" w:cs="Arial" w:eastAsia="Arial" w:hAnsi="Arial"/>
          <w:sz w:val="22"/>
          <w:szCs w:val="22"/>
        </w:rPr>
        <w:t xml:space="preserve">Render overview (portfolio): singletrackmom.github.io/render/overview.html</w:t>
      </w:r>
    </w:p>
    <w:p>
      <w:pPr>
        <w:pStyle w:val="ListParagraph"/>
        <w:numPr>
          <w:ilvl w:val="0"/>
          <w:numId w:val="2"/>
        </w:numPr>
      </w:pPr>
      <w:r>
        <w:rPr>
          <w:rFonts w:ascii="Arial" w:cs="Arial" w:eastAsia="Arial" w:hAnsi="Arial"/>
          <w:sz w:val="22"/>
          <w:szCs w:val="22"/>
        </w:rPr>
        <w:t xml:space="preserve">Sample exported dashboard: singletrackmom.github.io/render/sample-dashboard.html</w:t>
      </w:r>
    </w:p>
    <w:p>
      <w:pPr>
        <w:pStyle w:val="ListParagraph"/>
        <w:numPr>
          <w:ilvl w:val="0"/>
          <w:numId w:val="2"/>
        </w:numPr>
      </w:pPr>
      <w:r>
        <w:rPr>
          <w:rFonts w:ascii="Arial" w:cs="Arial" w:eastAsia="Arial" w:hAnsi="Arial"/>
          <w:sz w:val="22"/>
          <w:szCs w:val="22"/>
        </w:rPr>
        <w:t xml:space="preserve">AVC 248 course site: singletrackmom.github.io/canvas/avc248/</w:t>
      </w:r>
    </w:p>
    <w:p>
      <w:pPr>
        <w:pStyle w:val="ListParagraph"/>
        <w:numPr>
          <w:ilvl w:val="0"/>
          <w:numId w:val="2"/>
        </w:numPr>
      </w:pPr>
      <w:r>
        <w:rPr>
          <w:rFonts w:ascii="Arial" w:cs="Arial" w:eastAsia="Arial" w:hAnsi="Arial"/>
          <w:sz w:val="22"/>
          <w:szCs w:val="22"/>
        </w:rPr>
        <w:t xml:space="preserve">Big Interview (GCC): gccaz.biginterview.com</w:t>
      </w:r>
    </w:p>
    <w:p>
      <w:pPr>
        <w:pStyle w:val="ListParagraph"/>
        <w:numPr>
          <w:ilvl w:val="0"/>
          <w:numId w:val="2"/>
        </w:numPr>
      </w:pPr>
      <w:r>
        <w:rPr>
          <w:rFonts w:ascii="Arial" w:cs="Arial" w:eastAsia="Arial" w:hAnsi="Arial"/>
          <w:sz w:val="22"/>
          <w:szCs w:val="22"/>
        </w:rPr>
        <w:t xml:space="preserve">Career Services: gccaz.edu/student-life/career-services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sz w:val="32"/>
      <w:szCs w:val="32"/>
    </w:rPr>
  </w:style>
  <w:style w:type="paragraph" w:styleId="Heading2">
    <w:name w:val="Heading 2"/>
    <w:basedOn w:val="Normal"/>
    <w:next w:val="Normal"/>
    <w:qFormat/>
    <w:pPr>
      <w:spacing w:before="240" w:after="16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2026-03-14T22:21:58.292Z</dcterms:created>
  <dcterms:modified xsi:type="dcterms:W3CDTF">2026-03-14T22:21:58.293Z</dcterms:modified>
</cp:coreProperties>
</file>

<file path=docProps/custom.xml><?xml version="1.0" encoding="utf-8"?>
<Properties xmlns="http://schemas.openxmlformats.org/officeDocument/2006/custom-properties" xmlns:vt="http://schemas.openxmlformats.org/officeDocument/2006/docPropsVTypes"/>
</file>