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5 classes (equivalent to 5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pPr>
      <w:r>
        <w:rPr>
          <w:rFonts w:ascii="Calibri" w:hAnsi="Calibri"/>
          <w:b w:val="false"/>
          <w:bCs w:val="false"/>
          <w:sz w:val="24"/>
          <w:szCs w:val="24"/>
        </w:rPr>
        <w:tab/>
        <w:t xml:space="preserve">This category of network usage is intended for adopting medium number of nodes </w:t>
      </w:r>
    </w:p>
    <w:p>
      <w:pPr>
        <w:pStyle w:val="Normal"/>
        <w:bidi w:val="0"/>
        <w:jc w:val="both"/>
        <w:rPr/>
      </w:pPr>
      <w:r>
        <w:rPr>
          <w:rFonts w:ascii="Calibri" w:hAnsi="Calibri"/>
          <w:b w:val="false"/>
          <w:bCs w:val="false"/>
          <w:sz w:val="24"/>
          <w:szCs w:val="24"/>
        </w:rPr>
        <w:tab/>
        <w:t xml:space="preserve">(you can 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w:t>
      </w:r>
    </w:p>
    <w:p>
      <w:pPr>
        <w:pStyle w:val="Normal"/>
        <w:bidi w:val="0"/>
        <w:jc w:val="both"/>
        <w:rPr>
          <w:rFonts w:ascii="Calibri" w:hAnsi="Calibri"/>
          <w:b w:val="false"/>
          <w:bCs w:val="false"/>
          <w:sz w:val="24"/>
          <w:szCs w:val="24"/>
        </w:rPr>
      </w:pPr>
      <w:r>
        <w:rPr>
          <w:rFonts w:ascii="Calibri" w:hAnsi="Calibri"/>
          <w:b w:val="false"/>
          <w:bCs w:val="false"/>
          <w:sz w:val="24"/>
          <w:szCs w:val="24"/>
        </w:rPr>
        <w:tab/>
        <w:t>(you can 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4"/>
        <w:gridCol w:w="4682"/>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4"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82"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4"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82"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4"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82"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4"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82"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there are 3 main classes which is: </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first 24 bits (3 bytes).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address.</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pPr>
      <w:r>
        <w:rPr>
          <w:rFonts w:ascii="Calibri" w:hAnsi="Calibri"/>
          <w:b w:val="false"/>
          <w:bCs w:val="false"/>
          <w:sz w:val="24"/>
          <w:szCs w:val="24"/>
        </w:rPr>
        <w:t xml:space="preserve">Probably you may ask, how many sub network we could have? 255 sub networks, because we are using “11111111” to “mask” out the subnet. Actually we could have 8 subnets, below list out the 8 </w:t>
      </w:r>
      <w:r>
        <w:rPr>
          <w:rFonts w:ascii="Calibri" w:hAnsi="Calibri"/>
          <w:b/>
          <w:bCs/>
          <w:sz w:val="24"/>
          <w:szCs w:val="24"/>
        </w:rPr>
        <w:t>subnets</w:t>
      </w:r>
      <w:r>
        <w:rPr>
          <w:rFonts w:ascii="Calibri" w:hAnsi="Calibri"/>
          <w:b w:val="false"/>
          <w:bCs w:val="false"/>
          <w:sz w:val="24"/>
          <w:szCs w:val="24"/>
        </w:rPr>
        <w:t xml:space="preserve"> </w:t>
      </w:r>
      <w:r>
        <w:rPr>
          <w:rFonts w:ascii="Calibri" w:hAnsi="Calibri"/>
          <w:b/>
          <w:bCs/>
          <w:sz w:val="24"/>
          <w:szCs w:val="24"/>
        </w:rPr>
        <w:t>mask</w:t>
      </w:r>
      <w:r>
        <w:rPr>
          <w:rFonts w:ascii="Calibri" w:hAnsi="Calibri"/>
          <w:b w:val="false"/>
          <w:bCs w:val="false"/>
          <w:sz w:val="24"/>
          <w:szCs w:val="24"/>
        </w:rPr>
        <w:t>.</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3324"/>
        <w:gridCol w:w="3324"/>
        <w:gridCol w:w="3324"/>
      </w:tblGrid>
      <w:tr>
        <w:trPr/>
        <w:tc>
          <w:tcPr>
            <w:tcW w:w="3324" w:type="dxa"/>
            <w:tcBorders>
              <w:top w:val="single" w:sz="4" w:space="0" w:color="000000"/>
              <w:start w:val="single" w:sz="4" w:space="0" w:color="000000"/>
              <w:bottom w:val="single" w:sz="4" w:space="0" w:color="000000"/>
            </w:tcBorders>
          </w:tcPr>
          <w:p>
            <w:pPr>
              <w:pStyle w:val="TableContents"/>
              <w:jc w:val="center"/>
              <w:rPr>
                <w:b/>
                <w:bCs/>
              </w:rPr>
            </w:pPr>
            <w:r>
              <w:rPr>
                <w:b/>
                <w:bCs/>
              </w:rPr>
              <w:t>Number of Subnets</w:t>
            </w:r>
          </w:p>
        </w:tc>
        <w:tc>
          <w:tcPr>
            <w:tcW w:w="3324" w:type="dxa"/>
            <w:tcBorders>
              <w:top w:val="single" w:sz="4" w:space="0" w:color="000000"/>
              <w:start w:val="single" w:sz="4" w:space="0" w:color="000000"/>
              <w:bottom w:val="single" w:sz="4" w:space="0" w:color="000000"/>
            </w:tcBorders>
          </w:tcPr>
          <w:p>
            <w:pPr>
              <w:pStyle w:val="TableContents"/>
              <w:jc w:val="center"/>
              <w:rPr>
                <w:b/>
                <w:bCs/>
              </w:rPr>
            </w:pPr>
            <w:r>
              <w:rPr>
                <w:b/>
                <w:bCs/>
              </w:rPr>
              <w:t>In Terms Of Binary</w:t>
            </w:r>
          </w:p>
        </w:tc>
        <w:tc>
          <w:tcPr>
            <w:tcW w:w="3324"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Class “A” IP Ranges</w:t>
            </w:r>
          </w:p>
        </w:tc>
      </w:tr>
      <w:tr>
        <w:trPr/>
        <w:tc>
          <w:tcPr>
            <w:tcW w:w="3324" w:type="dxa"/>
            <w:tcBorders>
              <w:start w:val="single" w:sz="4" w:space="0" w:color="000000"/>
              <w:bottom w:val="single" w:sz="4" w:space="0" w:color="000000"/>
            </w:tcBorders>
          </w:tcPr>
          <w:p>
            <w:pPr>
              <w:pStyle w:val="TableContents"/>
              <w:jc w:val="center"/>
              <w:rPr/>
            </w:pPr>
            <w:r>
              <w:rPr/>
              <w:t>255</w:t>
            </w:r>
          </w:p>
        </w:tc>
        <w:tc>
          <w:tcPr>
            <w:tcW w:w="3324" w:type="dxa"/>
            <w:tcBorders>
              <w:start w:val="single" w:sz="4" w:space="0" w:color="000000"/>
              <w:bottom w:val="single" w:sz="4" w:space="0" w:color="000000"/>
            </w:tcBorders>
          </w:tcPr>
          <w:p>
            <w:pPr>
              <w:pStyle w:val="TableContents"/>
              <w:jc w:val="center"/>
              <w:rPr/>
            </w:pPr>
            <w:r>
              <w:rPr/>
              <w:t>11111111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255.255.0.0</w:t>
            </w:r>
          </w:p>
          <w:p>
            <w:pPr>
              <w:pStyle w:val="TableContents"/>
              <w:jc w:val="center"/>
              <w:rPr/>
            </w:pPr>
            <w:r>
              <w:rPr/>
              <w:t>0.0.0.0 ~ 127.255.255.255</w:t>
            </w:r>
          </w:p>
        </w:tc>
      </w:tr>
      <w:tr>
        <w:trPr/>
        <w:tc>
          <w:tcPr>
            <w:tcW w:w="3324" w:type="dxa"/>
            <w:tcBorders>
              <w:start w:val="single" w:sz="4" w:space="0" w:color="000000"/>
              <w:bottom w:val="single" w:sz="4" w:space="0" w:color="000000"/>
            </w:tcBorders>
          </w:tcPr>
          <w:p>
            <w:pPr>
              <w:pStyle w:val="TableContents"/>
              <w:jc w:val="center"/>
              <w:rPr/>
            </w:pPr>
            <w:r>
              <w:rPr/>
              <w:t>127</w:t>
            </w:r>
          </w:p>
        </w:tc>
        <w:tc>
          <w:tcPr>
            <w:tcW w:w="3324" w:type="dxa"/>
            <w:tcBorders>
              <w:start w:val="single" w:sz="4" w:space="0" w:color="000000"/>
              <w:bottom w:val="single" w:sz="4" w:space="0" w:color="000000"/>
            </w:tcBorders>
          </w:tcPr>
          <w:p>
            <w:pPr>
              <w:pStyle w:val="TableContents"/>
              <w:jc w:val="center"/>
              <w:rPr/>
            </w:pPr>
            <w:r>
              <w:rPr/>
              <w:t>01111111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255.127.0.0</w:t>
            </w:r>
          </w:p>
          <w:p>
            <w:pPr>
              <w:pStyle w:val="TableContents"/>
              <w:jc w:val="center"/>
              <w:rPr/>
            </w:pPr>
            <w:r>
              <w:rPr/>
              <w:t>0.0.0.0 ~ 127.127.255.255</w:t>
            </w:r>
          </w:p>
        </w:tc>
      </w:tr>
      <w:tr>
        <w:trPr/>
        <w:tc>
          <w:tcPr>
            <w:tcW w:w="3324" w:type="dxa"/>
            <w:tcBorders>
              <w:start w:val="single" w:sz="4" w:space="0" w:color="000000"/>
              <w:bottom w:val="single" w:sz="4" w:space="0" w:color="000000"/>
            </w:tcBorders>
          </w:tcPr>
          <w:p>
            <w:pPr>
              <w:pStyle w:val="TableContents"/>
              <w:jc w:val="center"/>
              <w:rPr/>
            </w:pPr>
            <w:r>
              <w:rPr/>
              <w:t>63</w:t>
            </w:r>
          </w:p>
        </w:tc>
        <w:tc>
          <w:tcPr>
            <w:tcW w:w="3324" w:type="dxa"/>
            <w:tcBorders>
              <w:start w:val="single" w:sz="4" w:space="0" w:color="000000"/>
              <w:bottom w:val="single" w:sz="4" w:space="0" w:color="000000"/>
            </w:tcBorders>
          </w:tcPr>
          <w:p>
            <w:pPr>
              <w:pStyle w:val="TableContents"/>
              <w:jc w:val="center"/>
              <w:rPr/>
            </w:pPr>
            <w:r>
              <w:rPr/>
              <w:t>00111111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255.63.0.0</w:t>
            </w:r>
          </w:p>
          <w:p>
            <w:pPr>
              <w:pStyle w:val="TableContents"/>
              <w:jc w:val="center"/>
              <w:rPr/>
            </w:pPr>
            <w:r>
              <w:rPr/>
              <w:t>0.0.0.0 ~ 127.63.255.255</w:t>
            </w:r>
          </w:p>
        </w:tc>
      </w:tr>
      <w:tr>
        <w:trPr/>
        <w:tc>
          <w:tcPr>
            <w:tcW w:w="3324" w:type="dxa"/>
            <w:tcBorders>
              <w:start w:val="single" w:sz="4" w:space="0" w:color="000000"/>
              <w:bottom w:val="single" w:sz="4" w:space="0" w:color="000000"/>
            </w:tcBorders>
          </w:tcPr>
          <w:p>
            <w:pPr>
              <w:pStyle w:val="TableContents"/>
              <w:jc w:val="center"/>
              <w:rPr/>
            </w:pPr>
            <w:r>
              <w:rPr/>
              <w:t>31</w:t>
            </w:r>
          </w:p>
        </w:tc>
        <w:tc>
          <w:tcPr>
            <w:tcW w:w="3324" w:type="dxa"/>
            <w:tcBorders>
              <w:start w:val="single" w:sz="4" w:space="0" w:color="000000"/>
              <w:bottom w:val="single" w:sz="4" w:space="0" w:color="000000"/>
            </w:tcBorders>
          </w:tcPr>
          <w:p>
            <w:pPr>
              <w:pStyle w:val="TableContents"/>
              <w:jc w:val="center"/>
              <w:rPr/>
            </w:pPr>
            <w:r>
              <w:rPr/>
              <w:t>00011111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255.31.0.0</w:t>
            </w:r>
          </w:p>
          <w:p>
            <w:pPr>
              <w:pStyle w:val="TableContents"/>
              <w:jc w:val="center"/>
              <w:rPr/>
            </w:pPr>
            <w:r>
              <w:rPr/>
              <w:t>0.0.0.0 ~ 127.31.255.255</w:t>
            </w:r>
          </w:p>
        </w:tc>
      </w:tr>
      <w:tr>
        <w:trPr/>
        <w:tc>
          <w:tcPr>
            <w:tcW w:w="3324" w:type="dxa"/>
            <w:tcBorders>
              <w:start w:val="single" w:sz="4" w:space="0" w:color="000000"/>
              <w:bottom w:val="single" w:sz="4" w:space="0" w:color="000000"/>
            </w:tcBorders>
          </w:tcPr>
          <w:p>
            <w:pPr>
              <w:pStyle w:val="TableContents"/>
              <w:jc w:val="center"/>
              <w:rPr/>
            </w:pPr>
            <w:r>
              <w:rPr/>
              <w:t>15</w:t>
            </w:r>
          </w:p>
        </w:tc>
        <w:tc>
          <w:tcPr>
            <w:tcW w:w="3324" w:type="dxa"/>
            <w:tcBorders>
              <w:start w:val="single" w:sz="4" w:space="0" w:color="000000"/>
              <w:bottom w:val="single" w:sz="4" w:space="0" w:color="000000"/>
            </w:tcBorders>
          </w:tcPr>
          <w:p>
            <w:pPr>
              <w:pStyle w:val="TableContents"/>
              <w:jc w:val="center"/>
              <w:rPr/>
            </w:pPr>
            <w:r>
              <w:rPr/>
              <w:t>00001111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255.15.0.0</w:t>
            </w:r>
          </w:p>
          <w:p>
            <w:pPr>
              <w:pStyle w:val="TableContents"/>
              <w:jc w:val="center"/>
              <w:rPr/>
            </w:pPr>
            <w:r>
              <w:rPr/>
              <w:t>0.0.0.0 ~ 127.15.255.255</w:t>
            </w:r>
          </w:p>
        </w:tc>
      </w:tr>
      <w:tr>
        <w:trPr/>
        <w:tc>
          <w:tcPr>
            <w:tcW w:w="3324" w:type="dxa"/>
            <w:tcBorders>
              <w:start w:val="single" w:sz="4" w:space="0" w:color="000000"/>
              <w:bottom w:val="single" w:sz="4" w:space="0" w:color="000000"/>
            </w:tcBorders>
          </w:tcPr>
          <w:p>
            <w:pPr>
              <w:pStyle w:val="TableContents"/>
              <w:jc w:val="center"/>
              <w:rPr/>
            </w:pPr>
            <w:r>
              <w:rPr/>
              <w:t>7</w:t>
            </w:r>
          </w:p>
        </w:tc>
        <w:tc>
          <w:tcPr>
            <w:tcW w:w="3324" w:type="dxa"/>
            <w:tcBorders>
              <w:start w:val="single" w:sz="4" w:space="0" w:color="000000"/>
              <w:bottom w:val="single" w:sz="4" w:space="0" w:color="000000"/>
            </w:tcBorders>
          </w:tcPr>
          <w:p>
            <w:pPr>
              <w:pStyle w:val="TableContents"/>
              <w:jc w:val="center"/>
              <w:rPr/>
            </w:pPr>
            <w:r>
              <w:rPr/>
              <w:t>00000111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255.7.0.0</w:t>
            </w:r>
          </w:p>
          <w:p>
            <w:pPr>
              <w:pStyle w:val="TableContents"/>
              <w:jc w:val="center"/>
              <w:rPr/>
            </w:pPr>
            <w:r>
              <w:rPr/>
              <w:t>0.0.0.0 ~ 127.7.255.255</w:t>
            </w:r>
          </w:p>
        </w:tc>
      </w:tr>
      <w:tr>
        <w:trPr/>
        <w:tc>
          <w:tcPr>
            <w:tcW w:w="3324" w:type="dxa"/>
            <w:tcBorders>
              <w:start w:val="single" w:sz="4" w:space="0" w:color="000000"/>
              <w:bottom w:val="single" w:sz="4" w:space="0" w:color="000000"/>
            </w:tcBorders>
          </w:tcPr>
          <w:p>
            <w:pPr>
              <w:pStyle w:val="TableContents"/>
              <w:jc w:val="center"/>
              <w:rPr/>
            </w:pPr>
            <w:r>
              <w:rPr/>
              <w:t>3</w:t>
            </w:r>
          </w:p>
        </w:tc>
        <w:tc>
          <w:tcPr>
            <w:tcW w:w="3324" w:type="dxa"/>
            <w:tcBorders>
              <w:start w:val="single" w:sz="4" w:space="0" w:color="000000"/>
              <w:bottom w:val="single" w:sz="4" w:space="0" w:color="000000"/>
            </w:tcBorders>
          </w:tcPr>
          <w:p>
            <w:pPr>
              <w:pStyle w:val="TableContents"/>
              <w:jc w:val="center"/>
              <w:rPr/>
            </w:pPr>
            <w:r>
              <w:rPr/>
              <w:t>00000011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255.3.0.0</w:t>
            </w:r>
          </w:p>
          <w:p>
            <w:pPr>
              <w:pStyle w:val="TableContents"/>
              <w:jc w:val="center"/>
              <w:rPr/>
            </w:pPr>
            <w:r>
              <w:rPr/>
              <w:t>0.0.0.0 ~ 127.3.255.255</w:t>
            </w:r>
          </w:p>
        </w:tc>
      </w:tr>
      <w:tr>
        <w:trPr/>
        <w:tc>
          <w:tcPr>
            <w:tcW w:w="3324" w:type="dxa"/>
            <w:tcBorders>
              <w:start w:val="single" w:sz="4" w:space="0" w:color="000000"/>
              <w:bottom w:val="single" w:sz="4" w:space="0" w:color="000000"/>
            </w:tcBorders>
          </w:tcPr>
          <w:p>
            <w:pPr>
              <w:pStyle w:val="TableContents"/>
              <w:jc w:val="center"/>
              <w:rPr/>
            </w:pPr>
            <w:r>
              <w:rPr/>
              <w:t>1</w:t>
            </w:r>
          </w:p>
        </w:tc>
        <w:tc>
          <w:tcPr>
            <w:tcW w:w="3324" w:type="dxa"/>
            <w:tcBorders>
              <w:start w:val="single" w:sz="4" w:space="0" w:color="000000"/>
              <w:bottom w:val="single" w:sz="4" w:space="0" w:color="000000"/>
            </w:tcBorders>
          </w:tcPr>
          <w:p>
            <w:pPr>
              <w:pStyle w:val="TableContents"/>
              <w:jc w:val="center"/>
              <w:rPr/>
            </w:pPr>
            <w:r>
              <w:rPr/>
              <w:t>00000001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255.1.0.0</w:t>
            </w:r>
          </w:p>
          <w:p>
            <w:pPr>
              <w:pStyle w:val="TableContents"/>
              <w:jc w:val="center"/>
              <w:rPr/>
            </w:pPr>
            <w:r>
              <w:rPr/>
              <w:t>0.0.0.0 ~ 127.1.255.255</w:t>
            </w:r>
          </w:p>
        </w:tc>
      </w:tr>
    </w:tbl>
    <w:p>
      <w:pPr>
        <w:pStyle w:val="Normal"/>
        <w:bidi w:val="0"/>
        <w:spacing w:before="0" w:after="0"/>
        <w:jc w:val="center"/>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pPr>
      <w:r>
        <w:rPr>
          <w:rFonts w:ascii="Calibri" w:hAnsi="Calibri"/>
          <w:b w:val="false"/>
          <w:bCs w:val="false"/>
          <w:sz w:val="24"/>
          <w:szCs w:val="24"/>
        </w:rPr>
        <w:t>For example, if a large organization have 12 departments and the IT manager wants to have a subnet for each department, how to achieve?</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pPr>
      <w:r>
        <w:rPr>
          <w:rFonts w:ascii="Calibri" w:hAnsi="Calibri"/>
          <w:b w:val="false"/>
          <w:bCs w:val="false"/>
          <w:sz w:val="24"/>
          <w:szCs w:val="24"/>
        </w:rPr>
        <w:t xml:space="preserve">Possible Answer: If it is a large organization, then Class “A” network category should be use. For class “A” network, I will choose the </w:t>
      </w:r>
      <w:r>
        <w:rPr>
          <w:rFonts w:ascii="Calibri" w:hAnsi="Calibri"/>
          <w:b/>
          <w:bCs/>
          <w:sz w:val="24"/>
          <w:szCs w:val="24"/>
        </w:rPr>
        <w:t>sub net mask</w:t>
      </w:r>
      <w:r>
        <w:rPr>
          <w:rFonts w:ascii="Calibri" w:hAnsi="Calibri"/>
          <w:b w:val="false"/>
          <w:bCs w:val="false"/>
          <w:sz w:val="24"/>
          <w:szCs w:val="24"/>
        </w:rPr>
        <w:t xml:space="preserve"> “255.255.15.0” which can accommodate a maximum 15 subnets. Then the IP range will be:</w:t>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center"/>
        <w:rPr>
          <w:color w:val="FF0000"/>
        </w:rPr>
      </w:pPr>
      <w:r>
        <w:rPr>
          <w:rFonts w:ascii="Calibri" w:hAnsi="Calibri"/>
          <w:b w:val="false"/>
          <w:bCs w:val="false"/>
          <w:color w:val="FF0000"/>
          <w:sz w:val="24"/>
          <w:szCs w:val="24"/>
        </w:rPr>
        <w:t xml:space="preserve">Network . Subnet. Subnet . </w:t>
      </w:r>
      <w:r>
        <w:rPr>
          <w:rFonts w:ascii="Calibri" w:hAnsi="Calibri"/>
          <w:b/>
          <w:bCs/>
          <w:color w:val="000000"/>
          <w:sz w:val="24"/>
          <w:szCs w:val="24"/>
        </w:rPr>
        <w:t>Node</w:t>
      </w:r>
    </w:p>
    <w:p>
      <w:pPr>
        <w:pStyle w:val="Normal"/>
        <w:bidi w:val="0"/>
        <w:spacing w:before="0" w:after="0"/>
        <w:jc w:val="center"/>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center"/>
        <w:rPr/>
      </w:pPr>
      <w:r>
        <w:rPr>
          <w:rFonts w:ascii="Calibri" w:hAnsi="Calibri"/>
          <w:b w:val="false"/>
          <w:bCs w:val="false"/>
          <w:sz w:val="24"/>
          <w:szCs w:val="24"/>
        </w:rPr>
        <w:t xml:space="preserve">0.0.0.0 ~ 127.255.15.255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219</TotalTime>
  <Application>LibreOffice/24.8.3.2$Windows_X86_64 LibreOffice_project/48a6bac9e7e268aeb4c3483fcf825c94556d9f92</Application>
  <AppVersion>15.0000</AppVersion>
  <Pages>12</Pages>
  <Words>1434</Words>
  <Characters>6278</Characters>
  <CharactersWithSpaces>7552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2024-11-19T00:01:42Z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