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7E598B" w14:textId="77777777" w:rsidR="00F101B2" w:rsidRDefault="00000000">
      <w:pPr>
        <w:jc w:val="center"/>
        <w:rPr>
          <w:rFonts w:ascii="Calibri" w:hAnsi="Calibri"/>
          <w:b/>
          <w:bCs/>
          <w:sz w:val="48"/>
          <w:szCs w:val="48"/>
        </w:rPr>
      </w:pPr>
      <w:r>
        <w:rPr>
          <w:rFonts w:ascii="Calibri" w:hAnsi="Calibri"/>
          <w:b/>
          <w:bCs/>
          <w:sz w:val="48"/>
          <w:szCs w:val="48"/>
        </w:rPr>
        <w:t>Clone The Successful Approach</w:t>
      </w:r>
    </w:p>
    <w:p w14:paraId="243E024A" w14:textId="77777777" w:rsidR="00F101B2" w:rsidRDefault="00F101B2">
      <w:pPr>
        <w:jc w:val="center"/>
        <w:rPr>
          <w:rFonts w:ascii="Calibri" w:hAnsi="Calibri"/>
          <w:b/>
          <w:bCs/>
        </w:rPr>
      </w:pPr>
    </w:p>
    <w:p w14:paraId="79EA992F" w14:textId="77777777" w:rsidR="00F101B2" w:rsidRDefault="00000000">
      <w:pPr>
        <w:jc w:val="both"/>
      </w:pPr>
      <w:r>
        <w:rPr>
          <w:rFonts w:ascii="Calibri" w:hAnsi="Calibri"/>
        </w:rPr>
        <w:t xml:space="preserve">China’s one belt one road has never been so successful. The </w:t>
      </w:r>
      <w:r>
        <w:rPr>
          <w:rStyle w:val="Strong"/>
          <w:rFonts w:ascii="Calibri" w:hAnsi="Calibri"/>
        </w:rPr>
        <w:t>Belt and Road Initiative (BRI)</w:t>
      </w:r>
      <w:r>
        <w:rPr>
          <w:rStyle w:val="Strong"/>
          <w:rFonts w:ascii="Calibri" w:hAnsi="Calibri"/>
          <w:b w:val="0"/>
          <w:bCs w:val="0"/>
        </w:rPr>
        <w:t xml:space="preserve"> also known</w:t>
      </w:r>
      <w:r>
        <w:rPr>
          <w:rStyle w:val="Strong"/>
          <w:rFonts w:ascii="Calibri" w:hAnsi="Calibri"/>
        </w:rPr>
        <w:t xml:space="preserve"> </w:t>
      </w:r>
      <w:r>
        <w:rPr>
          <w:rStyle w:val="Strong"/>
          <w:rFonts w:ascii="Calibri" w:hAnsi="Calibri"/>
          <w:b w:val="0"/>
          <w:bCs w:val="0"/>
        </w:rPr>
        <w:t>as</w:t>
      </w:r>
      <w:r>
        <w:rPr>
          <w:rStyle w:val="Strong"/>
          <w:rFonts w:ascii="Calibri" w:hAnsi="Calibri"/>
        </w:rPr>
        <w:t xml:space="preserve"> One Belt One Road (OBOR)</w:t>
      </w:r>
      <w:r>
        <w:rPr>
          <w:rFonts w:ascii="Calibri" w:hAnsi="Calibri"/>
        </w:rPr>
        <w:t xml:space="preserve"> involves </w:t>
      </w:r>
      <w:r>
        <w:rPr>
          <w:rStyle w:val="Strong"/>
          <w:rFonts w:ascii="Calibri" w:hAnsi="Calibri"/>
        </w:rPr>
        <w:t xml:space="preserve">138 countries. </w:t>
      </w:r>
      <w:r>
        <w:rPr>
          <w:rStyle w:val="Strong"/>
          <w:rFonts w:ascii="Calibri" w:hAnsi="Calibri"/>
          <w:b w:val="0"/>
          <w:bCs w:val="0"/>
        </w:rPr>
        <w:t xml:space="preserve">These countries are spread across all continents, including 38 in Sub-Saharan Africa, 34 in Europe and Central Asia, 25 in East Asia and the Pacific, 17 in the Middle East and North Africa, 18 in Latin America and the Caribbean, and 6 in South East Asia. </w:t>
      </w:r>
      <w:r>
        <w:rPr>
          <w:rStyle w:val="Strong"/>
          <w:rFonts w:ascii="Calibri" w:hAnsi="Calibri"/>
        </w:rPr>
        <w:t>One Belt One Road (OBOR)</w:t>
      </w:r>
      <w:r>
        <w:rPr>
          <w:rStyle w:val="Strong"/>
          <w:rFonts w:ascii="Calibri" w:hAnsi="Calibri"/>
          <w:b w:val="0"/>
          <w:bCs w:val="0"/>
        </w:rPr>
        <w:t>, is a global infrastructure development strategy adopted by the Chinese government in 2013. The initiative aims to enhance global trade and stimulate economic growth across Asia and beyond by developing trade routes and infrastructure projects.</w:t>
      </w:r>
    </w:p>
    <w:p w14:paraId="3803AB24" w14:textId="77777777" w:rsidR="00F101B2" w:rsidRDefault="00F101B2">
      <w:pPr>
        <w:jc w:val="both"/>
        <w:rPr>
          <w:rStyle w:val="Strong"/>
          <w:rFonts w:ascii="Calibri" w:hAnsi="Calibri"/>
          <w:b w:val="0"/>
          <w:bCs w:val="0"/>
        </w:rPr>
      </w:pPr>
    </w:p>
    <w:p w14:paraId="7FC962B6" w14:textId="77777777" w:rsidR="00F101B2" w:rsidRDefault="00000000">
      <w:pPr>
        <w:pStyle w:val="Heading3"/>
        <w:jc w:val="both"/>
      </w:pPr>
      <w:r>
        <w:rPr>
          <w:rStyle w:val="Strong"/>
          <w:rFonts w:ascii="Calibri" w:hAnsi="Calibri"/>
          <w:b/>
          <w:bCs/>
          <w:sz w:val="24"/>
          <w:szCs w:val="24"/>
        </w:rPr>
        <w:t>Key Components of BRI</w:t>
      </w:r>
    </w:p>
    <w:p w14:paraId="6BDCC9C4" w14:textId="77777777" w:rsidR="00F101B2" w:rsidRDefault="00000000">
      <w:pPr>
        <w:pStyle w:val="BodyText"/>
        <w:numPr>
          <w:ilvl w:val="0"/>
          <w:numId w:val="1"/>
        </w:numPr>
        <w:tabs>
          <w:tab w:val="left" w:pos="709"/>
        </w:tabs>
      </w:pPr>
      <w:r>
        <w:rPr>
          <w:rStyle w:val="Strong"/>
          <w:rFonts w:ascii="Calibri" w:hAnsi="Calibri"/>
        </w:rPr>
        <w:t>Silk Road Economic Belt</w:t>
      </w:r>
      <w:r>
        <w:rPr>
          <w:rFonts w:ascii="Calibri" w:hAnsi="Calibri"/>
        </w:rPr>
        <w:t>: This focuses on overland routes connecting China to Europe through Central Asia.</w:t>
      </w:r>
    </w:p>
    <w:p w14:paraId="1035428B" w14:textId="77777777" w:rsidR="00F101B2" w:rsidRDefault="00000000">
      <w:pPr>
        <w:pStyle w:val="BodyText"/>
        <w:numPr>
          <w:ilvl w:val="0"/>
          <w:numId w:val="1"/>
        </w:numPr>
        <w:tabs>
          <w:tab w:val="left" w:pos="709"/>
        </w:tabs>
      </w:pPr>
      <w:r>
        <w:rPr>
          <w:rStyle w:val="Strong"/>
          <w:rFonts w:ascii="Calibri" w:hAnsi="Calibri"/>
        </w:rPr>
        <w:t>21st Century Maritime Silk Road</w:t>
      </w:r>
      <w:r>
        <w:rPr>
          <w:rFonts w:ascii="Calibri" w:hAnsi="Calibri"/>
        </w:rPr>
        <w:t>: This involves developing sea routes connecting China to Southeast Asia, South Asia, Africa, and Europe.</w:t>
      </w:r>
    </w:p>
    <w:p w14:paraId="664675FB" w14:textId="77777777" w:rsidR="00F101B2" w:rsidRDefault="00000000">
      <w:pPr>
        <w:pStyle w:val="Heading3"/>
        <w:rPr>
          <w:rFonts w:ascii="Calibri" w:hAnsi="Calibri"/>
          <w:sz w:val="24"/>
          <w:szCs w:val="24"/>
        </w:rPr>
      </w:pPr>
      <w:r>
        <w:rPr>
          <w:rFonts w:ascii="Calibri" w:hAnsi="Calibri"/>
          <w:sz w:val="24"/>
          <w:szCs w:val="24"/>
        </w:rPr>
        <w:t>Objectives of BRI</w:t>
      </w:r>
    </w:p>
    <w:p w14:paraId="382913D2" w14:textId="77777777" w:rsidR="00F101B2" w:rsidRDefault="00000000">
      <w:pPr>
        <w:pStyle w:val="BodyText"/>
        <w:numPr>
          <w:ilvl w:val="0"/>
          <w:numId w:val="2"/>
        </w:numPr>
        <w:tabs>
          <w:tab w:val="left" w:pos="709"/>
        </w:tabs>
      </w:pPr>
      <w:r>
        <w:rPr>
          <w:rStyle w:val="Strong"/>
          <w:rFonts w:ascii="Calibri" w:hAnsi="Calibri"/>
        </w:rPr>
        <w:t>Policy Coordination</w:t>
      </w:r>
      <w:r>
        <w:rPr>
          <w:rFonts w:ascii="Calibri" w:hAnsi="Calibri"/>
        </w:rPr>
        <w:t>: Promoting policy coordination among participating countries.</w:t>
      </w:r>
    </w:p>
    <w:p w14:paraId="1AEA3FE0" w14:textId="77777777" w:rsidR="00F101B2" w:rsidRDefault="00000000">
      <w:pPr>
        <w:pStyle w:val="BodyText"/>
        <w:numPr>
          <w:ilvl w:val="0"/>
          <w:numId w:val="2"/>
        </w:numPr>
        <w:tabs>
          <w:tab w:val="left" w:pos="709"/>
        </w:tabs>
      </w:pPr>
      <w:r>
        <w:rPr>
          <w:rStyle w:val="Strong"/>
          <w:rFonts w:ascii="Calibri" w:hAnsi="Calibri"/>
        </w:rPr>
        <w:t>Facilities Connectivity</w:t>
      </w:r>
      <w:r>
        <w:rPr>
          <w:rFonts w:ascii="Calibri" w:hAnsi="Calibri"/>
        </w:rPr>
        <w:t>: Enhancing connectivity through infrastructure development.</w:t>
      </w:r>
    </w:p>
    <w:p w14:paraId="27A12D06" w14:textId="77777777" w:rsidR="00F101B2" w:rsidRDefault="00000000">
      <w:pPr>
        <w:pStyle w:val="BodyText"/>
        <w:numPr>
          <w:ilvl w:val="0"/>
          <w:numId w:val="2"/>
        </w:numPr>
        <w:tabs>
          <w:tab w:val="left" w:pos="709"/>
        </w:tabs>
      </w:pPr>
      <w:r>
        <w:rPr>
          <w:rStyle w:val="Strong"/>
          <w:rFonts w:ascii="Calibri" w:hAnsi="Calibri"/>
        </w:rPr>
        <w:t>Unimpeded Trade</w:t>
      </w:r>
      <w:r>
        <w:rPr>
          <w:rFonts w:ascii="Calibri" w:hAnsi="Calibri"/>
        </w:rPr>
        <w:t>: Facilitating trade by reducing barriers.</w:t>
      </w:r>
    </w:p>
    <w:p w14:paraId="6D48FEF1" w14:textId="77777777" w:rsidR="00F101B2" w:rsidRDefault="00000000">
      <w:pPr>
        <w:pStyle w:val="BodyText"/>
        <w:numPr>
          <w:ilvl w:val="0"/>
          <w:numId w:val="2"/>
        </w:numPr>
        <w:tabs>
          <w:tab w:val="left" w:pos="709"/>
        </w:tabs>
      </w:pPr>
      <w:r>
        <w:rPr>
          <w:rStyle w:val="Strong"/>
          <w:rFonts w:ascii="Calibri" w:hAnsi="Calibri"/>
        </w:rPr>
        <w:t>Financial Integration</w:t>
      </w:r>
      <w:r>
        <w:rPr>
          <w:rFonts w:ascii="Calibri" w:hAnsi="Calibri"/>
        </w:rPr>
        <w:t>: Encouraging financial integration and cooperation.</w:t>
      </w:r>
    </w:p>
    <w:p w14:paraId="2469537F" w14:textId="77777777" w:rsidR="00F101B2" w:rsidRDefault="00000000">
      <w:pPr>
        <w:pStyle w:val="BodyText"/>
        <w:numPr>
          <w:ilvl w:val="0"/>
          <w:numId w:val="2"/>
        </w:numPr>
        <w:tabs>
          <w:tab w:val="left" w:pos="709"/>
        </w:tabs>
      </w:pPr>
      <w:r>
        <w:rPr>
          <w:rStyle w:val="Strong"/>
          <w:rFonts w:ascii="Calibri" w:hAnsi="Calibri"/>
        </w:rPr>
        <w:t>People-to-People Bonds</w:t>
      </w:r>
      <w:r>
        <w:rPr>
          <w:rFonts w:ascii="Calibri" w:hAnsi="Calibri"/>
        </w:rPr>
        <w:t>: Strengthening cultural and educational ties.</w:t>
      </w:r>
    </w:p>
    <w:p w14:paraId="77B4F0FF" w14:textId="77777777" w:rsidR="00F101B2" w:rsidRDefault="00F101B2">
      <w:pPr>
        <w:pStyle w:val="BodyText"/>
        <w:rPr>
          <w:rFonts w:ascii="Calibri" w:hAnsi="Calibri"/>
        </w:rPr>
      </w:pPr>
    </w:p>
    <w:p w14:paraId="738E59E0" w14:textId="6947866F" w:rsidR="00F101B2" w:rsidRDefault="00000000">
      <w:pPr>
        <w:pStyle w:val="BodyText"/>
        <w:jc w:val="both"/>
      </w:pPr>
      <w:r>
        <w:rPr>
          <w:rFonts w:ascii="Calibri" w:hAnsi="Calibri"/>
        </w:rPr>
        <w:t>The BRI has led to numerous projects, including high speed railways, highways, ports, and energy projects in various countries. It has significantly increased China's economic and political influence globally. Not talking about the sea routes, what so special about this project? “</w:t>
      </w:r>
      <w:r>
        <w:rPr>
          <w:rFonts w:ascii="Calibri" w:hAnsi="Calibri"/>
          <w:b/>
          <w:bCs/>
        </w:rPr>
        <w:t>Connection</w:t>
      </w:r>
      <w:r>
        <w:rPr>
          <w:rFonts w:ascii="Calibri" w:hAnsi="Calibri"/>
        </w:rPr>
        <w:t xml:space="preserve">”, in order to connect to other neighboring countries, China </w:t>
      </w:r>
      <w:r w:rsidR="003A56F8">
        <w:rPr>
          <w:rFonts w:ascii="Calibri" w:hAnsi="Calibri"/>
        </w:rPr>
        <w:t>adopts</w:t>
      </w:r>
      <w:r>
        <w:rPr>
          <w:rFonts w:ascii="Calibri" w:hAnsi="Calibri"/>
        </w:rPr>
        <w:t xml:space="preserve"> a strategy of building “</w:t>
      </w:r>
      <w:r>
        <w:rPr>
          <w:rFonts w:ascii="Calibri" w:hAnsi="Calibri"/>
          <w:b/>
          <w:bCs/>
        </w:rPr>
        <w:t>High Speed Railways</w:t>
      </w:r>
      <w:r>
        <w:rPr>
          <w:rFonts w:ascii="Calibri" w:hAnsi="Calibri"/>
        </w:rPr>
        <w:t>”, “</w:t>
      </w:r>
      <w:r>
        <w:rPr>
          <w:rFonts w:ascii="Calibri" w:hAnsi="Calibri"/>
          <w:b/>
          <w:bCs/>
        </w:rPr>
        <w:t>Highways</w:t>
      </w:r>
      <w:r>
        <w:rPr>
          <w:rFonts w:ascii="Calibri" w:hAnsi="Calibri"/>
        </w:rPr>
        <w:t>” and even “</w:t>
      </w:r>
      <w:r>
        <w:rPr>
          <w:rFonts w:ascii="Calibri" w:hAnsi="Calibri"/>
          <w:b/>
          <w:bCs/>
        </w:rPr>
        <w:t>Bridges</w:t>
      </w:r>
      <w:r>
        <w:rPr>
          <w:rFonts w:ascii="Calibri" w:hAnsi="Calibri"/>
        </w:rPr>
        <w:t>” in order to connect nearby countries. This overland routes approaches connecting China to Europe through Central Asia. By using</w:t>
      </w:r>
      <w:r>
        <w:rPr>
          <w:rFonts w:ascii="Calibri" w:hAnsi="Calibri"/>
          <w:b/>
          <w:bCs/>
        </w:rPr>
        <w:t xml:space="preserve"> high speed </w:t>
      </w:r>
      <w:r>
        <w:rPr>
          <w:rFonts w:ascii="Calibri" w:hAnsi="Calibri"/>
        </w:rPr>
        <w:t xml:space="preserve">transport, product or goods can be transfer to other countries within days. This approach not only connects nearby countries, it also </w:t>
      </w:r>
      <w:r w:rsidR="003A56F8">
        <w:rPr>
          <w:rFonts w:ascii="Calibri" w:hAnsi="Calibri"/>
        </w:rPr>
        <w:t>stimulates</w:t>
      </w:r>
      <w:r>
        <w:rPr>
          <w:rFonts w:ascii="Calibri" w:hAnsi="Calibri"/>
        </w:rPr>
        <w:t xml:space="preserve"> business activities among countries and even reach other countries that is not possible before. Another huge </w:t>
      </w:r>
      <w:r w:rsidR="003A56F8">
        <w:rPr>
          <w:rFonts w:ascii="Calibri" w:hAnsi="Calibri"/>
        </w:rPr>
        <w:t>advantage</w:t>
      </w:r>
      <w:r>
        <w:rPr>
          <w:rFonts w:ascii="Calibri" w:hAnsi="Calibri"/>
        </w:rPr>
        <w:t xml:space="preserve"> is lowering the price of the products. Why? “</w:t>
      </w:r>
      <w:r>
        <w:rPr>
          <w:rFonts w:ascii="Calibri" w:hAnsi="Calibri"/>
          <w:b/>
          <w:bCs/>
        </w:rPr>
        <w:t>Speed</w:t>
      </w:r>
      <w:r>
        <w:rPr>
          <w:rFonts w:ascii="Calibri" w:hAnsi="Calibri"/>
        </w:rPr>
        <w:t xml:space="preserve">”, China </w:t>
      </w:r>
      <w:r w:rsidR="003A56F8">
        <w:rPr>
          <w:rFonts w:ascii="Calibri" w:hAnsi="Calibri"/>
        </w:rPr>
        <w:t>invests</w:t>
      </w:r>
      <w:r>
        <w:rPr>
          <w:rFonts w:ascii="Calibri" w:hAnsi="Calibri"/>
        </w:rPr>
        <w:t xml:space="preserve"> a lot of money by building “High Speed railways”. Several factors affect the price of the products, </w:t>
      </w:r>
      <w:r>
        <w:rPr>
          <w:rFonts w:ascii="Calibri" w:hAnsi="Calibri"/>
          <w:b/>
          <w:bCs/>
        </w:rPr>
        <w:t>transportation and Storage</w:t>
      </w:r>
      <w:r>
        <w:rPr>
          <w:rFonts w:ascii="Calibri" w:hAnsi="Calibri"/>
        </w:rPr>
        <w:t xml:space="preserve"> is the major part. Let’s take an example of “Electric Car”. China export “Electric Cars” to several countries, before this approach, ship transport and slow railway network is the only choice, which takes weeks for transporting. After the “Electric Cars” arrival at the </w:t>
      </w:r>
      <w:r>
        <w:br w:type="page"/>
      </w:r>
    </w:p>
    <w:p w14:paraId="371ACE4D" w14:textId="51EF3001" w:rsidR="00F101B2" w:rsidRDefault="00000000">
      <w:pPr>
        <w:pStyle w:val="BodyText"/>
        <w:jc w:val="both"/>
      </w:pPr>
      <w:r>
        <w:rPr>
          <w:rFonts w:ascii="Calibri" w:hAnsi="Calibri"/>
        </w:rPr>
        <w:lastRenderedPageBreak/>
        <w:t xml:space="preserve">destination country, another </w:t>
      </w:r>
      <w:r w:rsidR="003A56F8">
        <w:rPr>
          <w:rFonts w:ascii="Calibri" w:hAnsi="Calibri"/>
        </w:rPr>
        <w:t>step</w:t>
      </w:r>
      <w:r>
        <w:rPr>
          <w:rFonts w:ascii="Calibri" w:hAnsi="Calibri"/>
        </w:rPr>
        <w:t xml:space="preserve"> is “Storage”.  Massive Storage space </w:t>
      </w:r>
      <w:r w:rsidR="003A56F8">
        <w:rPr>
          <w:rFonts w:ascii="Calibri" w:hAnsi="Calibri"/>
        </w:rPr>
        <w:t>is</w:t>
      </w:r>
      <w:r>
        <w:rPr>
          <w:rFonts w:ascii="Calibri" w:hAnsi="Calibri"/>
        </w:rPr>
        <w:t xml:space="preserve"> required for storing “Electric Cars”, which adds additional payload to the price. How “</w:t>
      </w:r>
      <w:r>
        <w:rPr>
          <w:rFonts w:ascii="Calibri" w:hAnsi="Calibri"/>
          <w:b/>
          <w:bCs/>
        </w:rPr>
        <w:t>One belt one road”</w:t>
      </w:r>
      <w:r>
        <w:rPr>
          <w:rFonts w:ascii="Calibri" w:hAnsi="Calibri"/>
        </w:rPr>
        <w:t xml:space="preserve"> approach solve this issue? For instance, before if I want to buy an electrical car in </w:t>
      </w:r>
      <w:r>
        <w:rPr>
          <w:rFonts w:ascii="Calibri" w:hAnsi="Calibri"/>
          <w:b/>
          <w:bCs/>
        </w:rPr>
        <w:t>Europe</w:t>
      </w:r>
      <w:r>
        <w:rPr>
          <w:rFonts w:ascii="Calibri" w:hAnsi="Calibri"/>
        </w:rPr>
        <w:t>, I will go to the selling point and select the car, if the car is in the warehouse, I will be able to collect within days, if not, I need to make a deposit and needs to wait for weeks or even a month time in order to collect it. How this approach benefits? First, I will go to the selling point and select an electric car for purchasing. Now this time, the car is not in the warehouse. Where? In the nearby country. The sales will collect all the orders from all the sales point on that day. Then the sales will contact the nearby country and make the order, for instance, for that day all together there are 2000 cars being ordered. The sales just need to contact the nearby country and make a 2000 car booking. By using “High Speed” transport the cars can be transport within days or even the day after. When the 2000 cars arrived at the destination, what so special? It doesn’t need to store in the warehouse, you just need to transport it to the selling point for the client to collect it. This “</w:t>
      </w:r>
      <w:r>
        <w:rPr>
          <w:rFonts w:ascii="Calibri" w:hAnsi="Calibri"/>
          <w:b/>
          <w:bCs/>
        </w:rPr>
        <w:t>JUST IN TIME - JIT</w:t>
      </w:r>
      <w:r>
        <w:rPr>
          <w:rFonts w:ascii="Calibri" w:hAnsi="Calibri"/>
        </w:rPr>
        <w:t xml:space="preserve">” approach not only reduce the price of the product and also greatly reduce the transporting time which benefits when transporting fresh food. </w:t>
      </w:r>
    </w:p>
    <w:p w14:paraId="1A69376B" w14:textId="77777777" w:rsidR="00F101B2" w:rsidRDefault="00000000">
      <w:pPr>
        <w:pStyle w:val="BodyText"/>
      </w:pPr>
      <w:r>
        <w:rPr>
          <w:rFonts w:ascii="Calibri" w:hAnsi="Calibri"/>
        </w:rPr>
        <w:t xml:space="preserve"> </w:t>
      </w:r>
    </w:p>
    <w:p w14:paraId="517FB65F" w14:textId="77777777" w:rsidR="00F101B2" w:rsidRDefault="00F101B2">
      <w:pPr>
        <w:jc w:val="both"/>
        <w:rPr>
          <w:rStyle w:val="Strong"/>
          <w:rFonts w:ascii="Calibri" w:hAnsi="Calibri"/>
          <w:b w:val="0"/>
          <w:bCs w:val="0"/>
        </w:rPr>
      </w:pPr>
    </w:p>
    <w:sectPr w:rsidR="00F101B2">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5828E0"/>
    <w:multiLevelType w:val="multilevel"/>
    <w:tmpl w:val="8B76C1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7A40956"/>
    <w:multiLevelType w:val="multilevel"/>
    <w:tmpl w:val="A420CA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6A2F5630"/>
    <w:multiLevelType w:val="multilevel"/>
    <w:tmpl w:val="4F4CA22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410854369">
    <w:abstractNumId w:val="2"/>
  </w:num>
  <w:num w:numId="2" w16cid:durableId="857625540">
    <w:abstractNumId w:val="1"/>
  </w:num>
  <w:num w:numId="3" w16cid:durableId="85781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101B2"/>
    <w:rsid w:val="003A56F8"/>
    <w:rsid w:val="007E09B3"/>
    <w:rsid w:val="00F101B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45B4"/>
  <w15:docId w15:val="{0FFDBBE3-13F0-4816-86BD-EA20225BA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612</Words>
  <Characters>3492</Characters>
  <Application>Microsoft Office Word</Application>
  <DocSecurity>0</DocSecurity>
  <Lines>29</Lines>
  <Paragraphs>8</Paragraphs>
  <ScaleCrop>false</ScaleCrop>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Sing Lun Alan Tang</cp:lastModifiedBy>
  <cp:revision>2</cp:revision>
  <dcterms:created xsi:type="dcterms:W3CDTF">2024-12-02T11:37:00Z</dcterms:created>
  <dcterms:modified xsi:type="dcterms:W3CDTF">2024-12-02T11:38:00Z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2024-11-16T01:04:38Z</dcterms:created>
  <dc:creator/>
  <dc:description/>
  <dc:language>en-US</dc:language>
  <cp:lastModifiedBy/>
  <dcterms:modified xsi:type="dcterms:W3CDTF">2024-11-16T02:03:06Z</dcterms:modified>
  <cp:revision>26</cp:revision>
  <dc:subject/>
  <dc:title/>
</cp:coreProperties>
</file>