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Arial" w:cs="Arial" w:eastAsia="Arial" w:hAnsi="Arial"/>
          <w:color w:val="595959"/>
          <w:sz w:val="22"/>
          <w:szCs w:val="22"/>
        </w:rPr>
        <w:t xml:space="preserve">MSc Applied Data Science — PROM02 Dissertation</w:t>
      </w:r>
    </w:p>
    <w:p>
      <w:pPr>
        <w:spacing w:after="400" w:before="0"/>
        <w:jc w:val="center"/>
      </w:pPr>
      <w:r>
        <w:rPr>
          <w:rFonts w:ascii="Arial" w:cs="Arial" w:eastAsia="Arial" w:hAnsi="Arial"/>
          <w:color w:val="595959"/>
          <w:sz w:val="22"/>
          <w:szCs w:val="22"/>
        </w:rPr>
        <w:t xml:space="preserve">Singo Loua | 240086608 | Supervisor: Dr. Ming Jiang</w:t>
      </w:r>
    </w:p>
    <w:p>
      <w:pPr>
        <w:spacing w:after="400" w:before="0"/>
        <w:jc w:val="center"/>
      </w:pPr>
      <w:r>
        <w:rPr>
          <w:rFonts w:ascii="Arial" w:cs="Arial" w:eastAsia="Arial" w:hAnsi="Arial"/>
          <w:b/>
          <w:bCs/>
          <w:color w:val="1F3864"/>
          <w:sz w:val="36"/>
          <w:szCs w:val="36"/>
        </w:rPr>
        <w:t xml:space="preserve">Chapter 2: Literature Review</w:t>
      </w:r>
    </w:p>
    <w:p>
      <w:pPr>
        <w:shd w:fill="1F3864" w:val="clear"/>
        <w:spacing w:after="200" w:before="400"/>
        <w:ind w:left="120"/>
      </w:pPr>
      <w:r>
        <w:rPr>
          <w:rFonts w:ascii="Arial" w:cs="Arial" w:eastAsia="Arial" w:hAnsi="Arial"/>
          <w:b/>
          <w:bCs/>
          <w:color w:val="FFFFFF"/>
          <w:sz w:val="28"/>
          <w:szCs w:val="28"/>
        </w:rPr>
        <w:t xml:space="preserve">2.1  Introduction</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This chapter critically reviews the scholarly literature underpinning the research question: can a deep learning system combining YOLOv8 action detection with a locally hosted Visual Language Model (LLaVA:13b) detect fighting behaviour in beach surveillance video accurately in real time, while preserving individual privacy through thermal warm-silhouette rendering, supporting natural language operator queries, and achieving inference speeds of ≥ 25 FPS on CPU-only hardware?</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The review is organised into five thematic areas that together form the conceptual and technical foundation of this project. Section 2.2 examines the evolution of automated violence and fight detection systems, tracing the trajectory from traditional optical-flow methods through convolutional deep learning to the transformer-based multimodal architectures that represent the current state of the art. Section 2.3 focuses on the YOLO family of object detection architectures, with particular attention to YOLOv8, which has emerged as the dominant framework for real-time surveillance detection tasks. Section 2.4 reviews Visual Language Models (VLMs), principally LLaVA and CLIP, and their emerging application to contextual scene reasoning in video surveillance. Section 2.5 examines thermal imaging as a privacy-preserving modality for human pose estimation and action recognition in surveillance contexts. Finally, Section 2.6 reviews full-body anonymisation techniques and the data privacy considerations that arise from GDPR and related legislation when processing surveillance footage of individuals who may be in states of undress, as is typical at beach locations. Section 2.7 synthesises the key themes across all five areas, identifies the research gaps this project addresses, and justifies the proposed system architecture.</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Thirteen peer-reviewed papers are reviewed in depth, drawn from high-impact journals and conference proceedings including Scientific Reports, Procedia Computer Science, Information Fusion, Computers &amp; Security, Sensors, and NeurIPS, all published between 2022 and 2025. This temporal scope was deliberately chosen to capture the most recent advances in each thematic area and to ensure that the literature reflects the current state of the field rather than established historical baselines.</w:t>
      </w:r>
    </w:p>
    <w:p>
      <w:pPr>
        <w:shd w:fill="1F3864" w:val="clear"/>
        <w:spacing w:after="200" w:before="400"/>
        <w:ind w:left="120"/>
      </w:pPr>
      <w:r>
        <w:rPr>
          <w:rFonts w:ascii="Arial" w:cs="Arial" w:eastAsia="Arial" w:hAnsi="Arial"/>
          <w:b/>
          <w:bCs/>
          <w:color w:val="FFFFFF"/>
          <w:sz w:val="28"/>
          <w:szCs w:val="28"/>
        </w:rPr>
        <w:t xml:space="preserve">2.2  Automated Violence and Fight Detection in Surveillance Systems</w:t>
      </w:r>
    </w:p>
    <w:p>
      <w:pPr>
        <w:pBdr>
          <w:bottom w:val="single" w:color="BDD7EE" w:sz="4"/>
        </w:pBdr>
        <w:spacing w:after="160" w:before="320"/>
      </w:pPr>
      <w:r>
        <w:rPr>
          <w:rFonts w:ascii="Arial" w:cs="Arial" w:eastAsia="Arial" w:hAnsi="Arial"/>
          <w:b/>
          <w:bCs/>
          <w:color w:val="1F3864"/>
          <w:sz w:val="24"/>
          <w:szCs w:val="24"/>
        </w:rPr>
        <w:t xml:space="preserve">2.2.1  From Optical Flow to Deep Learning</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The automated detection of violent behaviour in video surveillance has been an active area of research for over two decades. Early approaches relied on handcrafted spatiotemporal descriptors. Techniques such as Histogram of Oriented Gradients (HOG), Violence Flows (ViF), and optical flow models captured motion dynamics by analysing inter-frame pixel differences (Evany Anne and Sivakumaran, 2025). Whilst these methods demonstrated proof-of-concept feasibility, they suffered from significant limitations in real-world deployment: vulnerability to varying illumination, low tolerance to occlusion, sensitivity to camera angle, and inability to generalise across scene types. The reliance on manually engineered features also imposed an inherent ceiling on classification accuracy, as such features could not capture the semantic complexity of physical altercations.</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The introduction of deep convolutional neural networks (CNNs) transformed the field. Architectures such as VGG16, ResNet50, and InceptionV3 demonstrated that hierarchical spatial features learned directly from labelled video frames could substantially outperform handcrafted alternatives. The extension to temporal modelling, through Long Short-Term Memory (LSTM) networks and three-dimensional convolutional architectures (C3D, I3D), further improved the detection of dynamic violent actions by incorporating sequential context across video frames (Verma, 2025; Evany Anne and Sivakumaran, 2025). Two-stream architectures, which separately process spatial appearance information and temporal optical flow before fusing the two streams for classification, became a standard paradigm for violence detection, yielding consistent accuracy improvements over single-stream approaches.</w:t>
      </w:r>
    </w:p>
    <w:p>
      <w:pPr>
        <w:pBdr>
          <w:bottom w:val="single" w:color="BDD7EE" w:sz="4"/>
        </w:pBdr>
        <w:spacing w:after="160" w:before="320"/>
      </w:pPr>
      <w:r>
        <w:rPr>
          <w:rFonts w:ascii="Arial" w:cs="Arial" w:eastAsia="Arial" w:hAnsi="Arial"/>
          <w:b/>
          <w:bCs/>
          <w:color w:val="1F3864"/>
          <w:sz w:val="24"/>
          <w:szCs w:val="24"/>
        </w:rPr>
        <w:t xml:space="preserve">2.2.2  Transformer-Based and Multimodal Approaches</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The most significant recent development in fight detection is the transition from CNN-only architectures to transformer-based and multimodal fusion models. Qi, Wu and Sun (2025) present a compelling demonstration of this advancement through their Multimodal Spatio-Temporal Fistfight Detection model (MSTFDet). Their framework integrates RGB video with human skeletal data derived from pose estimation, fusing the two modalities through a novel Context-Aware Encoded Transformer (CAET) for modelling interactions between individuals and their environment, and Spatial-Temporal Graph Convolutional Networks (ST-GCN) for capturing intra-person and inter-person skeletal dynamics. The rationale for this multimodal design is well-founded: RGB frames provide rich contextual appearance information, whilst skeletal data offers a compact, structured representation of human motion that is inherently more robust to background variation and illumination change.</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The performance outcomes reported by Qi, Wu and Sun (2025) are state-of-the-art: 92.3% Multi-class Classification Accuracy (MCA) on the Surveillance Camera Fight Dataset (SCFD) and 95.2% MCA on the RWF-2000 dataset. These results not only establish a performance benchmark relevant to this project — which uses RWF-2000 as a primary dataset source — but also demonstrate an important conceptual point: single-frame or single-modal detection is insufficient for ambiguous scenarios. The authors specifically identify beach-like contexts (multiple interacting individuals, partial occlusion, dynamic motion) as particularly challenging for frame-level YOLO-only approaches, directly motivating the VLM reasoning layer in the present study. The ablation study reported by Qi, Wu and Sun (2025) confirms that each component — RGB module, skeletal module, and their fusion — contributes independently to overall accuracy, and that removing any component results in meaningful performance degradation.</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An important limitation of MSTFDet, however, is its computational cost. The dual-stream architecture with transformer modules and graph convolutional networks demands substantial GPU resources, making real-time deployment on CPU-only hardware problematic. This constraint is directly relevant to the present project, which operates on an AMD Ryzen 5 7520U without dedicated GPU acceleration. The challenge of achieving temporal scene reasoning under hardware constraints thus represents one of the core design problems this research must solve.</w:t>
      </w:r>
    </w:p>
    <w:p>
      <w:pPr>
        <w:pBdr>
          <w:bottom w:val="single" w:color="BDD7EE" w:sz="4"/>
        </w:pBdr>
        <w:spacing w:after="160" w:before="320"/>
      </w:pPr>
      <w:r>
        <w:rPr>
          <w:rFonts w:ascii="Arial" w:cs="Arial" w:eastAsia="Arial" w:hAnsi="Arial"/>
          <w:b/>
          <w:bCs/>
          <w:color w:val="1F3864"/>
          <w:sz w:val="24"/>
          <w:szCs w:val="24"/>
        </w:rPr>
        <w:t xml:space="preserve">2.2.3  Real-Time Inference and Deployment</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Verma (2025) examines this deployment challenge directly through a system built on a fine-tuned DenseNet121 CNN trained on a curated subset of the UCF-Crime dataset. The DenseNet architecture employs dense connectivity, where every layer receives feature maps from all preceding layers, which significantly reduces the number of parameters compared to ResNet or VGG architectures whilst maintaining competitive accuracy. Verma reports 92% validation accuracy and a weighted F1-score of 0.91 on a binary violence/non-violence classification task, demonstrating that lightweight CNN architectures can achieve strong performance on violence detection without requiring transformer-based complexity. The system processes Real-Time Streaming Protocol (RTSP) video streams at 30 frames per second using a multithreaded pipeline — a deployment architecture directly relevant to this project's beach safety system, which similarly requires continuous video stream processing.</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Critically, Verma (2025) acknowledges the limitations of frame-level binary classification: the model cannot reason about scene context, distinguish between genuine fighting and vigorous non-violent physical activity (a particularly acute problem in beach environments where recreational rough play, contact sports, and children's games occur), or respond to operator queries about specific individuals. These limitations are precisely the research gap that the VLM reasoning layer of the present study addresses.</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Ojha, Chawdary and Saraswat (2025) contribute a Faster R-CNN and MobileNetV2-based violence detection and notification pipeline that introduces an important operational dimension: automated alert delivery to security personnel via Telegram bot. The system achieves a reported 97.3% accuracy on the Hockey Fight dataset — a standard benchmark in violence detection research — using transfer learning from ImageNet-pretrained weights. The Telegram notification pipeline, with near-instant alert delivery triggered by confidence threshold breaches, provides a direct architectural model for the alert mechanism in this project's Gradio dashboard. However, Ojha et al.'s system is evaluated exclusively on indoor hockey footage, which raises a significant domain gap concern: fighting behaviour in beach environments differs substantially in terms of body orientation, camera angles, background complexity, and clothing (or lack thereof), all of which affect the visual features available to a CNN classifier. This domain gap motivates the need for domain-specific fine-tuning and synthetic data generation in the present study.</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Evany Anne and Sivakumaran (2025) present a particularly relevant system architecture for this project through their integration of YOLO for object detection, DeepSort for multi-object tracking, OpenPose for body pose estimation, and LSTM networks for action classification. This stack closely mirrors the intended architecture of the beach safety system, and their demonstration that the complete pipeline achieves real-time performance on CPU hardware without dedicated GPU acceleration is directly reassuring given this project's hardware constraints. The authors note that DeepSort's assignment of unique tracking IDs to individuals enables continuous person-specific surveillance even through occlusions — a capability that is fundamental to the operator tracking chatbot feature of this project. The system stores detected offender images in a Firebase database, which, whilst not directly applicable due to GDPR constraints in this project, demonstrates the feasibility of audit trail generation for operator review.</w:t>
      </w:r>
    </w:p>
    <w:p>
      <w:pPr>
        <w:shd w:fill="1F3864" w:val="clear"/>
        <w:spacing w:after="200" w:before="400"/>
        <w:ind w:left="120"/>
      </w:pPr>
      <w:r>
        <w:rPr>
          <w:rFonts w:ascii="Arial" w:cs="Arial" w:eastAsia="Arial" w:hAnsi="Arial"/>
          <w:b/>
          <w:bCs/>
          <w:color w:val="FFFFFF"/>
          <w:sz w:val="28"/>
          <w:szCs w:val="28"/>
        </w:rPr>
        <w:t xml:space="preserve">2.3  YOLO-Based Detection Architectures for Real-Time Surveillance</w:t>
      </w:r>
    </w:p>
    <w:p>
      <w:pPr>
        <w:pBdr>
          <w:bottom w:val="single" w:color="BDD7EE" w:sz="4"/>
        </w:pBdr>
        <w:spacing w:after="160" w:before="320"/>
      </w:pPr>
      <w:r>
        <w:rPr>
          <w:rFonts w:ascii="Arial" w:cs="Arial" w:eastAsia="Arial" w:hAnsi="Arial"/>
          <w:b/>
          <w:bCs/>
          <w:color w:val="1F3864"/>
          <w:sz w:val="24"/>
          <w:szCs w:val="24"/>
        </w:rPr>
        <w:t xml:space="preserve">2.3.1  The YOLO Architecture Family</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The You Only Look Once (YOLO) family of object detection architectures has dominated real-time computer vision applications since the original YOLO paper by Redmon et al. in 2015. Unlike the region-proposal approaches of R-CNN variants, YOLO frames object detection as a single regression problem, dividing the input image into an S×S grid and simultaneously predicting bounding boxes, confidence scores, and class probabilities for all grid cells in a single forward pass. This unified detection approach achieves a decisive speed advantage over proposal-based methods, making it the architecture of choice for applications requiring real-time video analysis.</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The evolution from YOLOv1 through to YOLOv8 and beyond represents a continuous improvement in the balance between detection accuracy and inference speed. Each successive version introduced architectural innovations — anchor-based prediction, multi-scale feature extraction, cross-stage partial networks, attention mechanisms — that progressively improved mean Average Precision (mAP) metrics whilst maintaining or improving frame rates. Solak, Cetin and Ucar (2025) provide a systematic comparative evaluation of YOLOv4, YOLOv5, and YOLOv8 within a real-world urban surveillance deployment for theft anomaly detection, offering empirical data directly relevant to model selection for this project.</w:t>
      </w:r>
    </w:p>
    <w:p>
      <w:pPr>
        <w:pBdr>
          <w:bottom w:val="single" w:color="BDD7EE" w:sz="4"/>
        </w:pBdr>
        <w:spacing w:after="160" w:before="320"/>
      </w:pPr>
      <w:r>
        <w:rPr>
          <w:rFonts w:ascii="Arial" w:cs="Arial" w:eastAsia="Arial" w:hAnsi="Arial"/>
          <w:b/>
          <w:bCs/>
          <w:color w:val="1F3864"/>
          <w:sz w:val="24"/>
          <w:szCs w:val="24"/>
        </w:rPr>
        <w:t xml:space="preserve">2.3.2  YOLOv8 as the State-of-the-Art Detection Model</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Solak, Cetin and Ucar (2025) report that YOLOv8 consistently outperforms earlier YOLO variants across all evaluation metrics in their comparative study. On a surveillance dataset containing vehicles with obscured and visible licence plates and horse-drawn carts — all serving as proxy signals for theft-related anomalies — YOLOv8 achieves 98% detection accuracy for vehicles with hidden licence plates, 99% for those with visible plates, and 97% for horse-drawn carts. Crucially, YOLOv8 achieves these accuracy figures whilst maintaining the lowest inference latency of the three architectures tested, making it superior to both YOLOv4 and YOLOv5 on the accuracy-speed trade-off that is critical for real-time surveillance deployment.</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The authors attribute YOLOv8's superior performance to several architectural improvements over its predecessors: an anchor-free detection head that reduces hyperparameter sensitivity; improved backbone feature extraction through the C2f module; and enhanced training procedures including automated augmentation and improved loss functions. The framework is implemented in the Ultralytics library, which provides a unified API for training, validation, export, and deployment — the same library used in this project.</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Fatima and Ahmed (2025) provide complementary evidence for YOLOv8's suitability for crowd violence detection. Their system achieves 93% detection accuracy with 25ms per-frame latency at 30–40 FPS on live CCTV footage from crowded public environments including metro stations and stadiums. The YOLOv8 model in their study is fine-tuned on annotated labels including 'punch', 'kick', 'fall', and 'weapon', demonstrating that the architecture is amenable to domain-specific action class fine-tuning — the same approach adopted in this project for beach-specific fighting detection. Their Streamlit-based dashboard, which provides live video feeds with detection bounding box annotations and alert status indicators, serves as a direct architectural reference for this project's Gradio interface.</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An important observation from Fatima and Ahmed (2025) is that face recognition integration for perpetrator identification raises immediate GDPR concerns in European contexts. In their system, detected individuals are identified via face recognition against a stored database — a processing activity that would require explicit legal basis and explicit consent under UK GDPR Article 6 and, for biometric data, Article 9. The thermal warm-silhouette pipeline proposed in the present project explicitly avoids this problem by ensuring that no biometric identifiers are retained in the processed footage. This distinguishes the present approach from Fatima and Ahmed's system in a legally significant way that goes beyond mere technical design preference.</w:t>
      </w:r>
    </w:p>
    <w:p>
      <w:pPr>
        <w:pBdr>
          <w:bottom w:val="single" w:color="BDD7EE" w:sz="4"/>
        </w:pBdr>
        <w:spacing w:after="160" w:before="320"/>
      </w:pPr>
      <w:r>
        <w:rPr>
          <w:rFonts w:ascii="Arial" w:cs="Arial" w:eastAsia="Arial" w:hAnsi="Arial"/>
          <w:b/>
          <w:bCs/>
          <w:color w:val="1F3864"/>
          <w:sz w:val="24"/>
          <w:szCs w:val="24"/>
        </w:rPr>
        <w:t xml:space="preserve">2.3.3  DeepSort for Multi-Object Tracking</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A consistent finding across multiple reviewed papers is the adoption of DeepSort as the tracking algorithm of choice for person-level surveillance. Evany Anne and Sivakumaran (2025) describe DeepSort's core mechanism: combining YOLO-generated bounding box coordinates with Kalman filter-based motion prediction and a deep appearance descriptor trained via cosine metric learning to maintain consistent tracking IDs across frames, even through short periods of occlusion. The Hungarian algorithm is used for data association between detections and existing tracks at each frame, with track lifecycle management creating new tracks on first detection and deleting tracks that have been lost beyond a configurable number of frames.</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This tracking capability is essential for the operator chatbot feature of the present project: when a security operator queries 'track the person in the red shorts', the system must maintain a consistent identity across multiple frames to provide a coherent, actionable response. Without tracking, the detection system would produce only frame-level bounding boxes with no persistent identity association, making operator queries about specific individuals impossible to answer. The integration of DeepSort with YOLOv8 detection and LLaVA:13b querying therefore represents a technically necessary combination for the beach safety system.</w:t>
      </w:r>
    </w:p>
    <w:p>
      <w:pPr>
        <w:shd w:fill="1F3864" w:val="clear"/>
        <w:spacing w:after="200" w:before="400"/>
        <w:ind w:left="120"/>
      </w:pPr>
      <w:r>
        <w:rPr>
          <w:rFonts w:ascii="Arial" w:cs="Arial" w:eastAsia="Arial" w:hAnsi="Arial"/>
          <w:b/>
          <w:bCs/>
          <w:color w:val="FFFFFF"/>
          <w:sz w:val="28"/>
          <w:szCs w:val="28"/>
        </w:rPr>
        <w:t xml:space="preserve">2.4  Visual Language Models for Scene Reasoning and Operator Interaction</w:t>
      </w:r>
    </w:p>
    <w:p>
      <w:pPr>
        <w:pBdr>
          <w:bottom w:val="single" w:color="BDD7EE" w:sz="4"/>
        </w:pBdr>
        <w:spacing w:after="160" w:before="320"/>
      </w:pPr>
      <w:r>
        <w:rPr>
          <w:rFonts w:ascii="Arial" w:cs="Arial" w:eastAsia="Arial" w:hAnsi="Arial"/>
          <w:b/>
          <w:bCs/>
          <w:color w:val="1F3864"/>
          <w:sz w:val="24"/>
          <w:szCs w:val="24"/>
        </w:rPr>
        <w:t xml:space="preserve">2.4.1  Foundation Models: CLIP</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The emergence of large-scale vision-language pre-training has fundamentally changed what is possible in visual scene understanding. Radford et al. (2021) introduced CLIP — Contrastive Language-Image Pre-training — a model trained on 400 million image-text pairs scraped from the internet using a contrastive objective that aligns image and text embeddings in a shared semantic space. The key insight of CLIP is that by training on natural language descriptions rather than fixed label taxonomies, the model learns rich visual representations that generalise to novel categories without additional training — so-called zero-shot transfer.</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For surveillance applications, CLIP's zero-shot classification capability is potentially valuable as a complementary mechanism alongside a fine-tuned detection model. A surveillance operator could, in principle, describe a scene or person in natural language and use CLIP embeddings to retrieve semantically similar frames from a recorded video stream. However, CLIP has important limitations for the present application: it operates on static images rather than video clips, it does not naturally support free-form instruction following or multi-turn dialogue, and its zero-shot violence detection performance on domain-specific beach footage has not been empirically established in the literature. These limitations motivate the selection of LLaVA as the primary VLM for this project, with CLIP evaluated as a supplementary feature extraction mechanism in the evaluation phase.</w:t>
      </w:r>
    </w:p>
    <w:p>
      <w:pPr>
        <w:pBdr>
          <w:bottom w:val="single" w:color="BDD7EE" w:sz="4"/>
        </w:pBdr>
        <w:spacing w:after="160" w:before="320"/>
      </w:pPr>
      <w:r>
        <w:rPr>
          <w:rFonts w:ascii="Arial" w:cs="Arial" w:eastAsia="Arial" w:hAnsi="Arial"/>
          <w:b/>
          <w:bCs/>
          <w:color w:val="1F3864"/>
          <w:sz w:val="24"/>
          <w:szCs w:val="24"/>
        </w:rPr>
        <w:t xml:space="preserve">2.4.2  LLaVA: Visual Instruction Tuning</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Liu et al. (2023) introduced LLaVA (Large Language and Vision Assistant) through a technique they term visual instruction tuning. The approach connects a visual encoder — specifically CLIP's ViT-L/14 image encoder — to a large language model (LLaMA or Vicuna) via a trainable projection layer, and then fine-tunes the combined model on a dataset of instruction-following conversations about images. The instruction dataset was itself generated by GPT-4, given image captions and bounding box information, covering three types of instruction: conversational question-answering, detailed visual description, and complex visual reasoning tasks.</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The key contribution of LLaVA is that it produces a model capable of following free-form natural language instructions about visual content, not merely classifying images or answering fixed-format questions. This instruction-following capability is precisely what is needed for the operator chatbot in the beach safety system: the ability to respond coherently to diverse, unpredictable queries such as 'Are those two people fighting or playing?', 'How many people are near the red umbrella?', or 'Track the individual who just left the frame on the left side'. LLaVA:13b, the 13-billion parameter variant used in this project, achieves strong performance on visual reasoning benchmarks whilst remaining locally deployable via Ollama — a critical requirement given that cloud-based inference would transmit raw surveillance footage over external networks, creating GDPR compliance issues.</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The local deployment of LLaVA:13b via Ollama on an AMD Ryzen 5 7520U CPU introduces a significant inference latency challenge. At the time of writing, LLaVA:13b generates approximately 4–8 tokens per second on this hardware, meaning complex reasoning queries may require several seconds to resolve. This latency is acceptable for event-triggered analysis — where the VLM is invoked only when YOLOv8 detects a potential fighting incident — but would be prohibitive for frame-by-frame processing. The system architecture therefore adopts a tiered approach: YOLOv8 provides real-time frame-level detection at ≥25 FPS, and LLaVA is invoked only upon detection triggers and in response to explicit operator queries. This design pattern reflects an emerging architectural convention in the literature for combining fast detector models with slower but more capable reasoning models.</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A critical limitation of LLaVA and other large language models that must be transparently acknowledged is the phenomenon of hallucination — the generation of confident but factually incorrect responses. In a surveillance context, a hallucinated VLM description could form the basis for an unwarranted security intervention, with serious consequences for both the individuals incorrectly identified and for the legal liability of the deploying organisation. The present project explicitly commits to measuring and reporting the VLM hallucination rate on a held-out test set, documenting the proportion of LLaVA outputs that contradict ground-truth annotations, and implementing confidence threshold gating to suppress low-confidence outputs.</w:t>
      </w:r>
    </w:p>
    <w:p>
      <w:pPr>
        <w:shd w:fill="1F3864" w:val="clear"/>
        <w:spacing w:after="200" w:before="400"/>
        <w:ind w:left="120"/>
      </w:pPr>
      <w:r>
        <w:rPr>
          <w:rFonts w:ascii="Arial" w:cs="Arial" w:eastAsia="Arial" w:hAnsi="Arial"/>
          <w:b/>
          <w:bCs/>
          <w:color w:val="FFFFFF"/>
          <w:sz w:val="28"/>
          <w:szCs w:val="28"/>
        </w:rPr>
        <w:t xml:space="preserve">2.5  Thermal Imaging for Privacy-Preserving Human Pose Estimation</w:t>
      </w:r>
    </w:p>
    <w:p>
      <w:pPr>
        <w:pBdr>
          <w:bottom w:val="single" w:color="BDD7EE" w:sz="4"/>
        </w:pBdr>
        <w:spacing w:after="160" w:before="320"/>
      </w:pPr>
      <w:r>
        <w:rPr>
          <w:rFonts w:ascii="Arial" w:cs="Arial" w:eastAsia="Arial" w:hAnsi="Arial"/>
          <w:b/>
          <w:bCs/>
          <w:color w:val="1F3864"/>
          <w:sz w:val="24"/>
          <w:szCs w:val="24"/>
        </w:rPr>
        <w:t xml:space="preserve">2.5.1  Rationale for Thermal Modality in Beach Surveillance</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Beach surveillance presents a privacy challenge that is qualitatively distinct from most previously studied surveillance contexts. Unlike CCTV deployment in transport hubs, shopping centres, or public streets — where individuals are fully clothed and facial recognition constitutes the primary privacy risk — beach surveillance involves subjects who may be wearing minimal clothing. The capture and processing of video footage depicting individuals in swimwear constitutes processing of sensitive personal data under UK GDPR Article 9, and the risk of secondary exploitation (voyeurism, data leakage) is materially higher than in clothed public space contexts. Traditional anonymisation approaches — face blurring — are therefore insufficient for the beach domain. The entire body must be rendered unidentifiable, not merely the face.</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Thermal infrared imaging offers a technically elegant solution to this problem. Rather than capturing rich RGB texture that reveals skin tone, body shape details, facial features, tattoos, and clothing, thermal cameras record the heat radiation emitted by the human body, producing images in which individuals appear as warm luminous shapes against a cooler background. Personal identifiers are inherently absent from thermal imagery: face shape, skin tone, hair colour, clothing patterns, and other identifying visual features are not represented. This property makes thermal imaging a strong candidate for privacy-by-design implementation of the surveillance pipeline.</w:t>
      </w:r>
    </w:p>
    <w:p>
      <w:pPr>
        <w:pBdr>
          <w:bottom w:val="single" w:color="BDD7EE" w:sz="4"/>
        </w:pBdr>
        <w:spacing w:after="160" w:before="320"/>
      </w:pPr>
      <w:r>
        <w:rPr>
          <w:rFonts w:ascii="Arial" w:cs="Arial" w:eastAsia="Arial" w:hAnsi="Arial"/>
          <w:b/>
          <w:bCs/>
          <w:color w:val="1F3864"/>
          <w:sz w:val="24"/>
          <w:szCs w:val="24"/>
        </w:rPr>
        <w:t xml:space="preserve">2.5.2  Identity Preservation in Thermal Pose Detection</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Guo et al. (2023) establish a dedicated benchmark for identity-preserved human posture detection in infrared thermal images (IPHPDT). Their dataset comprises 75,000 well-annotated thermal images covering four posture classes, providing baseline models using YOLOF, YOLOX, and TOOD architectures. The best-performing baseline achieves 70.4% mean Average Precision — a figure that, whilst below typical RGB-domain performance, confirms that meaningful pose and posture classification is achievable from thermal imagery. The authors identify the primary technical challenge: thermal images lack the rich texture cues that CNNs normally exploit for feature extraction, requiring architectures to rely more heavily on shape, silhouette, and thermal gradient information.</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This finding has direct design implications for the present project. The warm-silhouette rendering pipeline does not require a physical thermal camera — which would be costly and operationally complex — but instead simulates thermal appearance through RGB-to-thermal colour mapping applied to standard surveillance camera footage, combined with YOLOv8-Pose keypoint estimation to generate the body silhouette overlay. This approach is consistent with the broader literature on privacy-preserving representation: the goal is not to acquire thermal images per se, but to produce a visual representation that preserves action-relevant body shape information whilst removing identity-relevant details.</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Kuzdeuov et al. (2024) provide complementary evidence through OpenThermalPose, an open-source annotated thermal human pose dataset containing 6,090 thermal images with 14,315 annotated human instances, following the MS COCO keypoint annotation format. Their key contribution for the present project is the demonstration that YOLOv8-Pose — specifically trained on thermal imagery — can extract the 17-keypoint COCO skeleton from thermal images with performance approaching that of RGB-trained models. The availability of pre-trained YOLOv8-Pose weights for the thermal domain reduces the training burden for this project's warm-silhouette pipeline, and the public availability of the OpenThermalPose dataset creates the possibility of supplementary training data.</w:t>
      </w:r>
    </w:p>
    <w:p>
      <w:pPr>
        <w:pBdr>
          <w:bottom w:val="single" w:color="BDD7EE" w:sz="4"/>
        </w:pBdr>
        <w:spacing w:after="160" w:before="320"/>
      </w:pPr>
      <w:r>
        <w:rPr>
          <w:rFonts w:ascii="Arial" w:cs="Arial" w:eastAsia="Arial" w:hAnsi="Arial"/>
          <w:b/>
          <w:bCs/>
          <w:color w:val="1F3864"/>
          <w:sz w:val="24"/>
          <w:szCs w:val="24"/>
        </w:rPr>
        <w:t xml:space="preserve">2.5.3  Multi-View Thermal Pose Estimation</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Lupión et al. (2023) extend thermal pose estimation to the three-dimensional domain, presenting a multi-view system using low-cost thermal cameras deployed in a smart home environment. Their system pairs thermal and visible spectrum images using homography, uses a fine-tuned ThermalYOLO model for bounding box detection in thermal images, and estimates 3D pose via an InceptionResNetV2 architecture processing independent single-channel thermal images from multiple viewpoints. The key finding for the present project is that thermal modality maintains actionable pose estimation accuracy even under occlusion conditions — precisely the scenario most relevant to crowded beach environments where individuals frequently occlude one another. The multi-view approach also demonstrates a solution to the view-dependency problem in single-camera surveillance, though the present project constrains itself to a single fixed-camera deployment for practical reasons.</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A consistent theme across the thermal pose estimation literature is the trade-off between privacy preservation and pose estimation accuracy. Thermal imagery reduces re-identification risk but also reduces the feature richness available to pose estimation models. The present project acknowledges this trade-off explicitly: the warm-silhouette pipeline will reduce detection accuracy relative to a system processing raw RGB footage, and this accuracy reduction will be quantified and reported in the evaluation phase as an empirical contribution to the literature.</w:t>
      </w:r>
    </w:p>
    <w:p>
      <w:pPr>
        <w:shd w:fill="1F3864" w:val="clear"/>
        <w:spacing w:after="200" w:before="400"/>
        <w:ind w:left="120"/>
      </w:pPr>
      <w:r>
        <w:rPr>
          <w:rFonts w:ascii="Arial" w:cs="Arial" w:eastAsia="Arial" w:hAnsi="Arial"/>
          <w:b/>
          <w:bCs/>
          <w:color w:val="FFFFFF"/>
          <w:sz w:val="28"/>
          <w:szCs w:val="28"/>
        </w:rPr>
        <w:t xml:space="preserve">2.6  Full-Body Anonymisation and Data Privacy in Surveillance ML</w:t>
      </w:r>
    </w:p>
    <w:p>
      <w:pPr>
        <w:pBdr>
          <w:bottom w:val="single" w:color="BDD7EE" w:sz="4"/>
        </w:pBdr>
        <w:spacing w:after="160" w:before="320"/>
      </w:pPr>
      <w:r>
        <w:rPr>
          <w:rFonts w:ascii="Arial" w:cs="Arial" w:eastAsia="Arial" w:hAnsi="Arial"/>
          <w:b/>
          <w:bCs/>
          <w:color w:val="1F3864"/>
          <w:sz w:val="24"/>
          <w:szCs w:val="24"/>
        </w:rPr>
        <w:t xml:space="preserve">2.6.1  Beyond Face Blurring: Full-Body Anonymisation</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The standard industrial practice of face blurring as the primary anonymisation technique for surveillance footage is insufficient for the beach surveillance context, as established in Section 2.5.1. Hukkelås and Lindseth (2023) present DeepPrivacy2, which represents the current state of the art in full-body anonymisation and directly addresses this limitation. Their framework deploys three complementary generative components: a CSE-guided GAN that replaces detected individuals with realistic synthetic alternatives guided by dense pose correspondences; an unconditional full-body generator for individuals where CSE detection fails; and a face generator for residual face-only anonymisation. The system is trained on the Flickr Diverse Humans (FDH) dataset containing 1.5 million diverse human images, which Hukkelås and Lindseth demonstrate provides substantially better visual quality and diversity than previous smaller training sets.</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DeepPrivacy2's most significant contribution to this project is its demonstration that full-body anonymisation is computationally feasible and can be implemented as a preprocessing step in a real-time pipeline. The GAN-generated synthetic bodies maintain scene context, preserve body scale and orientation consistent with the background, and — critically — are evaluated to demonstrate that pose estimation and action recognition downstream tasks are not significantly degraded by the anonymisation. This last point directly supports the design assumption of the present project: that warm-silhouette rendering will preserve sufficient action-relevant information for YOLOv8 fighting detection, even after identity-revealing features have been removed.</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However, DeepPrivacy2 was designed for the general-public photography domain and has not been evaluated on beach surveillance footage specifically. The GAN's training distribution (Flickr photographs) differs substantially from CCTV camera perspectives, and the computational cost of GAN inference per frame is likely to be prohibitive for real-time beach safety deployment without GPU acceleration. The present project therefore adopts a simpler, lower-latency approach — OpenCV colour-mapping plus YOLOv8-Pose silhouette overlay — that sacrifices the photorealistic quality of DeepPrivacy2's output in exchange for the real-time processing speed necessary for live surveillance deployment.</w:t>
      </w:r>
    </w:p>
    <w:p>
      <w:pPr>
        <w:pBdr>
          <w:bottom w:val="single" w:color="BDD7EE" w:sz="4"/>
        </w:pBdr>
        <w:spacing w:after="160" w:before="320"/>
      </w:pPr>
      <w:r>
        <w:rPr>
          <w:rFonts w:ascii="Arial" w:cs="Arial" w:eastAsia="Arial" w:hAnsi="Arial"/>
          <w:b/>
          <w:bCs/>
          <w:color w:val="1F3864"/>
          <w:sz w:val="24"/>
          <w:szCs w:val="24"/>
        </w:rPr>
        <w:t xml:space="preserve">2.6.2  Privacy-Enhancing Technologies and GDPR Compliance</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El Mestari, Lenzini and Demirci (2023) provide a systematic review of privacy-enhancing technologies (PETs) for machine learning systems under the framework of EU data protection law. Their analysis is particularly relevant because it addresses privacy risks from the data owner's perspective — the beach safety operator responsible for ensuring lawful processing — rather than purely from a technical accuracy standpoint. The authors identify three categories of privacy threat relevant to the present project: inference attacks (extracting personal information from model outputs or activations), re-identification attacks (linking anonymised records to individuals using auxiliary information), and membership inference attacks (determining whether a specific individual was present in the training dataset).</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For the beach safety system, the most material risk is re-identification: if the warm-silhouette rendering is insufficiently thorough, a sufficiently motivated adversary with access to the processed footage might recover enough biometric information to re-identify individuals, potentially defeating the privacy protection the system is designed to provide. El Mestari, Lenzini and Demirci (2023) recommend a defence-in-depth approach combining multiple PETs: input anonymisation (as provided by the warm-silhouette pipeline), output perturbation, and access control limiting who can query the system and under what circumstances. The chatbot's requirement for operator authentication before enabling person-tracking queries directly implements this access control recommendation.</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The GDPR compliance framework articulated by El Mestari, Lenzini and Demirci (2023) aligns closely with the design decisions made in this project. UK GDPR Article 5(1)(c) — data minimisation — requires that personal data be 'adequate, relevant and limited to what is necessary in relation to the purposes for which it is processed.' Converting raw surveillance footage to warm-silhouette thermal representations before any storage or analysis directly satisfies this principle: the system processes only the anonymised representation, not the original biometric data. Article 5(1)(b) — purpose limitation — is satisfied by restricting tracking queries to authorised security operators responding to active safety incidents. The present system design can thus be characterised as implementing a privacy-by-design approach consistent with Article 25 GDPR.</w:t>
      </w:r>
    </w:p>
    <w:p>
      <w:pPr>
        <w:shd w:fill="1F3864" w:val="clear"/>
        <w:spacing w:after="200" w:before="400"/>
        <w:ind w:left="120"/>
      </w:pPr>
      <w:r>
        <w:rPr>
          <w:rFonts w:ascii="Arial" w:cs="Arial" w:eastAsia="Arial" w:hAnsi="Arial"/>
          <w:b/>
          <w:bCs/>
          <w:color w:val="FFFFFF"/>
          <w:sz w:val="28"/>
          <w:szCs w:val="28"/>
        </w:rPr>
        <w:t xml:space="preserve">2.7  Synthesis, Research Gaps, and Justification of the Proposed System</w:t>
      </w:r>
    </w:p>
    <w:p>
      <w:pPr>
        <w:pBdr>
          <w:bottom w:val="single" w:color="BDD7EE" w:sz="4"/>
        </w:pBdr>
        <w:spacing w:after="160" w:before="320"/>
      </w:pPr>
      <w:r>
        <w:rPr>
          <w:rFonts w:ascii="Arial" w:cs="Arial" w:eastAsia="Arial" w:hAnsi="Arial"/>
          <w:b/>
          <w:bCs/>
          <w:color w:val="1F3864"/>
          <w:sz w:val="24"/>
          <w:szCs w:val="24"/>
        </w:rPr>
        <w:t xml:space="preserve">2.7.1  Thematic Synthesis</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The five thematic areas reviewed in this chapter converge on a coherent picture of the current state of the field and its limitations. In the domain of violence detection (Section 2.2), the literature demonstrates a clear performance hierarchy: frame-level CNN classifiers (DenseNet121, MobileNetV2) are fast but contextually blind; multi-modal transformer-based architectures (MSTFDet) achieve the highest accuracy but at prohibitive computational cost for CPU deployment; and YOLO-based detection combined with LSTM temporal modelling represents the practical compromise most frequently deployed in real-world surveillance systems. In each case, however, the reasoning capacity of the system is limited to the detection model's learned priors — none of the reviewed systems can engage in free-form dialogue with a security operator or provide scene-level natural language explanations.</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The YOLO literature (Section 2.3) establishes YOLOv8 as the architecturally dominant choice for real-time surveillance detection, with empirical superiority over its predecessors on the accuracy-speed trade-off. The integration of DeepSort tracking with YOLOv8 detection is consistently demonstrated across multiple papers as a practically effective approach to person-level surveillance in crowded scenes. The VLM literature (Section 2.4) establishes that CLIP and LLaVA represent the current state of the art in vision-language understanding, with LLaVA's instruction-following capability making it uniquely suited to operator chatbot applications. The thermal and anonymisation literature (Sections 2.5 and 2.6) establishes both the necessity of full-body anonymisation for beach surveillance and the technical feasibility of privacy-preserving pose estimation from thermal-equivalent imagery.</w:t>
      </w:r>
    </w:p>
    <w:p>
      <w:pPr>
        <w:pBdr>
          <w:bottom w:val="single" w:color="BDD7EE" w:sz="4"/>
        </w:pBdr>
        <w:spacing w:after="160" w:before="320"/>
      </w:pPr>
      <w:r>
        <w:rPr>
          <w:rFonts w:ascii="Arial" w:cs="Arial" w:eastAsia="Arial" w:hAnsi="Arial"/>
          <w:b/>
          <w:bCs/>
          <w:color w:val="1F3864"/>
          <w:sz w:val="24"/>
          <w:szCs w:val="24"/>
        </w:rPr>
        <w:t xml:space="preserve">2.7.2  Identified Research Gaps</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The systematic review identifies five research gaps that the present project directly addresses:</w:t>
      </w:r>
    </w:p>
    <w:p>
      <w:pPr>
        <w:spacing w:after="160" w:before="0" w:line="360" w:lineRule="auto"/>
        <w:ind w:left="360" w:hanging="0"/>
        <w:jc w:val="both"/>
      </w:pPr>
      <w:r>
        <w:rPr>
          <w:rFonts w:ascii="Times New Roman" w:cs="Times New Roman" w:eastAsia="Times New Roman" w:hAnsi="Times New Roman"/>
          <w:b w:val="false"/>
          <w:bCs w:val="false"/>
          <w:i w:val="false"/>
          <w:iCs w:val="false"/>
          <w:color w:val="000000"/>
          <w:sz w:val="22"/>
          <w:szCs w:val="22"/>
        </w:rPr>
        <w:t xml:space="preserve">First, no reviewed paper integrates a Visual Language Model as a reasoning agent within a real-time violence detection pipeline. All existing systems rely exclusively on discriminative classification models (CNN, YOLO, LSTM) for detection, with no capacity for contextual scene reasoning or natural language interaction. The integration of LLaVA:13b as an event-triggered reasoning layer represents a genuine novelty in the surveillance detection literature.</w:t>
      </w:r>
    </w:p>
    <w:p>
      <w:pPr>
        <w:spacing w:after="160" w:before="0" w:line="360" w:lineRule="auto"/>
        <w:ind w:left="360" w:hanging="0"/>
        <w:jc w:val="both"/>
      </w:pPr>
      <w:r>
        <w:rPr>
          <w:rFonts w:ascii="Times New Roman" w:cs="Times New Roman" w:eastAsia="Times New Roman" w:hAnsi="Times New Roman"/>
          <w:b w:val="false"/>
          <w:bCs w:val="false"/>
          <w:i w:val="false"/>
          <w:iCs w:val="false"/>
          <w:color w:val="000000"/>
          <w:sz w:val="22"/>
          <w:szCs w:val="22"/>
        </w:rPr>
        <w:t xml:space="preserve">Second, no reviewed paper addresses the specific challenges of beach surveillance: individuals in swimwear, outdoor environments with dynamic lighting (sun glare, shadows, changing weather), and the visual similarity between violent fighting and vigorous recreational physical contact. The present project explicitly addresses this domain specificity through dataset collection strategies, hard negative training examples (rough play, contact sports), and domain-specific evaluation.</w:t>
      </w:r>
    </w:p>
    <w:p>
      <w:pPr>
        <w:spacing w:after="160" w:before="0" w:line="360" w:lineRule="auto"/>
        <w:ind w:left="360" w:hanging="0"/>
        <w:jc w:val="both"/>
      </w:pPr>
      <w:r>
        <w:rPr>
          <w:rFonts w:ascii="Times New Roman" w:cs="Times New Roman" w:eastAsia="Times New Roman" w:hAnsi="Times New Roman"/>
          <w:b w:val="false"/>
          <w:bCs w:val="false"/>
          <w:i w:val="false"/>
          <w:iCs w:val="false"/>
          <w:color w:val="000000"/>
          <w:sz w:val="22"/>
          <w:szCs w:val="22"/>
        </w:rPr>
        <w:t xml:space="preserve">Third, whilst DeepPrivacy2 represents the state of the art in full-body anonymisation, it has not been evaluated for real-time beach surveillance applications or integrated with a violence detection pipeline. The warm-silhouette thermal rendering approach proposed here combines the privacy objectives of DeepPrivacy2 with the speed requirements of real-time surveillance, filling a practical deployment gap.</w:t>
      </w:r>
    </w:p>
    <w:p>
      <w:pPr>
        <w:spacing w:after="160" w:before="0" w:line="360" w:lineRule="auto"/>
        <w:ind w:left="360" w:hanging="0"/>
        <w:jc w:val="both"/>
      </w:pPr>
      <w:r>
        <w:rPr>
          <w:rFonts w:ascii="Times New Roman" w:cs="Times New Roman" w:eastAsia="Times New Roman" w:hAnsi="Times New Roman"/>
          <w:b w:val="false"/>
          <w:bCs w:val="false"/>
          <w:i w:val="false"/>
          <w:iCs w:val="false"/>
          <w:color w:val="000000"/>
          <w:sz w:val="22"/>
          <w:szCs w:val="22"/>
        </w:rPr>
        <w:t xml:space="preserve">Fourth, the existing VLM surveillance literature focuses on cloud-based deployment (GPT-4V, Gemini), which is incompatible with GDPR requirements for surveillance footage processing. The local deployment of LLaVA:13b via Ollama addresses this gap by providing VLM reasoning capability without transmitting personal data to external services.</w:t>
      </w:r>
    </w:p>
    <w:p>
      <w:pPr>
        <w:spacing w:after="160" w:before="0" w:line="360" w:lineRule="auto"/>
        <w:ind w:left="360" w:hanging="0"/>
        <w:jc w:val="both"/>
      </w:pPr>
      <w:r>
        <w:rPr>
          <w:rFonts w:ascii="Times New Roman" w:cs="Times New Roman" w:eastAsia="Times New Roman" w:hAnsi="Times New Roman"/>
          <w:b w:val="false"/>
          <w:bCs w:val="false"/>
          <w:i w:val="false"/>
          <w:iCs w:val="false"/>
          <w:color w:val="000000"/>
          <w:sz w:val="22"/>
          <w:szCs w:val="22"/>
        </w:rPr>
        <w:t xml:space="preserve">Fifth, no reviewed paper evaluates the cumulative accuracy impact of combining privacy-preserving anonymisation with violence detection — that is, how much detection performance is lost as a result of the anonymisation step. The present project explicitly quantifies this accuracy-privacy trade-off as part of its evaluation, providing an empirical contribution to the literature.</w:t>
      </w:r>
    </w:p>
    <w:p>
      <w:pPr>
        <w:pBdr>
          <w:bottom w:val="single" w:color="BDD7EE" w:sz="4"/>
        </w:pBdr>
        <w:spacing w:after="160" w:before="320"/>
      </w:pPr>
      <w:r>
        <w:rPr>
          <w:rFonts w:ascii="Arial" w:cs="Arial" w:eastAsia="Arial" w:hAnsi="Arial"/>
          <w:b/>
          <w:bCs/>
          <w:color w:val="1F3864"/>
          <w:sz w:val="24"/>
          <w:szCs w:val="24"/>
        </w:rPr>
        <w:t xml:space="preserve">2.7.3  Justification of the Proposed Architecture</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The literature reviewed in this chapter provides strong empirical and theoretical justification for the proposed system architecture. YOLOv8 is selected as the primary detection model based on its demonstrated superiority across multiple comparative evaluations (Solak, Cetin and Ucar, 2025; Fatima and Ahmed, 2025) and its proven deployment feasibility on CPU hardware (Evany Anne and Sivakumaran, 2025). LLaVA:13b is selected as the VLM component based on its instruction-following capability (Liu et al., 2023) and its local deployability — a non-negotiable requirement given GDPR constraints. DeepSort is selected for tracking based on consistent evidence across the literature of its effectiveness for person-level surveillance in crowded scenes. The warm-silhouette thermal rendering pipeline is designed to implement the anonymisation principles demonstrated by DeepPrivacy2 (Hukkelås and Lindseth, 2023) and the thermal pose estimation work of Guo et al. (2023) and Kuzdeuov et al. (2024), within the real-time processing constraints of the deployment hardware.</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The tiered architecture — YOLOv8 for real-time frame-level detection, LLaVA:13b invoked only on detection triggers and operator queries — is justified by the latency characteristics established in the literature. The combination of a fast discriminative model with a slower generative reasoning model reflects an emerging architectural pattern in applied AI systems, and its application to beach safety surveillance represents a contribution to the practical AI agents literature as well as the surveillance domain.</w:t>
      </w:r>
    </w:p>
    <w:p>
      <w:pPr>
        <w:shd w:fill="1F3864" w:val="clear"/>
        <w:spacing w:after="200" w:before="400"/>
        <w:ind w:left="120"/>
      </w:pPr>
      <w:r>
        <w:rPr>
          <w:rFonts w:ascii="Arial" w:cs="Arial" w:eastAsia="Arial" w:hAnsi="Arial"/>
          <w:b/>
          <w:bCs/>
          <w:color w:val="FFFFFF"/>
          <w:sz w:val="28"/>
          <w:szCs w:val="28"/>
        </w:rPr>
        <w:t xml:space="preserve">2.8  Chapter Summary</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This chapter has reviewed thirteen peer-reviewed papers across five thematic areas: automated violence and fight detection, YOLO-based detection architectures, Visual Language Models, thermal imaging for privacy-preserving pose estimation, and full-body anonymisation under GDPR. The review demonstrates that the field has advanced significantly in recent years, with transformer-based multimodal architectures achieving state-of-the-art detection performance, VLMs enabling unprecedented scene reasoning capability, and full-body anonymisation becoming technically feasible at scale.</w:t>
      </w:r>
    </w:p>
    <w:p>
      <w:pPr>
        <w:spacing w:after="160" w:before="0" w:line="360" w:lineRule="auto"/>
        <w:jc w:val="both"/>
      </w:pPr>
      <w:r>
        <w:rPr>
          <w:rFonts w:ascii="Times New Roman" w:cs="Times New Roman" w:eastAsia="Times New Roman" w:hAnsi="Times New Roman"/>
          <w:b w:val="false"/>
          <w:bCs w:val="false"/>
          <w:i w:val="false"/>
          <w:iCs w:val="false"/>
          <w:color w:val="000000"/>
          <w:sz w:val="22"/>
          <w:szCs w:val="22"/>
        </w:rPr>
        <w:t xml:space="preserve">The critical research gap identified across all five areas is the absence of an integrated system that combines real-time fighting detection with VLM-powered scene reasoning, thermal privacy rendering, and natural language operator interaction, deployed locally for GDPR compliance in the domain-specific context of beach surveillance. The proposed system architecture addresses all five components of this gap, building on the empirically justified design decisions documented in this review. The following chapter will detail the research methodology and system design through which this architecture is realised.</w:t>
      </w:r>
    </w:p>
    <w:p>
      <w:pPr>
        <w:spacing w:after="80" w:before="0"/>
      </w:pPr>
      <w:r>
        <w:t xml:space="preserve"/>
      </w:r>
    </w:p>
    <w:p>
      <w:pPr>
        <w:shd w:fill="1F3864" w:val="clear"/>
        <w:spacing w:after="200" w:before="400"/>
        <w:ind w:left="120"/>
      </w:pPr>
      <w:r>
        <w:rPr>
          <w:rFonts w:ascii="Arial" w:cs="Arial" w:eastAsia="Arial" w:hAnsi="Arial"/>
          <w:b/>
          <w:bCs/>
          <w:color w:val="FFFFFF"/>
          <w:sz w:val="28"/>
          <w:szCs w:val="28"/>
        </w:rPr>
        <w:t xml:space="preserve">References</w:t>
      </w:r>
    </w:p>
    <w:p>
      <w:pPr>
        <w:spacing w:after="80" w:before="0" w:line="360" w:lineRule="auto"/>
        <w:jc w:val="both"/>
      </w:pPr>
      <w:r>
        <w:rPr>
          <w:rFonts w:ascii="Times New Roman" w:cs="Times New Roman" w:eastAsia="Times New Roman" w:hAnsi="Times New Roman"/>
          <w:b w:val="false"/>
          <w:bCs w:val="false"/>
          <w:i w:val="false"/>
          <w:iCs w:val="false"/>
          <w:color w:val="000000"/>
          <w:sz w:val="22"/>
          <w:szCs w:val="22"/>
        </w:rPr>
        <w:t xml:space="preserve">The following references are cited in this chapter, presented in Harvard format:</w:t>
      </w:r>
    </w:p>
    <w:p>
      <w:pPr>
        <w:spacing w:after="100" w:before="60" w:line="300" w:lineRule="auto"/>
        <w:ind w:left="720" w:hanging="720"/>
        <w:jc w:val="both"/>
      </w:pPr>
      <w:r>
        <w:rPr>
          <w:rFonts w:ascii="Times New Roman" w:cs="Times New Roman" w:eastAsia="Times New Roman" w:hAnsi="Times New Roman"/>
          <w:sz w:val="20"/>
          <w:szCs w:val="20"/>
        </w:rPr>
        <w:t xml:space="preserve">El Mestari, S. Z., Lenzini, G. and Demirci, H. (2023) 'Preserving data privacy in machine learning systems', Computers &amp; Security, 137, 103605. https://doi.org/10.1016/j.cose.2023.103605 [Accessed: 19 January 2026].</w:t>
      </w:r>
    </w:p>
    <w:p>
      <w:pPr>
        <w:spacing w:after="100" w:before="60" w:line="300" w:lineRule="auto"/>
        <w:ind w:left="720" w:hanging="720"/>
        <w:jc w:val="both"/>
      </w:pPr>
      <w:r>
        <w:rPr>
          <w:rFonts w:ascii="Times New Roman" w:cs="Times New Roman" w:eastAsia="Times New Roman" w:hAnsi="Times New Roman"/>
          <w:sz w:val="20"/>
          <w:szCs w:val="20"/>
        </w:rPr>
        <w:t xml:space="preserve">Evany Anne, M. and Sivakumaran, N. (2025) 'An intelligent crime surveillance video system for real-time applications', Procedia Computer Science, 260, pp. 635–644. https://doi.org/10.1016/j.procs.2025.03.242 [Accessed: 12 January 2026].</w:t>
      </w:r>
    </w:p>
    <w:p>
      <w:pPr>
        <w:spacing w:after="100" w:before="60" w:line="300" w:lineRule="auto"/>
        <w:ind w:left="720" w:hanging="720"/>
        <w:jc w:val="both"/>
      </w:pPr>
      <w:r>
        <w:rPr>
          <w:rFonts w:ascii="Times New Roman" w:cs="Times New Roman" w:eastAsia="Times New Roman" w:hAnsi="Times New Roman"/>
          <w:sz w:val="20"/>
          <w:szCs w:val="20"/>
        </w:rPr>
        <w:t xml:space="preserve">Fatima, K. and Ahmed, M. R. (2025) 'Real-time crowd crime and violence detection using deep learning-based face recognition and object detection', International Journal of Scientific Research in Engineering &amp; Technology, 5(4), pp. 20–23. https://doi.org/10.59256/ijsreat.20250504004 [Accessed: 11 January 2026].</w:t>
      </w:r>
    </w:p>
    <w:p>
      <w:pPr>
        <w:spacing w:after="100" w:before="60" w:line="300" w:lineRule="auto"/>
        <w:ind w:left="720" w:hanging="720"/>
        <w:jc w:val="both"/>
      </w:pPr>
      <w:r>
        <w:rPr>
          <w:rFonts w:ascii="Times New Roman" w:cs="Times New Roman" w:eastAsia="Times New Roman" w:hAnsi="Times New Roman"/>
          <w:sz w:val="20"/>
          <w:szCs w:val="20"/>
        </w:rPr>
        <w:t xml:space="preserve">Guo, Y., Chen, Y., Deng, J., Li, S. and Zhou, H. (2023) 'Identity-preserved human posture detection in infrared thermal images: a benchmark', Sensors, 23(1), p. 92. https://doi.org/10.3390/s23010092 [Accessed: 16 January 2026].</w:t>
      </w:r>
    </w:p>
    <w:p>
      <w:pPr>
        <w:spacing w:after="100" w:before="60" w:line="300" w:lineRule="auto"/>
        <w:ind w:left="720" w:hanging="720"/>
        <w:jc w:val="both"/>
      </w:pPr>
      <w:r>
        <w:rPr>
          <w:rFonts w:ascii="Times New Roman" w:cs="Times New Roman" w:eastAsia="Times New Roman" w:hAnsi="Times New Roman"/>
          <w:sz w:val="20"/>
          <w:szCs w:val="20"/>
        </w:rPr>
        <w:t xml:space="preserve">Hukkelås, H. and Lindseth, F. (2023) 'DeepPrivacy2: towards realistic full-body anonymization', 2023 IEEE/CVF Winter Conference on Applications of Computer Vision (WACV). IEEE. https://doi.org/10.1109/WACV56688.2023.00047 [Accessed: 15 January 2026].</w:t>
      </w:r>
    </w:p>
    <w:p>
      <w:pPr>
        <w:spacing w:after="100" w:before="60" w:line="300" w:lineRule="auto"/>
        <w:ind w:left="720" w:hanging="720"/>
        <w:jc w:val="both"/>
      </w:pPr>
      <w:r>
        <w:rPr>
          <w:rFonts w:ascii="Times New Roman" w:cs="Times New Roman" w:eastAsia="Times New Roman" w:hAnsi="Times New Roman"/>
          <w:sz w:val="20"/>
          <w:szCs w:val="20"/>
        </w:rPr>
        <w:t xml:space="preserve">Jocher, G., Chaurasia, A. and Qiu, J. (2023) Ultralytics YOLOv8 [Software]. Version 8.0.0. Available at: https://github.com/ultralytics/ultralytics [Accessed: 15 January 2026].</w:t>
      </w:r>
    </w:p>
    <w:p>
      <w:pPr>
        <w:spacing w:after="100" w:before="60" w:line="300" w:lineRule="auto"/>
        <w:ind w:left="720" w:hanging="720"/>
        <w:jc w:val="both"/>
      </w:pPr>
      <w:r>
        <w:rPr>
          <w:rFonts w:ascii="Times New Roman" w:cs="Times New Roman" w:eastAsia="Times New Roman" w:hAnsi="Times New Roman"/>
          <w:sz w:val="20"/>
          <w:szCs w:val="20"/>
        </w:rPr>
        <w:t xml:space="preserve">Kuzdeuov, A., Taratynova, D., Tleuliyev, A. and Varol, H. A. (2024) 'OpenThermalPose: an open-source annotated thermal human pose dataset and initial YOLOv8-Pose baselines', 2024 IEEE 18th International Conference on Automatic Face and Gesture Recognition (FG). https://ieeexplore.ieee.org/document/10581992 [Accessed: 18 January 2026].</w:t>
      </w:r>
    </w:p>
    <w:p>
      <w:pPr>
        <w:spacing w:after="100" w:before="60" w:line="300" w:lineRule="auto"/>
        <w:ind w:left="720" w:hanging="720"/>
        <w:jc w:val="both"/>
      </w:pPr>
      <w:r>
        <w:rPr>
          <w:rFonts w:ascii="Times New Roman" w:cs="Times New Roman" w:eastAsia="Times New Roman" w:hAnsi="Times New Roman"/>
          <w:sz w:val="20"/>
          <w:szCs w:val="20"/>
        </w:rPr>
        <w:t xml:space="preserve">Liu, H., Li, C., Wu, Q. and Lee, Y. J. (2023) 'Visual instruction tuning', Advances in Neural Information Processing Systems (NeurIPS), 36. Available at: https://arxiv.org/abs/2304.08485 [Accessed: 20 January 2026].</w:t>
      </w:r>
    </w:p>
    <w:p>
      <w:pPr>
        <w:spacing w:after="100" w:before="60" w:line="300" w:lineRule="auto"/>
        <w:ind w:left="720" w:hanging="720"/>
        <w:jc w:val="both"/>
      </w:pPr>
      <w:r>
        <w:rPr>
          <w:rFonts w:ascii="Times New Roman" w:cs="Times New Roman" w:eastAsia="Times New Roman" w:hAnsi="Times New Roman"/>
          <w:sz w:val="20"/>
          <w:szCs w:val="20"/>
        </w:rPr>
        <w:t xml:space="preserve">Lupión, M., Polo-Rodríguez, A., Medina-Quero, J., Sanjuan, J. F. and Ortigosa, P. M. (2023) '3D human pose estimation from multi-view thermal vision sensors', Information Fusion, 104, 102154. https://doi.org/10.1016/j.inffus.2023.102154 [Accessed: 17 January 2026].</w:t>
      </w:r>
    </w:p>
    <w:p>
      <w:pPr>
        <w:spacing w:after="100" w:before="60" w:line="300" w:lineRule="auto"/>
        <w:ind w:left="720" w:hanging="720"/>
        <w:jc w:val="both"/>
      </w:pPr>
      <w:r>
        <w:rPr>
          <w:rFonts w:ascii="Times New Roman" w:cs="Times New Roman" w:eastAsia="Times New Roman" w:hAnsi="Times New Roman"/>
          <w:sz w:val="20"/>
          <w:szCs w:val="20"/>
        </w:rPr>
        <w:t xml:space="preserve">Ojha, R. R., Chawdary, H. and Saraswat, S. (2025) 'Enhancing public safety: real-time violence detection and notification system', Procedia Computer Science, 258, pp. 2988–2995. https://doi.org/10.1016/j.procs.2025.04.558 [Accessed: 12 January 2026].</w:t>
      </w:r>
    </w:p>
    <w:p>
      <w:pPr>
        <w:spacing w:after="100" w:before="60" w:line="300" w:lineRule="auto"/>
        <w:ind w:left="720" w:hanging="720"/>
        <w:jc w:val="both"/>
      </w:pPr>
      <w:r>
        <w:rPr>
          <w:rFonts w:ascii="Times New Roman" w:cs="Times New Roman" w:eastAsia="Times New Roman" w:hAnsi="Times New Roman"/>
          <w:sz w:val="20"/>
          <w:szCs w:val="20"/>
        </w:rPr>
        <w:t xml:space="preserve">Qi, B., Wu, B. and Sun, B. (2025) 'Automated violence monitoring system for real-time fistfight detection using deep learning-based temporal action localisation', Scientific Reports, 15(1), 29497. https://doi.org/10.1038/s41598-025-12531-4 [Accessed: 10 January 2026].</w:t>
      </w:r>
    </w:p>
    <w:p>
      <w:pPr>
        <w:spacing w:after="100" w:before="60" w:line="300" w:lineRule="auto"/>
        <w:ind w:left="720" w:hanging="720"/>
        <w:jc w:val="both"/>
      </w:pPr>
      <w:r>
        <w:rPr>
          <w:rFonts w:ascii="Times New Roman" w:cs="Times New Roman" w:eastAsia="Times New Roman" w:hAnsi="Times New Roman"/>
          <w:sz w:val="20"/>
          <w:szCs w:val="20"/>
        </w:rPr>
        <w:t xml:space="preserve">Radford, A., Kim, J. W., Hallacy, C., Ramesh, A., Goh, G., Agarwal, S., Sastry, G., Askell, A., Mishkin, P., Clark, J., Krueger, G. and Sutskever, I. (2021) 'Learning transferable visual models from natural language supervision', Proceedings of the 38th International Conference on Machine Learning (ICML), pp. 8748–8763. https://doi.org/10.48550/arXiv.2103.00020 [Accessed: 21 January 2026].</w:t>
      </w:r>
    </w:p>
    <w:p>
      <w:pPr>
        <w:spacing w:after="100" w:before="60" w:line="300" w:lineRule="auto"/>
        <w:ind w:left="720" w:hanging="720"/>
        <w:jc w:val="both"/>
      </w:pPr>
      <w:r>
        <w:rPr>
          <w:rFonts w:ascii="Times New Roman" w:cs="Times New Roman" w:eastAsia="Times New Roman" w:hAnsi="Times New Roman"/>
          <w:sz w:val="20"/>
          <w:szCs w:val="20"/>
        </w:rPr>
        <w:t xml:space="preserve">Solak, S., Cetin, B. and Ucar, M. H. B. (2025) 'Real-time theft detection in urban surveillance: a comparative analysis of YOLO-based approach', Journal of Engineering Research. https://doi.org/10.1016/j.jer.2025.11.009 [Accessed: 13 January 2026].</w:t>
      </w:r>
    </w:p>
    <w:p>
      <w:pPr>
        <w:spacing w:after="100" w:before="60" w:line="300" w:lineRule="auto"/>
        <w:ind w:left="720" w:hanging="720"/>
        <w:jc w:val="both"/>
      </w:pPr>
      <w:r>
        <w:rPr>
          <w:rFonts w:ascii="Times New Roman" w:cs="Times New Roman" w:eastAsia="Times New Roman" w:hAnsi="Times New Roman"/>
          <w:sz w:val="20"/>
          <w:szCs w:val="20"/>
        </w:rPr>
        <w:t xml:space="preserve">Verma, A. (2025) 'Real-time violence detection in surveillance streams', SSRN. Available at: https://papers.ssrn.com/sol3/papers.cfm?abstract_id=5326645 [Accessed: 11 January 2026].</w:t>
      </w:r>
    </w:p>
    <w:sectPr>
      <w:headerReference w:type="default" r:id="rId7"/>
      <w:footerReference w:type="default" r:id="rId8"/>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Singo Loua | 240086608 | MSc Applied Data Science | PROM02 | Page </w:t>
    </w:r>
    <w:r>
      <w:rPr>
        <w:rFonts w:ascii="Arial" w:cs="Arial" w:eastAsia="Arial" w:hAnsi="Arial"/>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DD7EE" w:sz="4"/>
      </w:pBdr>
      <w:jc w:val="right"/>
    </w:pPr>
    <w:r>
      <w:rPr>
        <w:rFonts w:ascii="Arial" w:cs="Arial" w:eastAsia="Arial" w:hAnsi="Arial"/>
        <w:color w:val="595959"/>
        <w:sz w:val="18"/>
        <w:szCs w:val="18"/>
      </w:rPr>
      <w:t xml:space="preserve">Deep Learning and VLM-Based Real-Time Fighting Detection on Beach Safety Management</w:t>
    </w:r>
    <w:r>
      <w:rPr>
        <w:rFonts w:ascii="Arial" w:cs="Arial" w:eastAsia="Arial" w:hAnsi="Arial"/>
        <w:color w:val="1F3864"/>
        <w:sz w:val="18"/>
        <w:szCs w:val="18"/>
      </w:rPr>
      <w:t xml:space="preserve">    |    Chapter 2: Literature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2026-03-23T02:26:50.070Z</dcterms:created>
  <dcterms:modified xsi:type="dcterms:W3CDTF">2026-03-23T02:26:50.071Z</dcterms:modified>
</cp:coreProperties>
</file>

<file path=docProps/custom.xml><?xml version="1.0" encoding="utf-8"?>
<Properties xmlns="http://schemas.openxmlformats.org/officeDocument/2006/custom-properties" xmlns:vt="http://schemas.openxmlformats.org/officeDocument/2006/docPropsVTypes"/>
</file>