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inorEastAsia" w:hAnsiTheme="minorEastAsia" w:eastAsiaTheme="minorEastAsia" w:cstheme="minorEastAsia"/>
        </w:rPr>
      </w:pPr>
      <w:bookmarkStart w:id="0" w:name="OLE_LINK1"/>
      <w:r>
        <w:rPr>
          <w:rFonts w:hint="eastAsia" w:asciiTheme="minorEastAsia" w:hAnsiTheme="minorEastAsia" w:eastAsiaTheme="minorEastAsia" w:cstheme="minorEastAsia"/>
          <w:snapToGrid w:val="0"/>
          <w:color w:val="000000"/>
          <w:kern w:val="0"/>
          <w:sz w:val="36"/>
          <w:szCs w:val="36"/>
          <w:lang w:val="en-US" w:eastAsia="zh-CN" w:bidi="ar"/>
        </w:rPr>
        <w:t xml:space="preserve">答辩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snapToGrid w:val="0"/>
          <w:color w:val="000000"/>
          <w:kern w:val="0"/>
          <w:sz w:val="24"/>
          <w:szCs w:val="24"/>
          <w:lang w:val="en-US" w:eastAsia="zh-CN" w:bidi="ar"/>
        </w:rPr>
        <w:t xml:space="preserve">运⾏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snapToGrid w:val="0"/>
          <w:color w:val="000000"/>
          <w:kern w:val="0"/>
          <w:sz w:val="24"/>
          <w:szCs w:val="24"/>
          <w:lang w:val="en-US" w:eastAsia="zh-CN" w:bidi="ar"/>
        </w:rPr>
        <w:t xml:space="preserve">代码结构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snapToGrid w:val="0"/>
          <w:color w:val="000000"/>
          <w:kern w:val="0"/>
          <w:sz w:val="24"/>
          <w:szCs w:val="24"/>
          <w:lang w:val="en-US" w:eastAsia="zh-CN" w:bidi="ar"/>
        </w:rPr>
        <w:t xml:space="preserve">框架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snapToGrid w:val="0"/>
          <w:color w:val="000000"/>
          <w:kern w:val="0"/>
          <w:sz w:val="24"/>
          <w:szCs w:val="24"/>
          <w:lang w:val="en-US" w:eastAsia="zh-CN" w:bidi="ar"/>
        </w:rPr>
        <w:t xml:space="preserve">关键算法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snapToGrid w:val="0"/>
          <w:color w:val="000000"/>
          <w:kern w:val="0"/>
          <w:sz w:val="24"/>
          <w:szCs w:val="24"/>
          <w:lang w:val="en-US" w:eastAsia="zh-CN" w:bidi="ar"/>
        </w:rPr>
        <w:t xml:space="preserve">需求规约 </w:t>
      </w:r>
    </w:p>
    <w:p>
      <w:pPr>
        <w:keepNext w:val="0"/>
        <w:keepLines w:val="0"/>
        <w:widowControl/>
        <w:suppressLineNumbers w:val="0"/>
        <w:jc w:val="left"/>
        <w:rPr>
          <w:rFonts w:hint="eastAsia" w:asciiTheme="minorEastAsia" w:hAnsiTheme="minorEastAsia" w:eastAsiaTheme="minorEastAsia" w:cstheme="minorEastAsia"/>
          <w:snapToGrid w:val="0"/>
          <w:color w:val="000000"/>
          <w:kern w:val="0"/>
          <w:sz w:val="24"/>
          <w:szCs w:val="24"/>
          <w:lang w:val="en-US" w:eastAsia="zh-CN" w:bidi="ar"/>
        </w:rPr>
      </w:pPr>
      <w:r>
        <w:rPr>
          <w:rFonts w:hint="eastAsia" w:asciiTheme="minorEastAsia" w:hAnsiTheme="minorEastAsia" w:eastAsiaTheme="minorEastAsia" w:cstheme="minorEastAsia"/>
          <w:snapToGrid w:val="0"/>
          <w:color w:val="000000"/>
          <w:kern w:val="0"/>
          <w:sz w:val="24"/>
          <w:szCs w:val="24"/>
          <w:lang w:val="en-US" w:eastAsia="zh-CN" w:bidi="ar"/>
        </w:rPr>
        <w:t>详细设计规约</w:t>
      </w:r>
    </w:p>
    <w:p>
      <w:pPr>
        <w:keepNext w:val="0"/>
        <w:keepLines w:val="0"/>
        <w:widowControl/>
        <w:suppressLineNumbers w:val="0"/>
        <w:jc w:val="left"/>
        <w:rPr>
          <w:rFonts w:hint="eastAsia" w:asciiTheme="minorEastAsia" w:hAnsiTheme="minorEastAsia" w:eastAsiaTheme="minorEastAsia" w:cstheme="minorEastAsia"/>
          <w:snapToGrid w:val="0"/>
          <w:color w:val="000000"/>
          <w:kern w:val="0"/>
          <w:sz w:val="24"/>
          <w:szCs w:val="24"/>
          <w:lang w:val="en-US" w:eastAsia="zh-CN" w:bidi="ar"/>
        </w:rPr>
      </w:pPr>
    </w:p>
    <w:p>
      <w:pPr>
        <w:keepNext w:val="0"/>
        <w:keepLines w:val="0"/>
        <w:widowControl/>
        <w:suppressLineNumbers w:val="0"/>
        <w:jc w:val="left"/>
        <w:rPr>
          <w:rFonts w:hint="default" w:asciiTheme="minorEastAsia" w:hAnsiTheme="minorEastAsia" w:eastAsiaTheme="minorEastAsia" w:cstheme="minorEastAsia"/>
          <w:snapToGrid w:val="0"/>
          <w:color w:val="000000"/>
          <w:kern w:val="0"/>
          <w:sz w:val="24"/>
          <w:szCs w:val="24"/>
          <w:lang w:val="en-US" w:eastAsia="zh-CN" w:bidi="ar"/>
        </w:rPr>
      </w:pPr>
      <w:r>
        <w:rPr>
          <w:rFonts w:hint="eastAsia" w:asciiTheme="minorEastAsia" w:hAnsiTheme="minorEastAsia" w:eastAsiaTheme="minorEastAsia" w:cstheme="minorEastAsia"/>
          <w:snapToGrid w:val="0"/>
          <w:color w:val="000000"/>
          <w:kern w:val="0"/>
          <w:sz w:val="24"/>
          <w:szCs w:val="24"/>
          <w:lang w:val="en-US" w:eastAsia="zh-CN" w:bidi="ar"/>
        </w:rPr>
        <w:t>用例图</w:t>
      </w:r>
    </w:p>
    <w:bookmarkEnd w:id="0"/>
    <w:p/>
    <w:p/>
    <w:p>
      <w:pPr>
        <w:keepNext w:val="0"/>
        <w:keepLines w:val="0"/>
        <w:widowControl/>
        <w:suppressLineNumbers w:val="0"/>
        <w:ind w:firstLine="480" w:firstLineChars="200"/>
        <w:jc w:val="left"/>
        <w:rPr>
          <w:rFonts w:hint="eastAsia" w:ascii="宋体" w:hAnsi="宋体" w:eastAsia="宋体" w:cs="宋体"/>
          <w:snapToGrid w:val="0"/>
          <w:color w:val="000000"/>
          <w:kern w:val="0"/>
          <w:sz w:val="24"/>
          <w:szCs w:val="24"/>
          <w:lang w:val="en-US" w:eastAsia="zh-CN" w:bidi="ar"/>
        </w:rPr>
      </w:pPr>
      <w:r>
        <w:rPr>
          <w:rFonts w:hint="eastAsia" w:ascii="宋体" w:hAnsi="宋体" w:eastAsia="宋体" w:cs="宋体"/>
          <w:snapToGrid w:val="0"/>
          <w:color w:val="000000"/>
          <w:kern w:val="0"/>
          <w:sz w:val="24"/>
          <w:szCs w:val="24"/>
          <w:lang w:val="en-US" w:eastAsia="zh-CN" w:bidi="ar"/>
        </w:rPr>
        <w:t>各位老师好，我们的项目是“糖小智——面向糖尿病患者的饮食管理与营养评估系统”。我将从项目背景、需求建模、设计建模、系统演示等方面展示我们的项目开发成果。</w:t>
      </w:r>
    </w:p>
    <w:p>
      <w:pPr>
        <w:keepNext w:val="0"/>
        <w:keepLines w:val="0"/>
        <w:widowControl/>
        <w:suppressLineNumbers w:val="0"/>
        <w:ind w:firstLine="480" w:firstLineChars="200"/>
        <w:jc w:val="left"/>
        <w:rPr>
          <w:rFonts w:hint="eastAsia" w:ascii="宋体" w:hAnsi="宋体" w:eastAsia="宋体" w:cs="宋体"/>
          <w:snapToGrid w:val="0"/>
          <w:color w:val="000000"/>
          <w:kern w:val="0"/>
          <w:sz w:val="24"/>
          <w:szCs w:val="24"/>
          <w:lang w:val="en-US" w:eastAsia="zh-CN" w:bidi="ar"/>
        </w:rPr>
      </w:pPr>
      <w:r>
        <w:rPr>
          <w:rFonts w:hint="eastAsia" w:ascii="宋体" w:hAnsi="宋体" w:eastAsia="宋体" w:cs="宋体"/>
          <w:snapToGrid w:val="0"/>
          <w:color w:val="000000"/>
          <w:kern w:val="0"/>
          <w:sz w:val="24"/>
          <w:szCs w:val="24"/>
          <w:lang w:val="en-US" w:eastAsia="zh-CN" w:bidi="ar"/>
        </w:rPr>
        <w:t>随着生活方式的变化和饮食结构的转变，</w:t>
      </w:r>
      <w:r>
        <w:rPr>
          <w:rFonts w:hint="eastAsia" w:ascii="宋体" w:hAnsi="宋体" w:cs="宋体"/>
          <w:snapToGrid w:val="0"/>
          <w:color w:val="000000"/>
          <w:kern w:val="0"/>
          <w:sz w:val="24"/>
          <w:szCs w:val="24"/>
          <w:lang w:val="en-US" w:eastAsia="zh-CN" w:bidi="ar"/>
        </w:rPr>
        <w:t>近年来我国</w:t>
      </w:r>
      <w:r>
        <w:rPr>
          <w:rFonts w:hint="eastAsia" w:ascii="宋体" w:hAnsi="宋体" w:eastAsia="宋体" w:cs="宋体"/>
          <w:snapToGrid w:val="0"/>
          <w:color w:val="000000"/>
          <w:kern w:val="0"/>
          <w:sz w:val="24"/>
          <w:szCs w:val="24"/>
          <w:lang w:val="en-US" w:eastAsia="zh-CN" w:bidi="ar"/>
        </w:rPr>
        <w:t>糖尿病患者日益增多</w:t>
      </w:r>
      <w:r>
        <w:rPr>
          <w:rFonts w:hint="eastAsia" w:ascii="宋体" w:hAnsi="宋体" w:cs="宋体"/>
          <w:snapToGrid w:val="0"/>
          <w:color w:val="000000"/>
          <w:kern w:val="0"/>
          <w:sz w:val="24"/>
          <w:szCs w:val="24"/>
          <w:lang w:val="en-US" w:eastAsia="zh-CN" w:bidi="ar"/>
        </w:rPr>
        <w:t>。作为糖尿病管控重要的一环，</w:t>
      </w:r>
      <w:r>
        <w:rPr>
          <w:rFonts w:hint="eastAsia" w:ascii="宋体" w:hAnsi="宋体" w:eastAsia="宋体" w:cs="宋体"/>
          <w:snapToGrid w:val="0"/>
          <w:color w:val="000000"/>
          <w:kern w:val="0"/>
          <w:sz w:val="24"/>
          <w:szCs w:val="24"/>
          <w:lang w:val="en-US" w:eastAsia="zh-CN" w:bidi="ar"/>
        </w:rPr>
        <w:t>饮食管理和控制的需求变得愈发迫切，然而传统食物营养计算需要较大的人力物力成本，且难以预估。此外，只依靠病人手动</w:t>
      </w:r>
      <w:r>
        <w:rPr>
          <w:rFonts w:hint="eastAsia" w:ascii="宋体" w:hAnsi="宋体" w:cs="宋体"/>
          <w:snapToGrid w:val="0"/>
          <w:color w:val="000000"/>
          <w:kern w:val="0"/>
          <w:sz w:val="24"/>
          <w:szCs w:val="24"/>
          <w:lang w:val="en-US" w:eastAsia="zh-CN" w:bidi="ar"/>
        </w:rPr>
        <w:t>记录</w:t>
      </w:r>
      <w:r>
        <w:rPr>
          <w:rFonts w:hint="eastAsia" w:ascii="宋体" w:hAnsi="宋体" w:eastAsia="宋体" w:cs="宋体"/>
          <w:snapToGrid w:val="0"/>
          <w:color w:val="000000"/>
          <w:kern w:val="0"/>
          <w:sz w:val="24"/>
          <w:szCs w:val="24"/>
          <w:lang w:val="en-US" w:eastAsia="zh-CN" w:bidi="ar"/>
        </w:rPr>
        <w:t>食物摄入量往往</w:t>
      </w:r>
      <w:r>
        <w:rPr>
          <w:rFonts w:hint="eastAsia" w:ascii="宋体" w:hAnsi="宋体" w:cs="宋体"/>
          <w:snapToGrid w:val="0"/>
          <w:color w:val="000000"/>
          <w:kern w:val="0"/>
          <w:sz w:val="24"/>
          <w:szCs w:val="24"/>
          <w:lang w:val="en-US" w:eastAsia="zh-CN" w:bidi="ar"/>
        </w:rPr>
        <w:t>也</w:t>
      </w:r>
      <w:r>
        <w:rPr>
          <w:rFonts w:hint="eastAsia" w:ascii="宋体" w:hAnsi="宋体" w:eastAsia="宋体" w:cs="宋体"/>
          <w:snapToGrid w:val="0"/>
          <w:color w:val="000000"/>
          <w:kern w:val="0"/>
          <w:sz w:val="24"/>
          <w:szCs w:val="24"/>
          <w:lang w:val="en-US" w:eastAsia="zh-CN" w:bidi="ar"/>
        </w:rPr>
        <w:t>不准确，且不切实际，由此导致糖尿病人对食物营养摄入的估计常常产生偏差。</w:t>
      </w:r>
      <w:r>
        <w:rPr>
          <w:rFonts w:hint="eastAsia" w:ascii="宋体" w:hAnsi="宋体" w:cs="宋体"/>
          <w:snapToGrid w:val="0"/>
          <w:color w:val="000000"/>
          <w:kern w:val="0"/>
          <w:sz w:val="24"/>
          <w:szCs w:val="24"/>
          <w:lang w:val="en-US" w:eastAsia="zh-CN" w:bidi="ar"/>
        </w:rPr>
        <w:t>在糖尿病教育方面，患者也常常因为不了解所摄入食物的营养含量情况而容易摄入升糖指数较高的食物。</w:t>
      </w:r>
      <w:r>
        <w:rPr>
          <w:rFonts w:hint="eastAsia" w:ascii="宋体" w:hAnsi="宋体" w:eastAsia="宋体" w:cs="宋体"/>
          <w:snapToGrid w:val="0"/>
          <w:color w:val="000000"/>
          <w:kern w:val="0"/>
          <w:sz w:val="24"/>
          <w:szCs w:val="24"/>
          <w:lang w:val="en-US" w:eastAsia="zh-CN" w:bidi="ar"/>
        </w:rPr>
        <w:t>在数据统计与分析方面，传统表格记录的数据统计和数字化费时费力，患者难以实时且直观地了解自己的血糖状况以及饮食摄入情况。</w:t>
      </w:r>
      <w:bookmarkStart w:id="2" w:name="_GoBack"/>
      <w:bookmarkEnd w:id="2"/>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为了解决上述问题，我们基于赵钦佩导师</w:t>
      </w:r>
      <w:r>
        <w:rPr>
          <w:rFonts w:hint="eastAsia" w:ascii="宋体" w:hAnsi="宋体" w:eastAsia="宋体" w:cs="宋体"/>
          <w:snapToGrid w:val="0"/>
          <w:color w:val="000000"/>
          <w:kern w:val="0"/>
          <w:sz w:val="24"/>
          <w:szCs w:val="24"/>
          <w:lang w:val="en-US" w:eastAsia="zh-CN" w:bidi="ar"/>
        </w:rPr>
        <w:t>"面向糖尿病患者异构数据的强化学习血糖管理控制模型"项目</w:t>
      </w:r>
      <w:r>
        <w:rPr>
          <w:rFonts w:hint="eastAsia" w:ascii="宋体" w:hAnsi="宋体" w:cs="宋体"/>
          <w:snapToGrid w:val="0"/>
          <w:color w:val="000000"/>
          <w:kern w:val="0"/>
          <w:sz w:val="24"/>
          <w:szCs w:val="24"/>
          <w:lang w:val="en-US" w:eastAsia="zh-CN" w:bidi="ar"/>
        </w:rPr>
        <w:t>，以项目组的</w:t>
      </w:r>
      <w:r>
        <w:rPr>
          <w:rFonts w:hint="eastAsia" w:ascii="宋体" w:hAnsi="宋体" w:eastAsia="宋体" w:cs="宋体"/>
          <w:snapToGrid w:val="0"/>
          <w:color w:val="000000"/>
          <w:kern w:val="0"/>
          <w:sz w:val="24"/>
          <w:szCs w:val="24"/>
          <w:lang w:val="en-US" w:eastAsia="zh-CN" w:bidi="ar"/>
        </w:rPr>
        <w:t>图像实例分割算法、目标识别算法和深度估计算法</w:t>
      </w:r>
      <w:r>
        <w:rPr>
          <w:rFonts w:hint="eastAsia" w:ascii="宋体" w:hAnsi="宋体" w:cs="宋体"/>
          <w:snapToGrid w:val="0"/>
          <w:color w:val="000000"/>
          <w:kern w:val="0"/>
          <w:sz w:val="24"/>
          <w:szCs w:val="24"/>
          <w:lang w:val="en-US" w:eastAsia="zh-CN" w:bidi="ar"/>
        </w:rPr>
        <w:t>为基础，开发了本饮食管理与营养评估平台。</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下面来看需求分析。我们首先确定了三类利益相关者，分别是：教授与研究生组成的高校科研团队、以上海第四人民医院为代表的医生群体、糖尿病患者代表。我们与这三类人群分别进行了座谈，了解到他们所期待的解决方案。科研项目组方面主要希望将研发的算法应用到实际；医生方面希望患者就诊时能够向他们便捷地展示过往时间段的血糖和饮食信息；患者希望能够简化血糖和饮食记录流程，并且能够获取这一餐的营养信息，以及各种食物的营养信息。</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基于此，我们首先确定了系统用例（放用例图），这也是我们项目计划最终实现的五个用例：登录注册、饮食记录与营养评估、数据分析、食谱查询、食物查询。在第一次需求分析交流中，我们的用例图粒度过细，那这里呢我们也进行了简化，只显示了五个核心用例及与外部系统的交互，细节放到了泳道图中。</w:t>
      </w:r>
    </w:p>
    <w:p>
      <w:pPr>
        <w:keepNext w:val="0"/>
        <w:keepLines w:val="0"/>
        <w:widowControl/>
        <w:suppressLineNumbers w:val="0"/>
        <w:ind w:firstLine="480" w:firstLineChars="200"/>
        <w:jc w:val="left"/>
        <w:rPr>
          <w:rFonts w:hint="default"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我们可以看到，系统的主动参与者有用户，被动参与者有榛子云登陆注册服务和营养评估算法。在这些用例中，登录注册将作为保证数据安全与用户隐私安全的主要手段，在饮食记录过程中实现营养评估，之后对于饮食和血糖数据给出初步的定量分析结果；我们还结合2023版</w:t>
      </w:r>
      <w:r>
        <w:rPr>
          <w:rFonts w:hint="eastAsia" w:ascii="宋体" w:hAnsi="宋体" w:eastAsia="宋体" w:cs="宋体"/>
          <w:snapToGrid w:val="0"/>
          <w:color w:val="000000"/>
          <w:kern w:val="0"/>
          <w:sz w:val="24"/>
          <w:szCs w:val="24"/>
          <w:lang w:val="en-US" w:eastAsia="zh-CN" w:bidi="ar"/>
        </w:rPr>
        <w:t>成人糖尿病食养指南</w:t>
      </w:r>
      <w:r>
        <w:rPr>
          <w:rFonts w:hint="eastAsia" w:ascii="宋体" w:hAnsi="宋体" w:cs="宋体"/>
          <w:snapToGrid w:val="0"/>
          <w:color w:val="000000"/>
          <w:kern w:val="0"/>
          <w:sz w:val="24"/>
          <w:szCs w:val="24"/>
          <w:lang w:val="en-US" w:eastAsia="zh-CN" w:bidi="ar"/>
        </w:rPr>
        <w:t>向用户展示建议食谱。此外用户还可以在食物库中查询食物查看营养信息。</w:t>
      </w:r>
    </w:p>
    <w:p>
      <w:pPr>
        <w:keepNext w:val="0"/>
        <w:keepLines w:val="0"/>
        <w:widowControl/>
        <w:suppressLineNumbers w:val="0"/>
        <w:ind w:firstLine="480" w:firstLineChars="200"/>
        <w:jc w:val="left"/>
        <w:rPr>
          <w:rFonts w:hint="default"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我们针对每个用例构建了用例规约与活动图（放营养评估的用例规约和活动图）。我们之前的活动图没有划分泳道，在第一次交流之后，我们细化为了泳道图，这样可以更直观地看到活动序列发生的位置。以营养评估为例，用户可以选择上传图片自动评估或者手动选择食物两种方式。如果选择手动上传，则要自己从食物库中选择食物和摄入的克数，如果选择自动分析，则调用算法进行营养评估。用户确认保存营养分析结果后这些信息将转换为数据库中的记录。</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随后我们划定了系统中的分析类，并构建了分析类图（放分析类图，三张），主要包括：用户（User）、用户详情（UserDetail）、食物（Food）、食物类别（Category）血糖（Glucose）、饮食记录（Record）、饮食记录详情（RecordDetail），以及一些起辅助作用的封装类。在这里我们将一开始的大而繁琐的类图划分为按模块展示，更加清晰。这些类随后将会衍生出和持久化相关的实体类、对应的数据库表，以及一系列业务类和控制类。</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在需求模型确定后，我们进入到设计与编码阶段。</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下面来由刘冲同学讲解系统整体架构与所用的关键技术。</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（架构、关键技术实现、非功能需求：文档设计、标准设计、模块设计、日志记录、高拓展性）</w:t>
      </w:r>
    </w:p>
    <w:p>
      <w:pPr>
        <w:keepNext w:val="0"/>
        <w:keepLines w:val="0"/>
        <w:widowControl/>
        <w:suppressLineNumbers w:val="0"/>
        <w:ind w:firstLine="480" w:firstLineChars="200"/>
        <w:jc w:val="left"/>
        <w:rPr>
          <w:rFonts w:hint="default"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我们将分析类图进行细化并修改，最后确定了设计类图（放设计类图，三张），为属性指定了类型，也为方法指定了参数和返回值。例如在食物与饮食记录模块，我们使用FoodBoundary和RecordBoundary来处理与用户的交互；使用FoodController、RecordController和RecordDetailController来控制前端发起的请求，以及调用处理具体业务逻辑的方法。业务逻辑处理函数将与食物、食物类别、记录、记录详情等实体类进行交互，进行数据的操作、获取以及执行计算逻辑。</w:t>
      </w:r>
    </w:p>
    <w:p>
      <w:pPr>
        <w:keepNext w:val="0"/>
        <w:keepLines w:val="0"/>
        <w:widowControl/>
        <w:suppressLineNumbers w:val="0"/>
        <w:ind w:firstLine="480" w:firstLineChars="200"/>
        <w:jc w:val="left"/>
        <w:rPr>
          <w:rFonts w:hint="default"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在数据库设计中（数据库表），我们将这些实体类的对象转化为表中的数据存储起来，并指定了数据类型。user表中存储的是用户账号数据，如姓名、账户名、密码，以及加密用到的salt，user_detail中记录用户身体和健康相关数据，如性别、年龄、身高、体重、糖尿病类型；Food表记录了某一种食物的单位质量或单位体积营养物质含量信息，包括单位质量及体积蛋白质、脂肪、碳水化合物等；Record表中记录了某一次用餐的时间、图片链接和此次用餐类型如早餐、午餐、晚餐、加餐。record_detail中记录了用餐中每一种食物的详细信息。使用这样的方式是因为某一次用餐中一般都包含多种菜品，我们对每一种菜品都将分别进行营养评估。该表中每一项都记录了摄入菜品的营养评估数值结果</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在构件设计中（放构件图），我们根据业务需求创建了一系列有关控制、业务逻辑实现、对象关系映射等的构件，以及文件上传存储等通用构件。</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前端还进行了界面设计与导航设计（放页面设计图和导航设计图）</w:t>
      </w:r>
    </w:p>
    <w:p>
      <w:pPr>
        <w:keepNext w:val="0"/>
        <w:keepLines w:val="0"/>
        <w:widowControl/>
        <w:suppressLineNumbers w:val="0"/>
        <w:ind w:firstLine="480" w:firstLineChars="200"/>
        <w:jc w:val="left"/>
        <w:rPr>
          <w:rFonts w:hint="default"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界面设计中，我们这里放了主要页面.</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cs="宋体"/>
          <w:snapToGrid w:val="0"/>
          <w:color w:val="000000"/>
          <w:kern w:val="0"/>
          <w:sz w:val="24"/>
          <w:szCs w:val="24"/>
          <w:lang w:val="en-US" w:eastAsia="zh-CN" w:bidi="ar"/>
        </w:rPr>
      </w:pP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下面进行系统展示：</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先注册（cjr 18617710628 123456 ）</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进去之后切admin</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展示首页折线图，记录饮食（点晚餐）</w:t>
      </w:r>
    </w:p>
    <w:p>
      <w:pPr>
        <w:keepNext w:val="0"/>
        <w:keepLines w:val="0"/>
        <w:widowControl/>
        <w:suppressLineNumbers w:val="0"/>
        <w:ind w:firstLine="480" w:firstLineChars="20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手动加、查看要添加的食物信息、点查看添加的内容、照相自动评估、分类查询、按名字查询、选择日期、添加进去看数据库。</w:t>
      </w:r>
    </w:p>
    <w:p>
      <w:pPr>
        <w:keepNext w:val="0"/>
        <w:keepLines w:val="0"/>
        <w:widowControl/>
        <w:suppressLineNumbers w:val="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食谱查询：按地区、按季节、按个数（依据：</w:t>
      </w:r>
      <w:bookmarkStart w:id="1" w:name="OLE_LINK2"/>
      <w:r>
        <w:rPr>
          <w:rFonts w:hint="eastAsia" w:ascii="宋体" w:hAnsi="宋体" w:eastAsia="宋体" w:cs="宋体"/>
          <w:snapToGrid w:val="0"/>
          <w:color w:val="000000"/>
          <w:kern w:val="0"/>
          <w:sz w:val="24"/>
          <w:szCs w:val="24"/>
          <w:lang w:val="en-US" w:eastAsia="zh-CN" w:bidi="ar"/>
        </w:rPr>
        <w:t>成人糖尿病食养指南 2023</w:t>
      </w:r>
      <w:bookmarkEnd w:id="1"/>
      <w:r>
        <w:rPr>
          <w:rFonts w:hint="eastAsia" w:ascii="宋体" w:hAnsi="宋体" w:cs="宋体"/>
          <w:snapToGrid w:val="0"/>
          <w:color w:val="000000"/>
          <w:kern w:val="0"/>
          <w:sz w:val="24"/>
          <w:szCs w:val="24"/>
          <w:lang w:val="en-US" w:eastAsia="zh-CN" w:bidi="ar"/>
        </w:rPr>
        <w:t>）</w:t>
      </w:r>
    </w:p>
    <w:p>
      <w:pPr>
        <w:keepNext w:val="0"/>
        <w:keepLines w:val="0"/>
        <w:widowControl/>
        <w:suppressLineNumbers w:val="0"/>
        <w:ind w:firstLine="48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回到首页介绍两个警告框</w:t>
      </w:r>
    </w:p>
    <w:p>
      <w:pPr>
        <w:keepNext w:val="0"/>
        <w:keepLines w:val="0"/>
        <w:widowControl/>
        <w:suppressLineNumbers w:val="0"/>
        <w:ind w:firstLine="48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添加血糖</w:t>
      </w:r>
    </w:p>
    <w:p>
      <w:pPr>
        <w:keepNext w:val="0"/>
        <w:keepLines w:val="0"/>
        <w:widowControl/>
        <w:suppressLineNumbers w:val="0"/>
        <w:ind w:firstLine="48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进入血糖分析界面、选择时间、介绍折线图、点击血糖超标点、点击查看前两小时饮食、介绍数据分析</w:t>
      </w:r>
    </w:p>
    <w:p>
      <w:pPr>
        <w:keepNext w:val="0"/>
        <w:keepLines w:val="0"/>
        <w:widowControl/>
        <w:suppressLineNumbers w:val="0"/>
        <w:ind w:firstLine="480"/>
        <w:jc w:val="left"/>
        <w:rPr>
          <w:rFonts w:hint="eastAsia"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进入饮食数据分析界面</w:t>
      </w:r>
    </w:p>
    <w:p>
      <w:pPr>
        <w:keepNext w:val="0"/>
        <w:keepLines w:val="0"/>
        <w:widowControl/>
        <w:suppressLineNumbers w:val="0"/>
        <w:jc w:val="left"/>
        <w:rPr>
          <w:rFonts w:hint="default" w:ascii="宋体" w:hAnsi="宋体" w:cs="宋体"/>
          <w:snapToGrid w:val="0"/>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5NWVkNzI2MDNlMjMxZTA5Mjc3OGM5ODBmZWY5YjcifQ=="/>
  </w:docVars>
  <w:rsids>
    <w:rsidRoot w:val="00000000"/>
    <w:rsid w:val="0A1127EA"/>
    <w:rsid w:val="0BE55847"/>
    <w:rsid w:val="0F87283F"/>
    <w:rsid w:val="34582C8A"/>
    <w:rsid w:val="3EFC2828"/>
    <w:rsid w:val="42B8494F"/>
    <w:rsid w:val="536803CE"/>
    <w:rsid w:val="54225E9D"/>
    <w:rsid w:val="54C51B89"/>
    <w:rsid w:val="61834233"/>
    <w:rsid w:val="7D754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kinsoku w:val="0"/>
      <w:autoSpaceDE w:val="0"/>
      <w:autoSpaceDN w:val="0"/>
      <w:adjustRightInd w:val="0"/>
      <w:snapToGrid w:val="0"/>
      <w:spacing w:line="240" w:lineRule="auto"/>
      <w:jc w:val="left"/>
      <w:textAlignment w:val="baseline"/>
    </w:pPr>
    <w:rPr>
      <w:rFonts w:ascii="Times New Roman" w:hAnsi="Times New Roman" w:eastAsia="宋体" w:cs="Times New Roman"/>
      <w:snapToGrid w:val="0"/>
      <w:color w:val="000000"/>
      <w:kern w:val="0"/>
      <w:sz w:val="21"/>
      <w:szCs w:val="21"/>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2022-11-28T11:34:00Z</dcterms:created>
  <dc:creator>lenovo</dc:creator>
  <cp:lastModifiedBy>奇点的星海</cp:lastModifiedBy>
  <dcterms:modified xsi:type="dcterms:W3CDTF">2024-05-12T02:58:41Z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8380E54B4A6347A2BFB432B326DC7144</vt:lpwstr>
  </property>
</Properties>
</file>