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 My Early Life</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This was due to a number of causes. In the first place I had a brother who was gifted to an extraordinary degree—one of those rare phenomena of mentality which biological investigation has failed to explain. His premature death left my parents disconsolate. We owned a horse which had been 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bookmarkStart w:id="0" w:name="_GoBack"/>
      <w:bookmarkEnd w:id="0"/>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r>
        <w:rPr>
          <w:rFonts w:hint="default" w:ascii="Times New Roman" w:hAnsi="Times New Roman" w:cs="Times New Roman"/>
          <w:sz w:val="24"/>
          <w:szCs w:val="24"/>
        </w:rPr>
        <w:t>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gentlemen—a wealthy citizen—paused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w:t>
      </w:r>
    </w:p>
    <w:sectPr w:rsidR="00FC693F" w:rsidRPr="0006063C" w:rsidSect="00034616">
      <w:pgSz w:w="12240" w:h="15840"/>
      <w:pgMar w:top="1440" w:right="1800" w:bottom="1440" w:left="1800" w:header="720" w:footer="720" w:gutter="0"/>
      <w:cols w:space="720"/>
      <w:docGrid w:linePitch="360"/>
    </w:sectPr>
    <w:p>
      <w:pPr>
        <w:rPr>
          <w:rFonts w:hint="default" w:ascii="Times New Roman" w:hAnsi="Times New Roman" w:cs="Times New Roman"/>
          <w:sz w:val="24"/>
          <w:szCs w:val="24"/>
        </w:rPr>
      </w:pPr>
    </w:p>
    <w:sectPr w:rsidR="00FC693F" w:rsidRPr="0006063C" w:rsidSect="00034616">
      <w:pgSz w:w="12240" w:h="15840"/>
      <w:pgMar w:top="1440" w:right="1800" w:bottom="1440" w:left="1800" w:header="720" w:footer="720" w:gutter="0"/>
      <w:cols w:space="720"/>
      <w:docGrid w:linePitch="360"/>
    </w:sectPr>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