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其最終目的是完全掌握心靈對物質世界的控制，將自然的力量運用於人類的需求。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