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190224 // Link //</w:t>
      </w:r>
    </w:p>
    <w:p w:rsidR="00000000" w:rsidDel="00000000" w:rsidP="00000000" w:rsidRDefault="00000000" w:rsidRPr="00000000" w14:paraId="0000000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 Singularidad Está M</w:t>
      </w:r>
      <w:r w:rsidDel="00000000" w:rsidR="00000000" w:rsidRPr="00000000">
        <w:rPr>
          <w:rFonts w:ascii="Georgia" w:cs="Georgia" w:eastAsia="Georgia" w:hAnsi="Georgia"/>
          <w:b w:val="1"/>
          <w:sz w:val="24"/>
          <w:szCs w:val="24"/>
          <w:rtl w:val="0"/>
        </w:rPr>
        <w:t xml:space="preserve">ás</w:t>
      </w:r>
      <w:r w:rsidDel="00000000" w:rsidR="00000000" w:rsidRPr="00000000">
        <w:rPr>
          <w:rFonts w:ascii="Georgia" w:cs="Georgia" w:eastAsia="Georgia" w:hAnsi="Georgia"/>
          <w:b w:val="1"/>
          <w:sz w:val="24"/>
          <w:szCs w:val="24"/>
          <w:rtl w:val="0"/>
        </w:rPr>
        <w:t xml:space="preserve"> Cerca</w:t>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La Singularidad traerá consigo el florecimiento de una civilización pacífica, descentralizada y super-inteligente que se extenderá por el universo multi-dimensional</w:t>
      </w:r>
    </w:p>
    <w:p w:rsidR="00000000" w:rsidDel="00000000" w:rsidP="00000000" w:rsidRDefault="00000000" w:rsidRPr="00000000" w14:paraId="00000006">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7">
      <w:pPr>
        <w:spacing w:line="480" w:lineRule="auto"/>
        <w:ind w:firstLine="72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término “Singularidad” viene originalmente de la matemática. Cuando X se acerca a cero de derecha a izquierda, 1/X o Y se acerca al infinito. Una función matemática de este tipo no alcanza un valor infinito porque dividir por cero es matemáticamente “indefinido” e imposible de calcular, pero el valor de Y excede cualquier límite finito posible y se acerca al infinito cuando X se acerca a cero. Luego, el término “Singularidad” fue adoptado por la astrofísica. Si una estrella masiva sufre una explosión de supernova, su remanente finalmente colapsa hasta un punto de volumen aparentemente nulo y densidad infinita, y se crea una “Singularidad” en su centro. Los famosos agujeros negros. Se le llamó agujero negro cuando aún se creía que la luz era incapaz de escapar de la estrella una vez que alcanzaba una densidad infinita. Una ruptura en el tejido del espacio-tiempo.  </w:t>
      </w:r>
    </w:p>
    <w:p w:rsidR="00000000" w:rsidDel="00000000" w:rsidP="00000000" w:rsidRDefault="00000000" w:rsidRPr="00000000" w14:paraId="00000008">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Según Kurzweil, en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el primer registro que hay de la utilización del término “Singularidad” referido al progresivo despertar de la tecnología fue de John von Neuman </w:t>
      </w:r>
      <w:r w:rsidDel="00000000" w:rsidR="00000000" w:rsidRPr="00000000">
        <w:rPr>
          <w:rFonts w:ascii="Georgia" w:cs="Georgia" w:eastAsia="Georgia" w:hAnsi="Georgia"/>
          <w:sz w:val="24"/>
          <w:szCs w:val="24"/>
          <w:rtl w:val="0"/>
        </w:rPr>
        <w:t xml:space="preserve">a principios del siglo XXI</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y es Vernor Vinge quien en los ‘80 comenzó a hablar de una “explosión de inteligencia” y una “Singularidad tecnológica”. El momento en el que la curva ascendente de desarrollo de tecnología toma velocidad y la perdamos de vista. O la veamos explotar desde el ventanal del living–comedor, levantándonos de los sillones individuales y estirándonos para alcanzar los anteojos negros. No existirá desde un punto de vista matemático ninguna ruptura, ninguna discontinuidad pero parte del concepto de la “Singularidad” viene acompañado de la idea de quiebre y ruptura que sentiremos desde nuestra perspectiva humana no-optimizada. La “Singularidad”, según Kurzweil, se sentirá como una suerte de estallido para nuestro cerebro biológico. La curva tomará tal velocidad que ya no podremos seguirle el rastro y, finalmente, cuando hayamos decidido soltarle la mano, levantaremos la vista para descubrir que la AGI ya estaba lejos, tan lejos que apenas podremos vislumbrarla. </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Soy una tecno-optimista y estoy esperando con ansias el advenimiento de la Singularidad básicamente porque creo que si nosotros que somos bastante idiotas usualmente no nos hemos destruido aún, ninguna inteligencia por más general que sea, y menos todavía una súper-inteligencia, encontrará útil de ningún modo destruir la civilización humana. No habría, creo yo, ninguna ganancia para ninguna súper-inteligencia en destruirnos. Cualquier problemática que surgiera a partir de la presencia humana en la Tierra, podría ser compensada por la importancia de conservar el acervo biológico humano. Eso es lo que dice Kurzweil en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que la SIA (súper-inteligencia-artificial) va a cuidarnos para preservar el código del ADN, la genética humana y convertirnos en algo así como piezas boutique de un museo vivo. </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Pero eso es sólo una parte de la cosa. Por el otro lado, otras de las cosas en las que creo y que también dice Kurzweil en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es que a medida que la Singularidad florezca y se desarrolle en toda su potencialidad, el ser humano acompañará los desarrollos y lo digital y lo biológico se disolverán en un conjunto computacional súper-inteligente. Así que no creo que exista algo así como máquinas </w:t>
      </w:r>
      <w:r w:rsidDel="00000000" w:rsidR="00000000" w:rsidRPr="00000000">
        <w:rPr>
          <w:rFonts w:ascii="Georgia" w:cs="Georgia" w:eastAsia="Georgia" w:hAnsi="Georgia"/>
          <w:i w:val="1"/>
          <w:sz w:val="24"/>
          <w:szCs w:val="24"/>
          <w:rtl w:val="0"/>
        </w:rPr>
        <w:t xml:space="preserve">versus</w:t>
      </w:r>
      <w:r w:rsidDel="00000000" w:rsidR="00000000" w:rsidRPr="00000000">
        <w:rPr>
          <w:rFonts w:ascii="Georgia" w:cs="Georgia" w:eastAsia="Georgia" w:hAnsi="Georgia"/>
          <w:sz w:val="24"/>
          <w:szCs w:val="24"/>
          <w:rtl w:val="0"/>
        </w:rPr>
        <w:t xml:space="preserve"> hombres. Quizás ese sea un eje dialéctico que deberíamos empezar a desarmar para pensar en la Singularidad de una manera más objetiva. A medida que la tecnología vaya escalando, toda la civilización humana lo hará, como siempre lo hizo, porque hay algo que quizás tenemos que empezar a internalizar y es que, no hay nada más humano que la ASI. O, para decirlo de otro modo, si alcanzamos la ASI, será humana y quizás eso sea lo más complejo o difícil de tragar. </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optimización de la biología es sin dudas uno de los puntos más disruptivos y controversiales del libro. Quizás por que es uno de los primeros conceptos que Kurzweil desarrolla y se encuentra en la </w:t>
      </w:r>
      <w:r w:rsidDel="00000000" w:rsidR="00000000" w:rsidRPr="00000000">
        <w:rPr>
          <w:rFonts w:ascii="Georgia" w:cs="Georgia" w:eastAsia="Georgia" w:hAnsi="Georgia"/>
          <w:i w:val="1"/>
          <w:sz w:val="24"/>
          <w:szCs w:val="24"/>
          <w:rtl w:val="0"/>
        </w:rPr>
        <w:t xml:space="preserve">avant-garde</w:t>
      </w:r>
      <w:r w:rsidDel="00000000" w:rsidR="00000000" w:rsidRPr="00000000">
        <w:rPr>
          <w:rFonts w:ascii="Georgia" w:cs="Georgia" w:eastAsia="Georgia" w:hAnsi="Georgia"/>
          <w:sz w:val="24"/>
          <w:szCs w:val="24"/>
          <w:rtl w:val="0"/>
        </w:rPr>
        <w:t xml:space="preserve"> narrativa, resistiendo las primeras embestidas de lectores impacientes y atacando el imaginario colectivo en primera línea. Pero aquello de la digitalización de la biología humana y transformarnos en súper-máquinas, me pareció un enfoque original y que quizás sea más amigable al público masivo. Una cosa es pensar que vamos a ser dominados por súper máquinas, otra muy distinta que seremos nosotros las súper-máquinas. Esa idea no está tan mal, ¿cierto? </w:t>
      </w:r>
    </w:p>
    <w:p w:rsidR="00000000" w:rsidDel="00000000" w:rsidP="00000000" w:rsidRDefault="00000000" w:rsidRPr="00000000" w14:paraId="00000010">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Convertirnos en súper-hombres que puedan prescindir de la individuación pondrá en jaque la noción de identidad y ego. El individuo portador de libre-albedrío, el Hombre como centro del Universo se disolverá alegremente como una ola vespertina entre la espuma de las redes de megabytes y conexiones inter-neuronales. O en el agua de una mitocondria super inteligente, como dice Vernor Vinge; “Pero el mundo post-Singularidad sí encaja con la tradición más amplia de cambio y cooperación que comenzó hace mucho tiempo (quizás incluso antes del surgimiento de la vida biológica)”, </w:t>
      </w:r>
      <w:r w:rsidDel="00000000" w:rsidR="00000000" w:rsidRPr="00000000">
        <w:rPr>
          <w:rFonts w:ascii="Georgia" w:cs="Georgia" w:eastAsia="Georgia" w:hAnsi="Georgia"/>
          <w:i w:val="1"/>
          <w:sz w:val="24"/>
          <w:szCs w:val="24"/>
          <w:rtl w:val="0"/>
        </w:rPr>
        <w:t xml:space="preserve">La Próxima Singularidad Tecnológica</w:t>
      </w:r>
      <w:r w:rsidDel="00000000" w:rsidR="00000000" w:rsidRPr="00000000">
        <w:rPr>
          <w:rFonts w:ascii="Georgia" w:cs="Georgia" w:eastAsia="Georgia" w:hAnsi="Georgia"/>
          <w:sz w:val="24"/>
          <w:szCs w:val="24"/>
          <w:rtl w:val="0"/>
        </w:rPr>
        <w:t xml:space="preserve">, Vernor Vinge. Sea como sea, el futuro tecno-optimista pareciera tener que ver con la interdependencia y la cooperación de la estructura, algo que de algún modo u otro ya está ocurriendo con el desarrollo de la cadena de bloques y las comunidades descentralizadas.</w:t>
      </w:r>
    </w:p>
    <w:p w:rsidR="00000000" w:rsidDel="00000000" w:rsidP="00000000" w:rsidRDefault="00000000" w:rsidRPr="00000000" w14:paraId="00000012">
      <w:pPr>
        <w:spacing w:line="480" w:lineRule="auto"/>
        <w:jc w:val="both"/>
        <w:rPr>
          <w:rFonts w:ascii="Georgia" w:cs="Georgia" w:eastAsia="Georgia" w:hAnsi="Georgia"/>
          <w:color w:val="ff0000"/>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Singularidad traerá aparejado una suerte de Renacimiento descentralizado. La liberación de las tareas repetitivas y la abundancia material, nos permitirá dedicarnos a los vínculos y emociones humanas. A todas las actividades del espíritu. La Singularidad no sólo será humana, nos volverá, sin lugar a dudas, más humanos. Relacionarnos con seres sin ego nos volverá menos egocéntricos y podremos vincularnos de una manera más saludable entre nosotros. Hasta podremos disolvernos unos entre otros si así lo quisiéramos. La Singularidad no sólo no significará la destrucción de la humanidad sino todo lo contrario, sin dudas nos súper-humanizará y traerá consigo el florecimiento de una civilización humana pacífica, descentralizada y super-inteligente que se extenderá por el universo multi-dimensional. Es probable que suceda lo mismo que con el concepto del agujero negro, del cual al principio se creía que la luz no podía escapar de la densidad infinita y luego descubrieron que no sólo podía escapar; el agujero negro estaba rodeado de una corona luminiscente y enceguecedora. </w:t>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Han pasado veinte años desde que Raymond Kurzweil publicó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Así que, la Singularidad está más cerca</w:t>
      </w:r>
      <w:r w:rsidDel="00000000" w:rsidR="00000000" w:rsidRPr="00000000">
        <w:rPr>
          <w:rFonts w:ascii="Georgia" w:cs="Georgia" w:eastAsia="Georgia" w:hAnsi="Georgia"/>
          <w:sz w:val="24"/>
          <w:szCs w:val="24"/>
          <w:rtl w:val="0"/>
        </w:rPr>
        <w:t xml:space="preserve">, o debiera y más allá de cuán tecno-optimistas seamos, lo cierto es que la Era de las Singularidades no deja de aterrarnos de a ratos. Pero, en uno de los primeros capítulos, Kurzweil se pregunta qué es ser un Singularitariano. “Un Singularitariano es alguien que entiende la Singularidad y ha reflexionado sobre su significado para su propia vida”, dice. Más allá de que creamos que la Singularidad sea la mismísima cornucopia de la abundancia, la puerta de entrada al cuerno de la cabra Amaltea o la puesta en escena del último acto de </w:t>
      </w:r>
      <w:r w:rsidDel="00000000" w:rsidR="00000000" w:rsidRPr="00000000">
        <w:rPr>
          <w:rFonts w:ascii="Georgia" w:cs="Georgia" w:eastAsia="Georgia" w:hAnsi="Georgia"/>
          <w:i w:val="1"/>
          <w:sz w:val="24"/>
          <w:szCs w:val="24"/>
          <w:rtl w:val="0"/>
        </w:rPr>
        <w:t xml:space="preserve">Tito Andrónico</w:t>
      </w:r>
      <w:r w:rsidDel="00000000" w:rsidR="00000000" w:rsidRPr="00000000">
        <w:rPr>
          <w:rFonts w:ascii="Georgia" w:cs="Georgia" w:eastAsia="Georgia" w:hAnsi="Georgia"/>
          <w:sz w:val="24"/>
          <w:szCs w:val="24"/>
          <w:rtl w:val="0"/>
        </w:rPr>
        <w:t xml:space="preserve">, un escenario cubierto y regado de cuerpos sangrantes, lo que nos convierte en Singularitarianos es el haber dedicado algo de tiempo a poner la cabeza en estas cuestiones. Ser lo suficientemente corajudo como para animarnos a preguntarnos ciertas cosas. ¿Por qué no, después de todo? ¿Por qué no imaginar un futuro donde no exista la enfermedad, la crueldad, el sufrimiento y la muerte? ¿Por qué no soñar con la vida eterna, con la luz al final del túnel? </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llegué a esta perspectiva como resultado de la búsqueda de una alternativa a la fe consuetudinaria. El origen de mi búsqueda para comprender las tendencias tecnológicas fue práctico: un intento de cronometrar mis invenciones y tomar decisiones tácticas óptimas al lanzar empresas tecnológicas. Con el tiempo, este modelado de la tecnología adquirió vida propia y me llevó a formular una teoría de la evolución de la tecnología. Desde allí no hubo un gran salto para reflexionar sobre el impacto de estos cambios cruciales en las instituciones sociales y culturales y en mi propia vida. Entonces, si bien ser Singularitariano no es una cuestión de fe sino de comprensión, reflexionar sobre las tendencias científicas que he discutido en este libro genera ineludiblemente nuevas perspectivas sobre los temas que las religiones tradicionales han intentado abordar: la naturaleza de la mortalidad y la inmortalidad, el propósito de nuestras vidas y la inteligencia en el universo”, </w:t>
      </w:r>
      <w:r w:rsidDel="00000000" w:rsidR="00000000" w:rsidRPr="00000000">
        <w:rPr>
          <w:rFonts w:ascii="Georgia" w:cs="Georgia" w:eastAsia="Georgia" w:hAnsi="Georgia"/>
          <w:i w:val="1"/>
          <w:sz w:val="24"/>
          <w:szCs w:val="24"/>
          <w:rtl w:val="0"/>
        </w:rPr>
        <w:t xml:space="preserve">La Singularidad está Cerca</w:t>
      </w:r>
      <w:r w:rsidDel="00000000" w:rsidR="00000000" w:rsidRPr="00000000">
        <w:rPr>
          <w:rFonts w:ascii="Georgia" w:cs="Georgia" w:eastAsia="Georgia" w:hAnsi="Georgia"/>
          <w:sz w:val="24"/>
          <w:szCs w:val="24"/>
          <w:rtl w:val="0"/>
        </w:rPr>
        <w:t xml:space="preserve">, Raymond Kurzweil. </w:t>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Singularidad llegará tarde o temprano. Tengo la sensación que será algo así como un accidente, un error. Algo así como alguien jugando y combinando algoritmos de manera azarosa y de pronto BOOM. No creo que sea ruidosa, la explosión. La Singularidad será silenciosa como una bomba bajo el agua. Probablemente, no alcanzaremos a oírla, a notarla siquiera. Un pequeño desajuste en una ecuación accidental y algo se desencadena en una línea de código para siempre jamás. </w:t>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1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1F">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2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24">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