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LANDING COPY _ SPANISH _ 050224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color w:val="1155cc"/>
          <w:u w:val="single"/>
        </w:rPr>
      </w:pPr>
      <w:r w:rsidDel="00000000" w:rsidR="00000000" w:rsidRPr="00000000">
        <w:rPr>
          <w:color w:val="ff0000"/>
          <w:rtl w:val="0"/>
        </w:rPr>
        <w:t xml:space="preserve">&lt;h1:</w:t>
      </w:r>
      <w:r w:rsidDel="00000000" w:rsidR="00000000" w:rsidRPr="00000000">
        <w:rPr>
          <w:rtl w:val="0"/>
        </w:rPr>
        <w:t xml:space="preserve"> </w:t>
      </w:r>
      <w:r w:rsidDel="00000000" w:rsidR="00000000" w:rsidRPr="00000000">
        <w:fldChar w:fldCharType="begin"/>
        <w:instrText xml:space="preserve"> HYPERLINK "https://medium.com/@singularitynet.latam/lanzamiento-oficial-de-la-latam-singularitynet-community-llevando-la-pr%C3%B3xima-generaci%C3%B3n-de-ia-ebe84998773f" </w:instrText>
        <w:fldChar w:fldCharType="separate"/>
      </w:r>
      <w:r w:rsidDel="00000000" w:rsidR="00000000" w:rsidRPr="00000000">
        <w:rPr>
          <w:color w:val="1155cc"/>
          <w:u w:val="single"/>
          <w:rtl w:val="0"/>
        </w:rPr>
        <w:t xml:space="preserve">#SnetLatamCommunity</w:t>
      </w:r>
    </w:p>
    <w:p w:rsidR="00000000" w:rsidDel="00000000" w:rsidP="00000000" w:rsidRDefault="00000000" w:rsidRPr="00000000" w14:paraId="00000005">
      <w:pPr>
        <w:rPr/>
      </w:pPr>
      <w:r w:rsidDel="00000000" w:rsidR="00000000" w:rsidRPr="00000000">
        <w:fldChar w:fldCharType="end"/>
      </w:r>
      <w:hyperlink r:id="rId6">
        <w:r w:rsidDel="00000000" w:rsidR="00000000" w:rsidRPr="00000000">
          <w:rPr>
            <w:color w:val="ff0000"/>
            <w:u w:val="single"/>
            <w:rtl w:val="0"/>
          </w:rPr>
          <w:t xml:space="preserve">&lt;h2:</w:t>
        </w:r>
      </w:hyperlink>
      <w:hyperlink r:id="rId7">
        <w:r w:rsidDel="00000000" w:rsidR="00000000" w:rsidRPr="00000000">
          <w:rPr>
            <w:color w:val="1155cc"/>
            <w:u w:val="single"/>
            <w:rtl w:val="0"/>
          </w:rPr>
          <w:t xml:space="preserve"> Súmate a la Revolución de la IA Descentralizada.</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@SingularityNET LATAM Community. La inteligencia artificial como bien común para la región.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w:t>
      </w:r>
    </w:p>
    <w:p w:rsidR="00000000" w:rsidDel="00000000" w:rsidP="00000000" w:rsidRDefault="00000000" w:rsidRPr="00000000" w14:paraId="0000000A">
      <w:pPr>
        <w:rPr/>
      </w:pPr>
      <w:r w:rsidDel="00000000" w:rsidR="00000000" w:rsidRPr="00000000">
        <w:rPr>
          <w:color w:val="ff0000"/>
          <w:rtl w:val="0"/>
        </w:rPr>
        <w:t xml:space="preserve">&lt;h1:</w:t>
      </w:r>
      <w:r w:rsidDel="00000000" w:rsidR="00000000" w:rsidRPr="00000000">
        <w:rPr>
          <w:rtl w:val="0"/>
        </w:rPr>
        <w:t xml:space="preserve"> Pioneros en la frontera de la AGI</w:t>
      </w:r>
    </w:p>
    <w:p w:rsidR="00000000" w:rsidDel="00000000" w:rsidP="00000000" w:rsidRDefault="00000000" w:rsidRPr="00000000" w14:paraId="0000000B">
      <w:pPr>
        <w:rPr/>
      </w:pPr>
      <w:r w:rsidDel="00000000" w:rsidR="00000000" w:rsidRPr="00000000">
        <w:rPr>
          <w:color w:val="ff0000"/>
          <w:rtl w:val="0"/>
        </w:rPr>
        <w:t xml:space="preserve">&lt;h2: </w:t>
      </w:r>
      <w:r w:rsidDel="00000000" w:rsidR="00000000" w:rsidRPr="00000000">
        <w:rPr>
          <w:rtl w:val="0"/>
        </w:rPr>
        <w:t xml:space="preserve">@SingularityNET es el mercado de inteligencia artificial descentralizado líder en el mundo, que se ejecuta en blockchain. Nuestra misión principal es el desarrollo de la Inteligencia General Artificial (AGI) para una Singularidad tecnológica como bien común.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w:t>
      </w:r>
    </w:p>
    <w:p w:rsidR="00000000" w:rsidDel="00000000" w:rsidP="00000000" w:rsidRDefault="00000000" w:rsidRPr="00000000" w14:paraId="0000000F">
      <w:pPr>
        <w:rPr/>
      </w:pPr>
      <w:r w:rsidDel="00000000" w:rsidR="00000000" w:rsidRPr="00000000">
        <w:rPr>
          <w:color w:val="ff0000"/>
          <w:rtl w:val="0"/>
        </w:rPr>
        <w:t xml:space="preserve">&lt;h1: </w:t>
      </w:r>
      <w:r w:rsidDel="00000000" w:rsidR="00000000" w:rsidRPr="00000000">
        <w:rPr>
          <w:rtl w:val="0"/>
        </w:rPr>
        <w:t xml:space="preserve">Deep Funding</w:t>
      </w:r>
    </w:p>
    <w:p w:rsidR="00000000" w:rsidDel="00000000" w:rsidP="00000000" w:rsidRDefault="00000000" w:rsidRPr="00000000" w14:paraId="00000010">
      <w:pPr>
        <w:rPr/>
      </w:pPr>
      <w:r w:rsidDel="00000000" w:rsidR="00000000" w:rsidRPr="00000000">
        <w:rPr>
          <w:color w:val="ff0000"/>
          <w:rtl w:val="0"/>
        </w:rPr>
        <w:t xml:space="preserve">&lt;h2:</w:t>
      </w:r>
      <w:r w:rsidDel="00000000" w:rsidR="00000000" w:rsidRPr="00000000">
        <w:rPr>
          <w:rtl w:val="0"/>
        </w:rPr>
        <w:t xml:space="preserve"> Obtenga financiación con AGIX a través del programa de Deep Funding.</w:t>
      </w:r>
    </w:p>
    <w:p w:rsidR="00000000" w:rsidDel="00000000" w:rsidP="00000000" w:rsidRDefault="00000000" w:rsidRPr="00000000" w14:paraId="00000011">
      <w:pPr>
        <w:rPr/>
      </w:pPr>
      <w:r w:rsidDel="00000000" w:rsidR="00000000" w:rsidRPr="00000000">
        <w:rPr>
          <w:rtl w:val="0"/>
        </w:rPr>
        <w:t xml:space="preserve">Estamos construyendo una red de servicios de IA descentralizados para el bien común. Participa y obtén financiación a través de Deep Funding para desarrollar tu servicio de IA y publicarlo en la plataforma de @SingularityNET. Conserva la propiedad de tu modelo, monetiza con su propiedad intelectual y contribuye a construir un ecosistema global de IA descentralizada!.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color w:val="ff0000"/>
          <w:rtl w:val="0"/>
        </w:rPr>
        <w:t xml:space="preserve">&lt;h3 C2ACTION: </w:t>
      </w:r>
      <w:r w:rsidDel="00000000" w:rsidR="00000000" w:rsidRPr="00000000">
        <w:rPr>
          <w:rtl w:val="0"/>
        </w:rPr>
        <w:t xml:space="preserve">¿Quién puede participar? Envíanos tu información y un miembro de nuestro equipo te contactará para ayudarte en el proceso para poder participar.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w:t>
      </w:r>
    </w:p>
    <w:p w:rsidR="00000000" w:rsidDel="00000000" w:rsidP="00000000" w:rsidRDefault="00000000" w:rsidRPr="00000000" w14:paraId="00000017">
      <w:pPr>
        <w:rPr/>
      </w:pPr>
      <w:r w:rsidDel="00000000" w:rsidR="00000000" w:rsidRPr="00000000">
        <w:rPr>
          <w:color w:val="ff0000"/>
          <w:rtl w:val="0"/>
        </w:rPr>
        <w:t xml:space="preserve">&lt;h1:</w:t>
      </w:r>
      <w:r w:rsidDel="00000000" w:rsidR="00000000" w:rsidRPr="00000000">
        <w:rPr>
          <w:rtl w:val="0"/>
        </w:rPr>
        <w:t xml:space="preserve"> Decide Nuestra comunidad</w:t>
      </w:r>
    </w:p>
    <w:p w:rsidR="00000000" w:rsidDel="00000000" w:rsidP="00000000" w:rsidRDefault="00000000" w:rsidRPr="00000000" w14:paraId="00000018">
      <w:pPr>
        <w:rPr/>
      </w:pPr>
      <w:r w:rsidDel="00000000" w:rsidR="00000000" w:rsidRPr="00000000">
        <w:rPr>
          <w:color w:val="ff0000"/>
          <w:rtl w:val="0"/>
        </w:rPr>
        <w:t xml:space="preserve">&lt;h2: </w:t>
      </w:r>
      <w:r w:rsidDel="00000000" w:rsidR="00000000" w:rsidRPr="00000000">
        <w:rPr>
          <w:rtl w:val="0"/>
        </w:rPr>
        <w:t xml:space="preserve">Deep Funding es un programa impulsado por la comunidad. Nuestros poseedores de tokens decidirán cuál de los proyectos presentados será premiado.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5. </w:t>
      </w:r>
    </w:p>
    <w:p w:rsidR="00000000" w:rsidDel="00000000" w:rsidP="00000000" w:rsidRDefault="00000000" w:rsidRPr="00000000" w14:paraId="0000001C">
      <w:pPr>
        <w:rPr/>
      </w:pPr>
      <w:r w:rsidDel="00000000" w:rsidR="00000000" w:rsidRPr="00000000">
        <w:rPr>
          <w:color w:val="ff0000"/>
          <w:rtl w:val="0"/>
        </w:rPr>
        <w:t xml:space="preserve">&lt;h1:</w:t>
      </w:r>
      <w:r w:rsidDel="00000000" w:rsidR="00000000" w:rsidRPr="00000000">
        <w:rPr>
          <w:rtl w:val="0"/>
        </w:rPr>
        <w:t xml:space="preserve"> Blog</w:t>
      </w:r>
    </w:p>
    <w:p w:rsidR="00000000" w:rsidDel="00000000" w:rsidP="00000000" w:rsidRDefault="00000000" w:rsidRPr="00000000" w14:paraId="0000001D">
      <w:pPr>
        <w:rPr/>
      </w:pPr>
      <w:r w:rsidDel="00000000" w:rsidR="00000000" w:rsidRPr="00000000">
        <w:rPr>
          <w:color w:val="ff0000"/>
          <w:rtl w:val="0"/>
        </w:rPr>
        <w:t xml:space="preserve">&lt;h2:</w:t>
      </w:r>
      <w:r w:rsidDel="00000000" w:rsidR="00000000" w:rsidRPr="00000000">
        <w:rPr>
          <w:rtl w:val="0"/>
        </w:rPr>
        <w:t xml:space="preserve"> Artículos localizados para la comunidad LATAM enfocados en las necesidades e intereses únicos del ecosistema de desarrolladores de la región.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6. </w:t>
      </w:r>
    </w:p>
    <w:p w:rsidR="00000000" w:rsidDel="00000000" w:rsidP="00000000" w:rsidRDefault="00000000" w:rsidRPr="00000000" w14:paraId="00000022">
      <w:pPr>
        <w:rPr/>
      </w:pPr>
      <w:r w:rsidDel="00000000" w:rsidR="00000000" w:rsidRPr="00000000">
        <w:rPr>
          <w:color w:val="ff0000"/>
          <w:rtl w:val="0"/>
        </w:rPr>
        <w:t xml:space="preserve">&lt;h3:</w:t>
      </w:r>
      <w:r w:rsidDel="00000000" w:rsidR="00000000" w:rsidRPr="00000000">
        <w:rPr>
          <w:rtl w:val="0"/>
        </w:rPr>
        <w:t xml:space="preserve"> </w:t>
      </w:r>
      <w:hyperlink r:id="rId8">
        <w:r w:rsidDel="00000000" w:rsidR="00000000" w:rsidRPr="00000000">
          <w:rPr>
            <w:color w:val="1155cc"/>
            <w:u w:val="single"/>
            <w:rtl w:val="0"/>
          </w:rPr>
          <w:t xml:space="preserve">BLOG #01 _ Lanzamiento Comunidad SingularityNET LATAM</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05 Feb 2024 #AI Descentralizada</w:t>
      </w:r>
    </w:p>
    <w:p w:rsidR="00000000" w:rsidDel="00000000" w:rsidP="00000000" w:rsidRDefault="00000000" w:rsidRPr="00000000" w14:paraId="00000024">
      <w:pPr>
        <w:rPr/>
      </w:pPr>
      <w:r w:rsidDel="00000000" w:rsidR="00000000" w:rsidRPr="00000000">
        <w:rPr>
          <w:rtl w:val="0"/>
        </w:rPr>
        <w:t xml:space="preserve">Presentamos y lanzamos oficialmente la LATAM @SingularityNET Community al mundo y al más allá! Gracias al voto y el apoyo de la comunidad de @SingularityNET en esta última Ronda 3 del Deep Funding, nos sentimos honrados y orgullosos de finalmente compartir y lanzar la LATAM @SingularityNET Community.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color w:val="ff0000"/>
          <w:rtl w:val="0"/>
        </w:rPr>
        <w:t xml:space="preserve">&lt;h3:</w:t>
      </w:r>
      <w:r w:rsidDel="00000000" w:rsidR="00000000" w:rsidRPr="00000000">
        <w:rPr>
          <w:rtl w:val="0"/>
        </w:rPr>
        <w:t xml:space="preserve"> </w:t>
      </w:r>
      <w:hyperlink r:id="rId9">
        <w:r w:rsidDel="00000000" w:rsidR="00000000" w:rsidRPr="00000000">
          <w:rPr>
            <w:color w:val="1155cc"/>
            <w:u w:val="single"/>
            <w:rtl w:val="0"/>
          </w:rPr>
          <w:t xml:space="preserve">MANIFESTO _ Comunidad SingularityNET LATAM</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05 Feb 2024 #IA Descentralizada</w:t>
      </w:r>
    </w:p>
    <w:p w:rsidR="00000000" w:rsidDel="00000000" w:rsidP="00000000" w:rsidRDefault="00000000" w:rsidRPr="00000000" w14:paraId="00000029">
      <w:pPr>
        <w:rPr/>
      </w:pPr>
      <w:r w:rsidDel="00000000" w:rsidR="00000000" w:rsidRPr="00000000">
        <w:rPr>
          <w:rtl w:val="0"/>
        </w:rPr>
        <w:t xml:space="preserve">La Comunidad de @SingularityNET LATAM es una iniciativa totalmente liderada por la comunidad con el objetivo específico de crear conciencia sobre el proyecto de descentralización de la inteligencia artificial de @SingularityNET en la región de LATAM, educar, guiar de manera segura e incorporar al talento de LATAM en el programa de Deep Funding y en el ecosistema de @SingularityNET.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color w:val="ff0000"/>
          <w:rtl w:val="0"/>
        </w:rPr>
        <w:t xml:space="preserve">&lt;h3:</w:t>
      </w:r>
      <w:r w:rsidDel="00000000" w:rsidR="00000000" w:rsidRPr="00000000">
        <w:rPr>
          <w:rtl w:val="0"/>
        </w:rPr>
        <w:t xml:space="preserve"> </w:t>
      </w:r>
      <w:hyperlink r:id="rId10">
        <w:r w:rsidDel="00000000" w:rsidR="00000000" w:rsidRPr="00000000">
          <w:rPr>
            <w:color w:val="1155cc"/>
            <w:u w:val="single"/>
            <w:rtl w:val="0"/>
          </w:rPr>
          <w:t xml:space="preserve">México / Colombia / Argentina Escenario IA LATAM</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05 Feb 2024 #IA Descentralizada</w:t>
      </w:r>
    </w:p>
    <w:p w:rsidR="00000000" w:rsidDel="00000000" w:rsidP="00000000" w:rsidRDefault="00000000" w:rsidRPr="00000000" w14:paraId="0000002D">
      <w:pPr>
        <w:rPr/>
      </w:pPr>
      <w:r w:rsidDel="00000000" w:rsidR="00000000" w:rsidRPr="00000000">
        <w:rPr>
          <w:rtl w:val="0"/>
        </w:rPr>
        <w:t xml:space="preserve">La investigación profundiza en la potencial fusión de IA y Blockchain en América Latina (LATAM), destacando la revitalización económica y el empoderamiento social. Describe las tasas de adopción de la IA, el optimismo de los usuarios, la integración corporativa, los desafíos y los panoramas nacionales específicos.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7.</w:t>
      </w:r>
    </w:p>
    <w:p w:rsidR="00000000" w:rsidDel="00000000" w:rsidP="00000000" w:rsidRDefault="00000000" w:rsidRPr="00000000" w14:paraId="00000031">
      <w:pPr>
        <w:rPr/>
      </w:pPr>
      <w:r w:rsidDel="00000000" w:rsidR="00000000" w:rsidRPr="00000000">
        <w:rPr>
          <w:color w:val="ff0000"/>
          <w:rtl w:val="0"/>
        </w:rPr>
        <w:t xml:space="preserve">&lt;h1:</w:t>
      </w:r>
      <w:r w:rsidDel="00000000" w:rsidR="00000000" w:rsidRPr="00000000">
        <w:rPr>
          <w:rtl w:val="0"/>
        </w:rPr>
        <w:t xml:space="preserve"> </w:t>
      </w:r>
      <w:hyperlink r:id="rId11">
        <w:r w:rsidDel="00000000" w:rsidR="00000000" w:rsidRPr="00000000">
          <w:rPr>
            <w:color w:val="1155cc"/>
            <w:u w:val="single"/>
            <w:rtl w:val="0"/>
          </w:rPr>
          <w:t xml:space="preserve">México: Escenario y oportunidades en el desarrollo de la IA.</w:t>
        </w:r>
      </w:hyperlink>
      <w:r w:rsidDel="00000000" w:rsidR="00000000" w:rsidRPr="00000000">
        <w:rPr>
          <w:rtl w:val="0"/>
        </w:rPr>
      </w:r>
    </w:p>
    <w:p w:rsidR="00000000" w:rsidDel="00000000" w:rsidP="00000000" w:rsidRDefault="00000000" w:rsidRPr="00000000" w14:paraId="00000032">
      <w:pPr>
        <w:rPr/>
      </w:pPr>
      <w:r w:rsidDel="00000000" w:rsidR="00000000" w:rsidRPr="00000000">
        <w:rPr>
          <w:color w:val="ff0000"/>
          <w:rtl w:val="0"/>
        </w:rPr>
        <w:t xml:space="preserve">&lt;h2: </w:t>
      </w:r>
      <w:r w:rsidDel="00000000" w:rsidR="00000000" w:rsidRPr="00000000">
        <w:rPr>
          <w:rtl w:val="0"/>
        </w:rPr>
        <w:t xml:space="preserve">El panorama de la IA en México ha sido dinámico y ofrece diversas oportunidades de crecimiento y desarrollo en el corto plazo, de 2023 a 2025.</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color w:val="ff0000"/>
          <w:rtl w:val="0"/>
        </w:rPr>
        <w:t xml:space="preserve">&lt;h1: </w:t>
      </w:r>
      <w:hyperlink r:id="rId12">
        <w:r w:rsidDel="00000000" w:rsidR="00000000" w:rsidRPr="00000000">
          <w:rPr>
            <w:color w:val="1155cc"/>
            <w:u w:val="single"/>
            <w:rtl w:val="0"/>
          </w:rPr>
          <w:t xml:space="preserve">Argentina: Optimización de la agricultura, investigación y desarrollo.</w:t>
        </w:r>
      </w:hyperlink>
      <w:r w:rsidDel="00000000" w:rsidR="00000000" w:rsidRPr="00000000">
        <w:rPr>
          <w:rtl w:val="0"/>
        </w:rPr>
      </w:r>
    </w:p>
    <w:p w:rsidR="00000000" w:rsidDel="00000000" w:rsidP="00000000" w:rsidRDefault="00000000" w:rsidRPr="00000000" w14:paraId="00000035">
      <w:pPr>
        <w:rPr/>
      </w:pPr>
      <w:r w:rsidDel="00000000" w:rsidR="00000000" w:rsidRPr="00000000">
        <w:rPr>
          <w:color w:val="ff0000"/>
          <w:rtl w:val="0"/>
        </w:rPr>
        <w:t xml:space="preserve">&lt;h2: </w:t>
      </w:r>
      <w:r w:rsidDel="00000000" w:rsidR="00000000" w:rsidRPr="00000000">
        <w:rPr>
          <w:rtl w:val="0"/>
        </w:rPr>
        <w:t xml:space="preserve">Comunidades clave, personas influyentes y un ecosistema en crecimiento, con apoyo gubernamental e iniciativas que fomentan la investigación y el desarrollo de la IA.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color w:val="ff0000"/>
          <w:rtl w:val="0"/>
        </w:rPr>
        <w:t xml:space="preserve">&lt;h1: </w:t>
      </w:r>
      <w:hyperlink r:id="rId13">
        <w:r w:rsidDel="00000000" w:rsidR="00000000" w:rsidRPr="00000000">
          <w:rPr>
            <w:color w:val="1155cc"/>
            <w:u w:val="single"/>
            <w:rtl w:val="0"/>
          </w:rPr>
          <w:t xml:space="preserve">Colombia: Aplicaciones en salud, agricultura y finanzas.</w:t>
        </w:r>
      </w:hyperlink>
      <w:r w:rsidDel="00000000" w:rsidR="00000000" w:rsidRPr="00000000">
        <w:rPr>
          <w:rtl w:val="0"/>
        </w:rPr>
      </w:r>
    </w:p>
    <w:p w:rsidR="00000000" w:rsidDel="00000000" w:rsidP="00000000" w:rsidRDefault="00000000" w:rsidRPr="00000000" w14:paraId="00000038">
      <w:pPr>
        <w:rPr/>
      </w:pPr>
      <w:r w:rsidDel="00000000" w:rsidR="00000000" w:rsidRPr="00000000">
        <w:rPr>
          <w:color w:val="ff0000"/>
          <w:rtl w:val="0"/>
        </w:rPr>
        <w:t xml:space="preserve">&lt;h2: </w:t>
      </w:r>
      <w:r w:rsidDel="00000000" w:rsidR="00000000" w:rsidRPr="00000000">
        <w:rPr>
          <w:rtl w:val="0"/>
        </w:rPr>
        <w:t xml:space="preserve">Tecnología financiera, colaboraciones gubernamentales y esfuerzos de desarrollo social sustentable.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8.</w:t>
      </w:r>
    </w:p>
    <w:p w:rsidR="00000000" w:rsidDel="00000000" w:rsidP="00000000" w:rsidRDefault="00000000" w:rsidRPr="00000000" w14:paraId="0000003D">
      <w:pPr>
        <w:rPr/>
      </w:pPr>
      <w:r w:rsidDel="00000000" w:rsidR="00000000" w:rsidRPr="00000000">
        <w:rPr>
          <w:color w:val="ff0000"/>
          <w:rtl w:val="0"/>
        </w:rPr>
        <w:t xml:space="preserve">&lt;h1</w:t>
      </w:r>
      <w:r w:rsidDel="00000000" w:rsidR="00000000" w:rsidRPr="00000000">
        <w:rPr>
          <w:rtl w:val="0"/>
        </w:rPr>
        <w:t xml:space="preserve">: @SingularityNET &amp; Cardano</w:t>
      </w:r>
    </w:p>
    <w:p w:rsidR="00000000" w:rsidDel="00000000" w:rsidP="00000000" w:rsidRDefault="00000000" w:rsidRPr="00000000" w14:paraId="0000003E">
      <w:pPr>
        <w:rPr/>
      </w:pPr>
      <w:r w:rsidDel="00000000" w:rsidR="00000000" w:rsidRPr="00000000">
        <w:rPr>
          <w:color w:val="ff0000"/>
          <w:rtl w:val="0"/>
        </w:rPr>
        <w:t xml:space="preserve">&lt;h3:</w:t>
      </w:r>
      <w:r w:rsidDel="00000000" w:rsidR="00000000" w:rsidRPr="00000000">
        <w:rPr>
          <w:rtl w:val="0"/>
        </w:rPr>
        <w:t xml:space="preserve"> La comunidad de Cardano votó recientemente para reservar $500,000 USD en tokens ADA para financiar proyectos de inteligencia artificial que profundicen la alianza con @SingularityNET.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9.</w:t>
      </w:r>
    </w:p>
    <w:p w:rsidR="00000000" w:rsidDel="00000000" w:rsidP="00000000" w:rsidRDefault="00000000" w:rsidRPr="00000000" w14:paraId="00000042">
      <w:pPr>
        <w:rPr/>
      </w:pPr>
      <w:r w:rsidDel="00000000" w:rsidR="00000000" w:rsidRPr="00000000">
        <w:rPr>
          <w:color w:val="ff0000"/>
          <w:rtl w:val="0"/>
        </w:rPr>
        <w:t xml:space="preserve">&lt;h1: </w:t>
      </w:r>
      <w:r w:rsidDel="00000000" w:rsidR="00000000" w:rsidRPr="00000000">
        <w:rPr>
          <w:rtl w:val="0"/>
        </w:rPr>
        <w:t xml:space="preserve">Inteligencia artificial</w:t>
      </w:r>
    </w:p>
    <w:p w:rsidR="00000000" w:rsidDel="00000000" w:rsidP="00000000" w:rsidRDefault="00000000" w:rsidRPr="00000000" w14:paraId="00000043">
      <w:pPr>
        <w:rPr/>
      </w:pPr>
      <w:r w:rsidDel="00000000" w:rsidR="00000000" w:rsidRPr="00000000">
        <w:rPr>
          <w:color w:val="ff0000"/>
          <w:rtl w:val="0"/>
        </w:rPr>
        <w:t xml:space="preserve">&lt;h2:</w:t>
      </w:r>
      <w:r w:rsidDel="00000000" w:rsidR="00000000" w:rsidRPr="00000000">
        <w:rPr>
          <w:rtl w:val="0"/>
        </w:rPr>
        <w:t xml:space="preserve"> Marketplace de IA</w:t>
      </w:r>
    </w:p>
    <w:p w:rsidR="00000000" w:rsidDel="00000000" w:rsidP="00000000" w:rsidRDefault="00000000" w:rsidRPr="00000000" w14:paraId="00000044">
      <w:pPr>
        <w:rPr/>
      </w:pPr>
      <w:r w:rsidDel="00000000" w:rsidR="00000000" w:rsidRPr="00000000">
        <w:rPr>
          <w:rtl w:val="0"/>
        </w:rPr>
        <w:t xml:space="preserve">Busque, pruebe y seleccione de una biblioteca en constante crecimiento de algoritmos de IA creados por una comunidad de proveedores de servicios. Integre servicios de IA en sus propias aplicaciones.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10.</w:t>
      </w:r>
    </w:p>
    <w:p w:rsidR="00000000" w:rsidDel="00000000" w:rsidP="00000000" w:rsidRDefault="00000000" w:rsidRPr="00000000" w14:paraId="00000047">
      <w:pPr>
        <w:rPr/>
      </w:pPr>
      <w:r w:rsidDel="00000000" w:rsidR="00000000" w:rsidRPr="00000000">
        <w:rPr>
          <w:color w:val="ff0000"/>
          <w:rtl w:val="0"/>
        </w:rPr>
        <w:t xml:space="preserve">&lt;h1:</w:t>
      </w:r>
      <w:r w:rsidDel="00000000" w:rsidR="00000000" w:rsidRPr="00000000">
        <w:rPr>
          <w:rtl w:val="0"/>
        </w:rPr>
        <w:t xml:space="preserve"> Herramientas de tokens AGIX</w:t>
      </w:r>
    </w:p>
    <w:p w:rsidR="00000000" w:rsidDel="00000000" w:rsidP="00000000" w:rsidRDefault="00000000" w:rsidRPr="00000000" w14:paraId="00000048">
      <w:pPr>
        <w:rPr/>
      </w:pPr>
      <w:r w:rsidDel="00000000" w:rsidR="00000000" w:rsidRPr="00000000">
        <w:rPr>
          <w:color w:val="ff0000"/>
          <w:rtl w:val="0"/>
        </w:rPr>
        <w:t xml:space="preserve">&lt;h2:</w:t>
      </w:r>
      <w:r w:rsidDel="00000000" w:rsidR="00000000" w:rsidRPr="00000000">
        <w:rPr>
          <w:rtl w:val="0"/>
        </w:rPr>
        <w:t xml:space="preserve"> AGIX Staking &amp; Bridge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color w:val="ff0000"/>
          <w:rtl w:val="0"/>
        </w:rPr>
        <w:t xml:space="preserve">&lt;h3:</w:t>
      </w:r>
      <w:r w:rsidDel="00000000" w:rsidR="00000000" w:rsidRPr="00000000">
        <w:rPr>
          <w:rtl w:val="0"/>
        </w:rPr>
        <w:t xml:space="preserve"> La comunidad de AGIX holders pueden contribuir a la solidez del proyecto a través del portal Stake. Al stakear sus tokens AGIX, los contribuyentes son recompensados. Bridge permite a los usuarios transferir sus tokens a través de cadenas de bloques compatibles, como Ethereum y Cardano.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11.</w:t>
      </w:r>
    </w:p>
    <w:p w:rsidR="00000000" w:rsidDel="00000000" w:rsidP="00000000" w:rsidRDefault="00000000" w:rsidRPr="00000000" w14:paraId="0000004D">
      <w:pPr>
        <w:rPr/>
      </w:pPr>
      <w:r w:rsidDel="00000000" w:rsidR="00000000" w:rsidRPr="00000000">
        <w:rPr>
          <w:color w:val="ff0000"/>
          <w:rtl w:val="0"/>
        </w:rPr>
        <w:t xml:space="preserve">&lt;h1: </w:t>
      </w:r>
      <w:r w:rsidDel="00000000" w:rsidR="00000000" w:rsidRPr="00000000">
        <w:rPr>
          <w:rtl w:val="0"/>
        </w:rPr>
        <w:t xml:space="preserve">Visión &amp; Misión</w:t>
      </w:r>
    </w:p>
    <w:p w:rsidR="00000000" w:rsidDel="00000000" w:rsidP="00000000" w:rsidRDefault="00000000" w:rsidRPr="00000000" w14:paraId="0000004E">
      <w:pPr>
        <w:rPr/>
      </w:pPr>
      <w:r w:rsidDel="00000000" w:rsidR="00000000" w:rsidRPr="00000000">
        <w:rPr>
          <w:color w:val="ff0000"/>
          <w:rtl w:val="0"/>
        </w:rPr>
        <w:t xml:space="preserve">&lt;h2:</w:t>
      </w:r>
      <w:r w:rsidDel="00000000" w:rsidR="00000000" w:rsidRPr="00000000">
        <w:rPr>
          <w:rtl w:val="0"/>
        </w:rPr>
        <w:t xml:space="preserve"> @SingularityNET actúa como una incubadora que brinda orientación, financiación y experiencia a estas empresas con el objetivo de convertir las iniciativas en una entidad exitosa y totalmente independiente en el verdadero espíritu de descentralización.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12.</w:t>
      </w:r>
    </w:p>
    <w:p w:rsidR="00000000" w:rsidDel="00000000" w:rsidP="00000000" w:rsidRDefault="00000000" w:rsidRPr="00000000" w14:paraId="00000051">
      <w:pPr>
        <w:rPr/>
      </w:pPr>
      <w:r w:rsidDel="00000000" w:rsidR="00000000" w:rsidRPr="00000000">
        <w:rPr>
          <w:color w:val="ff0000"/>
          <w:rtl w:val="0"/>
        </w:rPr>
        <w:t xml:space="preserve">&lt;h1 </w:t>
      </w:r>
      <w:r w:rsidDel="00000000" w:rsidR="00000000" w:rsidRPr="00000000">
        <w:rPr>
          <w:rtl w:val="0"/>
        </w:rPr>
        <w:t xml:space="preserve">C2ACTION: Sumate a la comunidad LATAM de pioneros en el desarrollo de IA descentralizada. Envíanos tu información y un representante del equipo se comunicará contigo.</w:t>
      </w:r>
    </w:p>
    <w:p w:rsidR="00000000" w:rsidDel="00000000" w:rsidP="00000000" w:rsidRDefault="00000000" w:rsidRPr="00000000" w14:paraId="00000052">
      <w:pPr>
        <w:rPr>
          <w:color w:val="ffffff"/>
          <w:sz w:val="41"/>
          <w:szCs w:val="41"/>
          <w:highlight w:val="white"/>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13.</w:t>
      </w:r>
    </w:p>
    <w:p w:rsidR="00000000" w:rsidDel="00000000" w:rsidP="00000000" w:rsidRDefault="00000000" w:rsidRPr="00000000" w14:paraId="00000054">
      <w:pPr>
        <w:rPr/>
      </w:pPr>
      <w:r w:rsidDel="00000000" w:rsidR="00000000" w:rsidRPr="00000000">
        <w:rPr>
          <w:color w:val="ff0000"/>
          <w:rtl w:val="0"/>
        </w:rPr>
        <w:t xml:space="preserve">&lt;h1 </w:t>
      </w:r>
      <w:r w:rsidDel="00000000" w:rsidR="00000000" w:rsidRPr="00000000">
        <w:rPr>
          <w:rtl w:val="0"/>
        </w:rPr>
        <w:t xml:space="preserve">C2ACTION: ¿Cómo podemos ayudarte?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singularitynet.latam/m%C3%A9xico-escenario-y-oportunidades-en-el-desarrollo-de-la-ia-abf48355d11a" TargetMode="External"/><Relationship Id="rId10" Type="http://schemas.openxmlformats.org/officeDocument/2006/relationships/hyperlink" Target="https://medium.com/@singularitynet.latam/research-escenario-de-la-ia-en-latam-4520027aac4e" TargetMode="External"/><Relationship Id="rId13" Type="http://schemas.openxmlformats.org/officeDocument/2006/relationships/hyperlink" Target="https://medium.com/@singularitynet.latam/colombia-aplicaciones-en-salud-agricultura-y-finanzas-666a5b7db116" TargetMode="External"/><Relationship Id="rId12" Type="http://schemas.openxmlformats.org/officeDocument/2006/relationships/hyperlink" Target="https://medium.com/@singularitynet.latam/argentina-escenario-y-oportunidades-en-el-desarrollo-de-la-ia-3eab7b36ed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singularitynet.latam/manifiesto-comunidad-singularitynet-latam-b99a2c877fc5" TargetMode="External"/><Relationship Id="rId5" Type="http://schemas.openxmlformats.org/officeDocument/2006/relationships/styles" Target="styles.xml"/><Relationship Id="rId6" Type="http://schemas.openxmlformats.org/officeDocument/2006/relationships/hyperlink" Target="https://medium.com/@singularitynet.latam/lanzamiento-oficial-de-la-latam-singularitynet-community-llevando-la-pr%C3%B3xima-generaci%C3%B3n-de-ia-ebe84998773f" TargetMode="External"/><Relationship Id="rId7" Type="http://schemas.openxmlformats.org/officeDocument/2006/relationships/hyperlink" Target="https://medium.com/@singularitynet.latam/lanzamiento-oficial-de-la-latam-singularitynet-community-llevando-la-pr%C3%B3xima-generaci%C3%B3n-de-ia-ebe84998773f" TargetMode="External"/><Relationship Id="rId8" Type="http://schemas.openxmlformats.org/officeDocument/2006/relationships/hyperlink" Target="https://medium.com/@singularitynet.latam/lanzamiento-oficial-de-la-latam-singularitynet-community-llevando-la-pr%C3%B3xima-generaci%C3%B3n-de-ia-ebe8499877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