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jc w:val="left"/>
      </w:pPr>
      <w:r>
        <w:rPr>
          <w:rFonts w:ascii="Arial" w:cs="Arial" w:eastAsia="Arial" w:hAnsi="Arial"/>
          <w:b/>
          <w:bCs/>
          <w:color w:val="0A1628"/>
          <w:sz w:val="46"/>
          <w:szCs w:val="46"/>
        </w:rPr>
        <w:t xml:space="preserve">GAP RESOLUTION REGISTER</w:t>
      </w:r>
    </w:p>
    <w:p>
      <w:pPr>
        <w:jc w:val="left"/>
      </w:pPr>
      <w:r>
        <w:rPr>
          <w:rFonts w:ascii="Arial" w:cs="Arial" w:eastAsia="Arial" w:hAnsi="Arial"/>
          <w:b/>
          <w:bCs/>
          <w:color w:val="1565C0"/>
          <w:sz w:val="30"/>
          <w:szCs w:val="30"/>
        </w:rPr>
        <w:t xml:space="preserve">Adaptive Learning Platform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Pre-Development Review  ·  22 Gaps (13 original + 9 addendum)  ·  Version 1.1</w:t>
      </w:r>
    </w:p>
    <w:p>
      <w:pPr>
        <w:spacing w:after="0" w:before="36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is v1.1 of the Gap Resolution Register. It contains all 13 original gaps (GAP-01 through GAP-13) from v1.0 — reproduced in the Summary Table — plus 9 new gaps (GAP-14 through GAP-22) identified in the second-pass review. Full resolutions for GAP-01 through GAP-13 remain in the v1.0 document. This document focuses on the addendum gaps and updates the summary and closure tables to cover all 22.</w:t>
      </w:r>
    </w:p>
    <w:p>
      <w:pPr>
        <w:spacing w:after="0" w:before="7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hd w:fill="1565C0" w:val="clear"/>
        <w:spacing w:after="0" w:before="0"/>
      </w:pPr>
      <w:r>
        <w:rPr>
          <w:rFonts w:ascii="Arial" w:cs="Arial" w:eastAsia="Arial" w:hAnsi="Arial"/>
          <w:sz w:val="4"/>
          <w:szCs w:val="4"/>
        </w:rPr>
        <w:t xml:space="preserve">  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8"/>
              <w:left w:val="single" w:color="1565C0" w:sz="18"/>
              <w:bottom w:val="single" w:color="1565C0" w:sz="18"/>
              <w:right w:val="single" w:color="1565C0" w:sz="18"/>
            </w:tcBorders>
            <w:shd w:fill="EEF4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565C0"/>
                <w:sz w:val="18"/>
                <w:szCs w:val="18"/>
              </w:rPr>
              <w:t xml:space="preserve">CHANGELOG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D3461"/>
                <w:sz w:val="16"/>
                <w:szCs w:val="16"/>
              </w:rPr>
              <w:t xml:space="preserve">v1.1  —  April 2026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Added GAP-14 through GAP-22 (9 new gaps from second-pass review).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Updated Summary &amp; Sign-Off Table to cover all 22 gaps.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Updated Closure Checklist to include GAP-14 through GAP-22 action items.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64748B"/>
                <w:sz w:val="16"/>
                <w:szCs w:val="16"/>
              </w:rPr>
              <w:t xml:space="preserve">v1.0  —  April 2026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64748B"/>
                <w:sz w:val="17"/>
                <w:szCs w:val="17"/>
              </w:rPr>
              <w:t xml:space="preserve">Initial publication — 13 gaps from first-pass pre-development review.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Document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Gap Resolution Register  ·  Adaptive Learning Platform  ·  India Phase 1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1.1 — second-pass addendum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April 2026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Gaps added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GAP-14 through GAP-22 (9 new gaps)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Total gaps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22 (13 original v1.0 + 9 addendum v1.1)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  ·  Head of Product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 — resolutions drafted, pending sign-off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GapResolutionRegister_AdaptiveLearningPlatform.docx (v1.0)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Gap Summary &amp; Sign-Off Table — All 22 Gaps</w:t>
      </w:r>
    </w:p>
    <w:p>
      <w:pPr>
        <w:pBdr>
          <w:bottom w:val="single" w:color="1565C0" w:sz="12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Original 13 gaps (v1.0) shown first, then the 9 addendum gaps (v1.1). All 22 must reach RESOLVED status before Sprint 1 kick-off. Items marked ★ also block the go-live gate.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3760"/>
        <w:gridCol w:w="600"/>
        <w:gridCol w:w="1440"/>
        <w:gridCol w:w="1440"/>
        <w:gridCol w:w="800"/>
        <w:gridCol w:w="880"/>
      </w:tblGrid>
      <w:tr>
        <w:tc>
          <w:tcPr>
            <w:tcW w:type="dxa" w:w="44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Gap title</w:t>
            </w:r>
          </w:p>
        </w:tc>
        <w:tc>
          <w:tcPr>
            <w:tcW w:type="dxa" w:w="6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Sev</w:t>
            </w:r>
          </w:p>
        </w:tc>
        <w:tc>
          <w:tcPr>
            <w:tcW w:type="dxa" w:w="144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  <w:tc>
          <w:tcPr>
            <w:tcW w:type="dxa" w:w="144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88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GAP-01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— Adaptive Engine circuit breaker + fallback hierarchy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(Go)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GAP-02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 cold-start calibration vs 3PL parameters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Algorithm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ML Engineer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GAP-03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EWA mastery — no BKT/Rasch validation; A/B test plan needed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Algorithm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ML Engineer + PM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GAP-04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Hinglish SPIKE-02 — test matrix + latency target + threshold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(Python)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GAP-05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Notification dedup window — product decision required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GAP-06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NATS network partition behaviour — SPIKE-07 expansion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GAP-07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feature-flag service — ADR-001 decision required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GAP-08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SLOs not mapped to business metrics (latency→conversion)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Product/Ops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+ PM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GAP-09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Data Management — section empty, seed script missing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GAP-10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mid-quiz connectivity loss — no UX or recovery path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Product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GAP-11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STRIDE threats not cross-referenced to LLD controls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GAP-12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Go-Live Checklist — rollback criteria missing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Operations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1628"/>
                <w:sz w:val="17"/>
                <w:szCs w:val="17"/>
              </w:rPr>
              <w:t xml:space="preserve">GAP-13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Stories v1 to v2 changelog not published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P3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Process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GAP-14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Dual-path search not load-tested at 500 VU concurrent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(Python) + QA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GAP-15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offline work not in Sprint 2 capacity estimates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Planning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Leads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GAP-16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Fallback config flags absent from all service config files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Engineering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BE Leads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GAP-17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ArgoCD rollback: automation vs manual click not defined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Operations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GAP-18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rollback deputy — TL is single point of approval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Operations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 + Tech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GAP-19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PIR timing inconsistency across three documents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Process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GAP-20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Feature flag canary percentages + targeting rules missing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GAP-21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GAP-10 user story not assigned ID or added to v2 backlog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Process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7"/>
                <w:szCs w:val="17"/>
              </w:rPr>
              <w:t xml:space="preserve">GAP-22</w:t>
            </w:r>
          </w:p>
        </w:tc>
        <w:tc>
          <w:tcPr>
            <w:tcW w:type="dxa" w:w="3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multi-AZ failover not verified in Infrastructure Design</w:t>
            </w:r>
          </w:p>
        </w:tc>
        <w:tc>
          <w:tcPr>
            <w:tcW w:type="dxa" w:w="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P1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</w:t>
            </w:r>
          </w:p>
        </w:tc>
        <w:tc>
          <w:tcPr>
            <w:tcW w:type="dxa" w:w="1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 + DBA</w:t>
            </w:r>
          </w:p>
        </w:tc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</w:t>
            </w:r>
          </w:p>
        </w:tc>
        <w:tc>
          <w:tcPr>
            <w:tcW w:type="dxa" w:w="88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65C0" w:sz="18"/>
              <w:left w:val="single" w:color="1565C0" w:sz="18"/>
              <w:bottom w:val="single" w:color="1565C0" w:sz="18"/>
              <w:right w:val="single" w:color="1565C0" w:sz="18"/>
            </w:tcBorders>
            <w:shd w:fill="1565C0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ADDENDUM — VERSION 1.1</w:t>
            </w:r>
          </w:p>
          <w:p>
            <w:r>
              <w:rPr>
                <w:rFonts w:ascii="Arial" w:cs="Arial" w:eastAsia="Arial" w:hAnsi="Arial"/>
                <w:color w:val="DDDDDD"/>
                <w:sz w:val="19"/>
                <w:szCs w:val="19"/>
              </w:rPr>
              <w:t xml:space="preserve">GAP-14 through GAP-22  —  9 new gaps from second-pass review</w:t>
            </w:r>
          </w:p>
          <w:p>
            <w:r>
              <w:rPr>
                <w:rFonts w:ascii="Arial" w:cs="Arial" w:eastAsia="Arial" w:hAnsi="Arial"/>
                <w:color w:val="BBBBBB"/>
                <w:sz w:val="17"/>
                <w:szCs w:val="17"/>
              </w:rPr>
              <w:t xml:space="preserve">Full resolutions for GAP-01 through GAP-13 are in the v1.0 document. Refer to GapResolutionRegister_AdaptiveLearningPlatform.docx for those details.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8"/>
              <w:left w:val="single" w:color="1D3461" w:sz="18"/>
              <w:bottom w:val="single" w:color="1D3461" w:sz="18"/>
              <w:right w:val="single" w:color="1D3461" w:sz="18"/>
            </w:tcBorders>
            <w:shd w:fill="1D34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GAP-14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Always Dual-Path Search Not Load-Tested at 500 VU Concurrent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P1 — Add scenario to Load &amp; Performance Test Plan  |  Category: Engineering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GAP-04 adopted always-dual-path (both EN and HI clauses always fired) and noted it adds ~10ms to OpenSearch latency within the 150ms p99 budget. That was validated with single-query benchmarks only. Under 500 VU with mixed bilingual queries, the additional query complexity may cause OpenSearch JVM heap pressure, thread pool contention, or queue depth growth that single-query tests cannot reveal.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New Load Test Scenario: LT-SEARCH-03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</w:t>
            </w:r>
          </w:p>
        </w:tc>
        <w:tc>
          <w:tcPr>
            <w:tcW w:type="dxa" w:w="6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Specification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Scenario ID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LT-SEARCH-03 — Bilingual Dual-Path Search, Concurrent Load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Virtual users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500 VU, sustained 10 minutes after a 2-minute ramp-up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Query mix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40% pure English ('organic chemistry') · 30% Devanagari Hindi ('कोशिका') · 20% Hinglish Latin ('karbanik rasayan') · 10% typeahead prefix ('photo')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Filter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queries include exam_id=neet (highest traffic exam — worst case for index filtering)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Pass: latency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 p99 &lt; 150ms sustained. Typeahead p99 &lt; 80ms. No 1-minute window where p95 &gt; 200ms.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Pass: OpenSearch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JVM heap &lt; 80%. Search thread pool queue depth &lt; 50. Zero circuit breakers tripped.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Pass: errors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Zero 5xx from Search Service during sustained phase. Zero OpenSearch 429 responses.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Failure action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p99 &gt; 150ms under 500 VU: revert always-dual-path to 50% threshold from GAP-04 original. Document regression. Re-test.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k6 with bilingual query generator script (specification below). OpenSearch slow query log enabled during run.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When to run</w:t>
            </w:r>
          </w:p>
        </w:tc>
        <w:tc>
          <w:tcPr>
            <w:tcW w:type="dxa" w:w="6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performance testing, before Search Service QA sign-off. Must pass before go-live.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k6/scenarios/bilingual_search.js — query mix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{ randomItem } from 'https://jslib.k6.io/k6-utils/1.2.0/index.js';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import http from 'k6/http';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BASE = __ENV.BASE_URL || 'https://api-staging.adaptivelearn.in';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EN  = ['organic chemistry','cell biology','thermodynamics','genetics','human anatomy'];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HI  = [encodeURIComponent('कोशिका'), encodeURIComponent('रसायन'), encodeURIComponent('भौतिकी')];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HGL = ['karbanik rasayan','koshika','bhautiki','jeev vigyan','nabhikiya rasayan'];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const SUG = ['photo','cell','ther','org','bio','nab'];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const options =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scenarios: { bilingual: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executor: 'constant-vus', vus: 500, duration: '12m',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startTime: '2m',   // 2-min ramp handled by arrival rate pre-scenario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thresholds: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'http_req_duration{type:search}':  ['p(99)&lt;150'],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'http_req_duration{type:suggest}': ['p(99)&lt;80'],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'http_req_failed': ['rate&lt;0.001'],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},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export default function 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const rand = Math.random();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let url, tag;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if      (rand &lt; 0.40) { url = `/search?q=${randomItem(EN)}&amp;exam_id=neet`;    tag='search';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else if (rand &lt; 0.70) { url = `/search?q=${randomItem(HI)}&amp;exam_id=neet`;    tag='search';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else if (rand &lt; 0.90) { url = `/search?q=${randomItem(HGL)}&amp;exam_id=neet`;   tag='search';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else                  { url = `/search/suggest?q=${randomItem(SUG)}&amp;exam_id=neet`; tag='suggest';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http.get(BASE + url, { tags: { type: tag }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Documents to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Load &amp; Performance Test Plan: add scenario LT-SEARCH-03 above.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Search Service LLD Section 13 (Degraded Mode): note always-dual-path requires LT-SEARCH-03 to pass before go-live.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Section G.2: add item 'LT-SEARCH-03 bilingual load test passed at 500 VU p99 &lt; 150ms.'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(Python) + QA Lead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Test script ready before Sprint 3 performance testing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8"/>
              <w:left w:val="single" w:color="78350F" w:sz="18"/>
              <w:bottom w:val="single" w:color="78350F" w:sz="18"/>
              <w:right w:val="single" w:color="78350F" w:sz="18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GAP-15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Mobile Offline-Queue Work (GAP-10) Not in Sprint 2 Capacity Estimates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P2 — Mobile Leads must confirm option by end of Sprint 1 planning  |  Category: Planning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GAP-10 specifies iOS and Android must implement a local answer queue, connectivity indicator, and session state persistence. This is 3–5 engineer-days per platform. Sprint 2 capacity was locked before GAP-10 existed — this work has no allocation.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Options for Mobile Leads to Choose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3000"/>
        <w:gridCol w:w="2160"/>
      </w:tblGrid>
      <w:tr>
        <w:tc>
          <w:tcPr>
            <w:tcW w:type="dxa" w:w="1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Option</w:t>
            </w:r>
          </w:p>
        </w:tc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What ships in Sprint 2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Risk</w:t>
            </w:r>
          </w:p>
        </w:tc>
        <w:tc>
          <w:tcPr>
            <w:tcW w:type="dxa" w:w="21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Recommendation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 — Absorb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offline queue + retry on reconnect (GAP-10 Option A UX)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scope tightens. Descope candidates listed below.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Preferred if capacity allows.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 — Slip to S3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UI ships without connectivity resilience. Offline queue in Sprint 3.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Beta users on poor networks may lose quiz progress. Acceptable for controlled beta.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Acceptable if Sprint 2 at capacity.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 — Partial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Implement simpler resume-from-server (GAP-10 Option B): GET /quizzes/{id} on reconnect, no local queue. ~1 day per platform.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One answer may be lost if submitted while offline.</w:t>
            </w:r>
          </w:p>
        </w:tc>
        <w:tc>
          <w:tcPr>
            <w:tcW w:type="dxa" w:w="2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Recommended if partial capacity.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Sprint 2 Descope Candidates (if Option A adopted)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160"/>
      </w:tblGrid>
      <w:tr>
        <w:tc>
          <w:tcPr>
            <w:tcW w:type="dxa" w:w="36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Story</w:t>
            </w:r>
          </w:p>
        </w:tc>
        <w:tc>
          <w:tcPr>
            <w:tcW w:type="dxa" w:w="16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Points estimate</w:t>
            </w:r>
          </w:p>
        </w:tc>
        <w:tc>
          <w:tcPr>
            <w:tcW w:type="dxa" w:w="41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Impact of deferral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dashboard analytics charts (bar/pie for institution dashboard)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3–5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Admin uses raw table view in Sprint 2; charts in Sprint 3.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Avatar upload presigned URL flow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2–3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Users see initials placeholder. Low user impact.</w:t>
            </w:r>
          </w:p>
        </w:tc>
      </w:tr>
      <w:tr>
        <w:tc>
          <w:tcPr>
            <w:tcW w:type="dxa" w:w="3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Typeahead search suggestions on home screen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Global search still works; autocomplete in Sprint 3.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Action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iOS Lead + Android Lead: confirm Option A, B, or C by end of Sprint 1 planning session.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Tech Lead: update Sprint 2 backlog per decision. If B or C: add offline queue to Sprint 3 as P1.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Head of Product: if Option B — brief support team that beta users may see connectivity loss degrade gracefully.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Leads (iOS + Android)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End of Sprint 1 planning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8"/>
              <w:left w:val="single" w:color="1D3461" w:sz="18"/>
              <w:bottom w:val="single" w:color="1D3461" w:sz="18"/>
              <w:right w:val="single" w:color="1D3461" w:sz="18"/>
            </w:tcBorders>
            <w:shd w:fill="1D346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GAP-16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Fallback Config Flags Referenced in GAP-07 Absent from Service config Files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P1 — Add to all affected services before Sprint 2  |  Category: Engineering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GAP-07's 'if feature flags are rejected' fallback path references opensearch_circuit_failure_threshold=0 (to disable Hindi search) and adaptive_quiz_enabled=false (to fall back to PRACTICE mode). Neither field exists in any service LLD's Settings class. If these are not explicit fields, the fallback plan cannot be executed — an engineer cannot set a Secrets Manager value for a field the service does not read.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Required Additions Per Service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Search Service (app/config.py)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Search Service — add to Settings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Feature resilience flags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Set in Secrets Manager + pod restart to take effect (or via LaunchDarkly if GAP-07 adopted).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hindi_search_enabled: bool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When False: only EN clause is sent to OpenSearch. HI/Hinglish path bypassed entirely.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opensearch_circuit_failure_threshold: int = 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Set to 0 to force circuit open and return 503 SEARCH_UNAVAILABLE immediately.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Use this to shed load from a degraded OpenSearch cluster without waiting for 5 failures.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Catalog Service (app/config.py)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Catalog Service — add to Settings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hindi_catalog_enabled: bool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When False: catalog search uses EN analyser only.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Quiz Service (internal/config/config.go)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Quiz Service — add to Config struct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AdaptiveQuizEnabled — when false, all sessions use PRACTICE mode (static difficulty).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The circuit breaker in AdaptiveClient still fires independently.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// This flag bypasses the Adaptive Engine entirely without waiting for the circuit to open.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AdaptiveQuizEnabled bool `env:"ADAPTIVE_QUIZ_ENABLED" envDefault:"true"`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Payment Service (app/config.py)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Payment Service — add to Settings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checkout_enabled: bool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When False: POST /checkout/session returns 503 CHECKOUT_MAINTENANCE.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Client shows: 'Subscription upgrade temporarily unavailable. Try again shortly.'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Institution Service (app/config.py)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D3461"/>
          <w:sz w:val="18"/>
          <w:szCs w:val="18"/>
        </w:rPr>
        <w:t xml:space="preserve">Institution Service — add to Settings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3461" w:sz="14"/>
              <w:left w:val="single" w:color="1D3461" w:sz="14"/>
              <w:bottom w:val="single" w:color="1D3461" w:sz="14"/>
              <w:right w:val="single" w:color="1D3461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assignments_enabled: bool = 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When False: POST /assignments/*/distribute returns 503 ASSIGNMENTS_MAINTENANCE.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Read endpoints (GET) remain fully functional.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Enforcement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Each affected service LLD must add a 'Feature Resilience Flags' sub-section in its Configuration section listing the fields above.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Section H.2: add item 'All feature resilience flags present in service config. Verified by BE Leads.'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These fields must be added regardless of whether LaunchDarkly/Unleash is adopted (GAP-07). The flags are the manual fallback of last resort.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BE Leads (one PR per service)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Sprint 2 begins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8"/>
              <w:left w:val="single" w:color="78350F" w:sz="18"/>
              <w:bottom w:val="single" w:color="78350F" w:sz="18"/>
              <w:right w:val="single" w:color="78350F" w:sz="18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GAP-17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ArgoCD Rollback: Automation vs Manual Click Not Specified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P2 — Clarify in Runbook before go-live  |  Category: Operations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GAP-12 specifies automatic rollback triggers and says 'on-call executes immediately.' This implies manual ArgoCD UI action. It is ambiguous whether 'immediately' means the on-call clicks rollback in ArgoCD within 2 minutes, or an Alertmanager webhook triggers ArgoCD automatically. These have fundamentally different risk profiles.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Three-Phase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4200"/>
        <w:gridCol w:w="1960"/>
      </w:tblGrid>
      <w:tr>
        <w:tc>
          <w:tcPr>
            <w:tcW w:type="dxa" w:w="1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Mechanism</w:t>
            </w:r>
          </w:p>
        </w:tc>
        <w:tc>
          <w:tcPr>
            <w:tcW w:type="dxa" w:w="4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How it works</w:t>
            </w:r>
          </w:p>
        </w:tc>
        <w:tc>
          <w:tcPr>
            <w:tcW w:type="dxa" w:w="19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1 (launch)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Manual</w:t>
            </w:r>
          </w:p>
        </w:tc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On-call opens ArgoCD UI, navigates to application, selects History tab, clicks Rollback on previous revision. Confirmation required.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Go-live and first 90 days.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1.5 (post-launch upgrade)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One-click Slack bot</w:t>
            </w:r>
          </w:p>
        </w:tc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Alertmanager sends Slack message with a 'Rollback' button. On-call taps button on phone. Slack bot calls ArgoCD API. ~1 min total.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30 days of launch — after alert calibration.</w:t>
            </w:r>
          </w:p>
        </w:tc>
      </w:tr>
      <w:tr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2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Fully automated</w:t>
            </w:r>
          </w:p>
        </w:tc>
        <w:tc>
          <w:tcPr>
            <w:tcW w:type="dxa" w:w="4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Alertmanager webhook calls ArgoCD API directly on threshold breach. No human in loop.</w:t>
            </w:r>
          </w:p>
        </w:tc>
        <w:tc>
          <w:tcPr>
            <w:tcW w:type="dxa" w:w="1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After 90 days of alert calibration only. Risk of false-positive rollback too high earlier.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Phase 1 Pre-Conditions (must be met before go-live)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ArgoCD URL bookmarked on all on-call engineers' phones and laptops. Confirmed working at go-live drill.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Per-service ArgoCD application URLs documented in Runbook: e.g. https://argocd.adaptivelearn.in/applications/quiz-service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All on-call engineers have ArgoCD 'developer' role: can rollback, cannot delete applications. Verified in Go-Live Checklist.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Target: alert fires to ArgoCD rollback confirmed &lt; 5 minutes for any P1 automatic trigger from GAP-12.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Phase 1.5 — Alertmanager to Slack rollback-bot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4"/>
              <w:left w:val="single" w:color="78350F" w:sz="14"/>
              <w:bottom w:val="single" w:color="78350F" w:sz="14"/>
              <w:right w:val="single" w:color="78350F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alertmanager.yml (Phase 1.5 — implement within 30 days post-launch)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routes: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- match: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severity: critical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rollback_eligible: 'true'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receiver: slack-rollback-bot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receivers: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- name: slack-rollback-bot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slack_configs: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- channel: '#incidents'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text: |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*{{ .CommonLabels.alertname }}* on *{{ .CommonLabels.service }}*.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Tap to rollback: {{ .CommonAnnotations.rollback_button_url }}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        # rollback_button_url points to a Slack bot that calls ArgoCD API on click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Phase 1 manual procedure in Runbook before go-live. Slack bot in 30-day post-launch backlog.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8"/>
              <w:left w:val="single" w:color="78350F" w:sz="18"/>
              <w:bottom w:val="single" w:color="78350F" w:sz="18"/>
              <w:right w:val="single" w:color="78350F" w:sz="18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GAP-18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 Rollback Deputy — Tech Lead Is Single Point of Approval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P1 — Must resolve before go-live  |  Category: Operations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GAP-12 Step 1 of the P1 rollback runbook reads: 'Confirm rollback decision with Tech Lead (&lt; 1 min via Slack/call).' At 3am when the Tech Lead is unreachable, this is a hard block. The on-call cannot roll back without approval, extending a P1 incident by however long it takes to reach the TL. For a payment outage, every minute costs revenue.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Delegation Order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3200"/>
        <w:gridCol w:w="1800"/>
        <w:gridCol w:w="2360"/>
      </w:tblGrid>
      <w:tr>
        <w:tc>
          <w:tcPr>
            <w:tcW w:type="dxa" w:w="1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Scope of authority</w:t>
            </w:r>
          </w:p>
        </w:tc>
        <w:tc>
          <w:tcPr>
            <w:tcW w:type="dxa" w:w="1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Contact</w:t>
            </w:r>
          </w:p>
        </w:tc>
        <w:tc>
          <w:tcPr>
            <w:tcW w:type="dxa" w:w="2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Escalation trigger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1st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rollback decisions. Full authority over all services.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Slack DM + phone call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Always try first.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2nd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(Go)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Go-service rollbacks (Quiz, Adaptive Engine). May approve Python-service rollbacks if Tech Lead unreachable.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Slack DM + phone call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 unreachable after 2-minute attempt.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3rd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Infrastructure rollbacks (EKS, ArgoCD level). Any service if both TL and BE Lead unreachable.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Slack DM + phone call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TL and BE Lead both unreachable after 2 min each.</w:t>
            </w:r>
          </w:p>
        </w:tc>
      </w:tr>
      <w:tr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4th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Unlimited — all decisions. Emergency escalation only.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Phone (emergency line)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above unreachable, OR incident involves data loss / payment fraud / security breach.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Pre-Authorised Rollbacks (no approval required — execute immediately, notify in parallel)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The CTO and Tech Lead pre-authorise the following cases. On-call executes rollback immediately and notifies the delegation chain simultaneously via Slack message: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41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Notify message template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Service webhook 5xx &gt; 3 min sustained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[Payment Service] rollback executing — webhook 5xx at {rate}% for {duration}. Notifying per delegation order.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Service 5xx &gt; 10% for &gt; 2 min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[Auth Service] rollback executing — 5xx at {rate}%. Notifying per delegation order.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Service crash-loop: 3+ restarts in 5 min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Service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[Quiz Service] rollback executing — pod restart loop detected. Notifying per delegation order.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Any service: deployment &lt; 60 min ago AND error rate elevated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Any</w:t>
            </w:r>
          </w:p>
        </w:tc>
        <w:tc>
          <w:tcPr>
            <w:tcW w:type="dxa" w:w="41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[{Service}] rollback executing — recent deploy + elevated errors. Notifying per delegation order.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 Updates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Section I.1: Replace 'rollback criteria defined' item with delegation order table above.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Runbook: add delegation order as the first section, before incident severity classification.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PagerDuty: add personal phone numbers for all four delegation roles. Verify before go-live drill.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 + Tech Lead (jointly)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T-7 day go-live review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8"/>
              <w:left w:val="single" w:color="534AB7" w:sz="18"/>
              <w:bottom w:val="single" w:color="534AB7" w:sz="18"/>
              <w:right w:val="single" w:color="534AB7" w:sz="18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GAP-19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PIR Timing Inconsistency Across Three Documents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P2 — Align before go-live  |  Category: Process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Three documents define when a PIR should be opened after a P1 incident — all three give different timelines: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(Section J P1 Runbook Step 10): 'PIR within 24 hours of resolution.'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GAP-12 Step 5 (Rollback Procedure): 'Open PIR immediately after rollback is confirmed stable.'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Post-Launch Monitoring Plan Section 13 (PIR Process): 'PIR document created within 48 hours.'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Engineers will follow whichever they happen to read first. Three different timelines create ambiguity during the highest-stress moment.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Single Canonical PIR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Canonical timing</w:t>
            </w:r>
          </w:p>
        </w:tc>
        <w:tc>
          <w:tcPr>
            <w:tcW w:type="dxa" w:w="4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Open PIR document + fill incident timeline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2 hours of resolution</w:t>
            </w:r>
          </w:p>
        </w:tc>
        <w:tc>
          <w:tcPr>
            <w:tcW w:type="dxa" w:w="4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Incident is fresh. Timeline is reconstructable from memory and logs. Waiting loses context.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Post PIR link in Slack #incidents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2 hours</w:t>
            </w:r>
          </w:p>
        </w:tc>
        <w:tc>
          <w:tcPr>
            <w:tcW w:type="dxa" w:w="4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Stakeholders who were not on the incident know a PIR is in progress.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PIR meeting held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48 hours of resolution</w:t>
            </w:r>
          </w:p>
        </w:tc>
        <w:tc>
          <w:tcPr>
            <w:tcW w:type="dxa" w:w="4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48h allows distributed teams time to prepare without feeling rushed. 24h is too tight across time zones.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PIR document finalised and shared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5 business days of meeting</w:t>
            </w:r>
          </w:p>
        </w:tc>
        <w:tc>
          <w:tcPr>
            <w:tcW w:type="dxa" w:w="4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Time to write action items properly, review, and clean up.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Immediate action items completed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7 calendar days</w:t>
            </w:r>
          </w:p>
        </w:tc>
        <w:tc>
          <w:tcPr>
            <w:tcW w:type="dxa" w:w="4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High-priority fixes (missing alert, broken runbook step) must not wait for the monthly review.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Documents to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Section J Step 10: change 'PIR within 24h' to 'PIR document opened within 2h. PIR meeting within 48h.'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GAP-12 Step 5: change 'Open PIR immediately' to 'Open PIR document within 2 hours of confirmed stable recovery.'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Post-Launch Monitoring Plan Section 13: change 'document created within 48h' to 'document opened within 2h; meeting within 48h.' The rest of that section (finalisation, action items) is already correct.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Runbook: document canonical PIR timeline. All other documents point to Runbook as the authority.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Update all three documents before go-live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8"/>
              <w:left w:val="single" w:color="78350F" w:sz="18"/>
              <w:bottom w:val="single" w:color="78350F" w:sz="18"/>
              <w:right w:val="single" w:color="78350F" w:sz="18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GAP-20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 Flag Canary Percentages and Targeting Rules Not Defined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P2 — Required if GAP-07 adopts LaunchDarkly or Unleash  |  Category: Infrastructure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GAP-07 defines five Phase 1 feature flags but does not specify how they are used for gradual rollout. Without defined canary percentages and targeting rules, flags become binary on/off — useful as kill switches but not for the primary use case of controlled rollout. Engineers default to 'all or nothing' which provides limited risk reduction.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Standard Rollout Playbook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Staged Rollout Cadence (applies to all non-emergency flag changes)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1800"/>
        <w:gridCol w:w="3200"/>
        <w:gridCol w:w="1760"/>
      </w:tblGrid>
      <w:tr>
        <w:tc>
          <w:tcPr>
            <w:tcW w:type="dxa" w:w="1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% of users</w:t>
            </w:r>
          </w:p>
        </w:tc>
        <w:tc>
          <w:tcPr>
            <w:tcW w:type="dxa" w:w="1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 before advancing</w:t>
            </w:r>
          </w:p>
        </w:tc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Pass criteria</w:t>
            </w:r>
          </w:p>
        </w:tc>
        <w:tc>
          <w:tcPr>
            <w:tcW w:type="dxa" w:w="1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approves advance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Internal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0.1%
(beta cohort only — @adaptivelearn.in accounts)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24 hours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Zero P1 errors. p95 latency within SLO. No anomalous business metric movement.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who owns the feature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Canary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5%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48 hours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Internal criteria + no user-reported errors in support queue.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Early majority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25%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48 hours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Canary criteria + conversion rate (if payment feature) within 5% of pre-flag baseline.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Majority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75%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24 hours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Same as 25% stage.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</w:tr>
      <w:tr>
        <w:tc>
          <w:tcPr>
            <w:tcW w:type="dxa" w:w="1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Full rollout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Permanent — retire flag after 2 weeks at 100% stable.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 — flag cleanup added to sprint backlog.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Targeting Rules — User Segmentation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When to use</w:t>
            </w:r>
          </w:p>
        </w:tc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LaunchDarkly implementation</w:t>
            </w:r>
          </w:p>
        </w:tc>
        <w:tc>
          <w:tcPr>
            <w:tcW w:type="dxa" w:w="2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Unleash implementation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ID hash (default)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Standard percentage rollouts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percentage_rollout targeting rule by userId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gradualRolloutUserId strategy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Beta cohort (explicit list)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Internal and canary stages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user_key IN [list of beta user_ids]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userWithId strategy + user list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Institution ID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B2B feature rollouts (institution flags)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attribute: institution_id match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strategy: institution_rollout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 cohort</w:t>
            </w:r>
          </w:p>
        </w:tc>
        <w:tc>
          <w:tcPr>
            <w:tcW w:type="dxa" w:w="2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Exam-specific features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attribute: exam_ids contains 'neet'</w:t>
            </w:r>
          </w:p>
        </w:tc>
        <w:tc>
          <w:tcPr>
            <w:tcW w:type="dxa" w:w="2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Custom strategy: exam_cohort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65C0"/>
          <w:sz w:val="20"/>
          <w:szCs w:val="20"/>
        </w:rPr>
        <w:t xml:space="preserve">Emergency Kill Switch (instant 0% — no staged rollback)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Any engineer with flag-service write access may set a flag to 0% immediately during a P1 incident. No approval required to disable (0%). Re-enabling from 0% requires Tech Lead approval and restarts the staged rollout from Internal (0.1%).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 Updates Required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GAP-07 in v1.0 register: append this rollout playbook as a subsection of the resolution.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Runbook: add 'Feature Flag Rollout Playbook' as a standard procedure.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H.2: add item 'Feature flag rollout playbook documented and communicated to all engineers.'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 (conditional on GAP-07 decision)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1 week of GAP-07 CTO decision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34AB7" w:sz="18"/>
              <w:left w:val="single" w:color="534AB7" w:sz="18"/>
              <w:bottom w:val="single" w:color="534AB7" w:sz="18"/>
              <w:right w:val="single" w:color="534AB7" w:sz="18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GAP-21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GAP-10 User Story Not Assigned Story ID or Added to User Stories v2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P2 — Backlog integrity gap  |  Category: Process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GAP-10 specifies: 'Add user story: As a student, if I lose connectivity mid-quiz, my answers are saved locally and submitted when I reconnect.' GAP-13 documented the v1-to-v2 changelog but this story did not exist in either version — it is a net-new story created by the resolution process. Without a story ID and acceptance criteria in User Stories v2, it has no backlog entry and will not appear in Sprint planning.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New Story Specification (STU-REQ-59)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Story ID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STU-REQ-59 (next available after v2 ends at STU-REQ-58)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As a student, if I lose connectivity mid-quiz, my answers are saved locally and submitted when I reconnect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P2 — Sprint 2 (if Option A confirmed in GAP-15) or Sprint 3 (if Option B/C)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STU-REQ-19 (Adaptive quiz session)  ·  GAP-15 capacity decision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AC-01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When an answer submission network request fails, the answer is stored in device local storage (AsyncStorage on iOS/Android, IndexedDB on web) keyed by (session_id, question_id).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AC-02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When connectivity is restored, the client automatically flushes the pending answer queue in original submission order within 5 seconds of detecting reconnection.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AC-03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The quiz UI shows a connectivity indicator (offline icon in header) when the device has no internet. The indicator disappears when connectivity is restored. No modal interrupts the student unless the session has expired.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AC-04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the quiz session has expired (&gt; 90 min) when connectivity is restored, the student sees a modal: 'Your session expired. Your answers up to question N have been saved.' Tapping navigates to the partial results screen.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AC-05 (neg)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If the same answer is submitted twice (network retry), the Quiz Service returns HTTP 200 with the original result. No duplicate score entry. No 409 or 422 error.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AC-06 (neg)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The quiz timer continues counting down while offline using device clock. Offline time is not subtracted from remaining time.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Platforms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iOS (Swift)  ·  Android (Kotlin)  ·  Web (Next.js). Quiz Service must implement AC-05 idempotency regardless of platform.</w:t>
            </w:r>
          </w:p>
        </w:tc>
      </w:tr>
      <w:tr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Effort est.</w:t>
            </w:r>
          </w:p>
        </w:tc>
        <w:tc>
          <w:tcPr>
            <w:tcW w:type="dxa" w:w="69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iOS: 3–4 days  ·  Android: 3–4 days  ·  Web: 1–2 days  ·  Quiz Service: 0.5 day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Documents to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User Stories v2: append STU-REQ-59. Increment to v2.1. Add changelog: 'v2.1 — Added STU-REQ-59 (mid-quiz connectivity resilience, from GAP-10 resolution).'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GAP-13 changelog in v1.0 register: note v2 to v2.1 transition adds STU-REQ-59.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Sprint 2 or Sprint 3 backlog: add STU-REQ-59 per GAP-15 capacity decision.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 (ACs)  ·  Tech Lead (effort estimate)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Sprint 2 planning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8"/>
              <w:left w:val="single" w:color="78350F" w:sz="18"/>
              <w:bottom w:val="single" w:color="78350F" w:sz="18"/>
              <w:right w:val="single" w:color="78350F" w:sz="18"/>
            </w:tcBorders>
            <w:shd w:fill="78350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GAP-22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Aurora Multi-AZ Failover Not Verified in Infrastructure Design</w:t>
            </w:r>
          </w:p>
          <w:p>
            <w:r>
              <w:rPr>
                <w:rFonts w:ascii="Arial" w:cs="Arial" w:eastAsia="Arial" w:hAnsi="Arial"/>
                <w:color w:val="CCCCCC"/>
                <w:sz w:val="17"/>
                <w:szCs w:val="17"/>
              </w:rPr>
              <w:t xml:space="preserve">Severity: P1 — Must verify before go-live  |  Category: Infrastructure  |  Added in v1.1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Problem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GAP-12's automatic rollback table states 'failover to Aurora read replica (automated)' for the Aurora connection refused scenario. The Infrastructure &amp; DevOps Design describes Aurora with Multi-AZ but does not document: (1) Terraform has multi-AZ instances across separate AZs; (2) the measured failover time; (3) whether services connect via the cluster endpoint (which reroutes after failover) rather than the writer instance endpoint (which does not). If any of these are missing, 'automated failover' in GAP-12 is aspirational.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Resolution — Terraform Confirmation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78350F"/>
          <w:sz w:val="18"/>
          <w:szCs w:val="18"/>
        </w:rPr>
        <w:t xml:space="preserve">infrastructure/aurora.tf — required configuration to verify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8350F" w:sz="14"/>
              <w:left w:val="single" w:color="78350F" w:sz="14"/>
              <w:bottom w:val="single" w:color="78350F" w:sz="14"/>
              <w:right w:val="single" w:color="78350F" w:sz="14"/>
            </w:tcBorders>
            <w:shd w:fill="F1F5F9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resource "aws_rds_cluster" "platform"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cluster_identifier = "adaptivelearn-platform"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engine             = "aurora-postgresql"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engine_version     = "15.4"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# Aurora is Multi-AZ when instances span separate AZs (see instances below)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resource "aws_rds_cluster_instance" "writer"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identifier         = "adaptivelearn-writer"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cluster_identifier = aws_rds_cluster.platform.id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instance_class     = "db.r6g.2xlarge"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availability_zone  = "ap-south-1a"   # Writer in AZ-A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resource "aws_rds_cluster_instance" "reader"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count              = 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identifier         = "adaptivelearn-reader-${count.index}"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cluster_identifier = aws_rds_cluster.platform.id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instance_class     = "db.r6g.2xlarge"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# Readers in AZ-B and AZ-C — failover promotes one of these to writer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availability_zone  = count.index == 0 ? "ap-south-1b" : "ap-south-1c"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/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CRITICAL: All 11 services must use cluster_endpoint, NOT writer instance endpoint.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cluster_endpoint automatically routes to the new primary after failover.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# writer instance endpoint is AZ-specific and will NOT failover automatically.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output "cluster_endpoint"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  value = aws_rds_cluster.platform.endpoint   # Use this in DATABASE_URL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1E3A5F"/>
                <w:sz w:val="17"/>
                <w:szCs w:val="17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Failover Test — Required Before Go-Live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2400"/>
        <w:gridCol w:w="1200"/>
        <w:gridCol w:w="1760"/>
      </w:tblGrid>
      <w:tr>
        <w:tc>
          <w:tcPr>
            <w:tcW w:type="dxa" w:w="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Expected result</w:t>
            </w:r>
          </w:p>
        </w:tc>
        <w:tc>
          <w:tcPr>
            <w:tcW w:type="dxa" w:w="1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Target</w:t>
            </w:r>
          </w:p>
        </w:tc>
        <w:tc>
          <w:tcPr>
            <w:tcW w:type="dxa" w:w="1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Record result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Identify current writer instance in RDS Console. Note AZ.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Writer in ap-south-1a confirmed.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—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Writer AZ: ____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Trigger failover: RDS Console &gt; Actions &gt; Failover.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RDS initiates failover.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30s initiation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Initiation: ____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3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Monitor cluster endpoint DNS update in Route53.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Cluster endpoint now resolves to promoted reader.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60s total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Failover time: ____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4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11 services reconnect automatically (asyncpg pool retry).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 service restart needed. Connections re-established.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30s reconnect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Reconnect: ____</w:t>
            </w:r>
          </w:p>
        </w:tc>
      </w:tr>
      <w:tr>
        <w:tc>
          <w:tcPr>
            <w:tcW w:type="dxa" w:w="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5</w:t>
            </w:r>
          </w:p>
        </w:tc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 test: POST /auth/login. Verify 200 OK.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Login succeeds on new writer.</w:t>
            </w:r>
          </w:p>
        </w:tc>
        <w:tc>
          <w:tcPr>
            <w:tcW w:type="dxa" w:w="1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&lt; 2 min post-failover</w:t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Smoke test: ____</w:t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DATABASE_URL Audit — All 11 Services</w:t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Confirm all 11 service DATABASE_URLs in Secrets Manager use the Aurora cluster endpoint, not a reader or writer instance endpoint. Cluster endpoint format: cluster-name.cluster-xxxx.ap-south-1.rds.amazonaws.com. Instance endpoint format: instance-name.xxxx.ap-south-1.rds.amazonaws.com (does NOT failover).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400"/>
        <w:gridCol w:w="1760"/>
      </w:tblGrid>
      <w:tr>
        <w:tc>
          <w:tcPr>
            <w:tcW w:type="dxa" w:w="32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Uses cluster endpoint?</w:t>
            </w:r>
          </w:p>
        </w:tc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Verified by</w:t>
            </w:r>
          </w:p>
        </w:tc>
        <w:tc>
          <w:tcPr>
            <w:tcW w:type="dxa" w:w="1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Quiz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Adaptive Engine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Analytics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Content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Catalog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Search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Notification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Payment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Institution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/ Profile Service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 Yes  ☐ No  ☐ TBC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Documents to Update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Infrastructure &amp; DevOps Design: add Aurora cluster endpoint vs instance endpoint distinction. Add failover test results table.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Go-Live Checklist Section A.2: add two starred items: 'Aurora failover test completed with result &lt; 60s' and 'All 11 service DATABASE_URLs use cluster endpoint — verified by DBA.'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color w:val="0F172A"/>
          <w:sz w:val="19"/>
          <w:szCs w:val="19"/>
        </w:rPr>
        <w:t xml:space="preserve">GAP-12 rollback table: update 'failover to Aurora read replica (automated)' to note this is conditional on cluster endpoint being used and failover test passing (Go-Live Checklist A.2).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3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33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Sign-off</w:t>
            </w:r>
          </w:p>
        </w:tc>
      </w:tr>
      <w:tr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 + DBA</w:t>
            </w:r>
          </w:p>
        </w:tc>
        <w:tc>
          <w:tcPr>
            <w:tcW w:type="dxa" w:w="3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Terraform confirmed + failover test completed before T-7 review</w:t>
            </w:r>
          </w:p>
        </w:tc>
        <w:tc>
          <w:tcPr>
            <w:tcW w:type="dxa" w:w="33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A1628"/>
          <w:sz w:val="20"/>
          <w:szCs w:val="20"/>
        </w:rPr>
        <w:t xml:space="preserve">Closure Checklist — All 22 Gaps (v1.1)</w:t>
      </w:r>
    </w:p>
    <w:p>
      <w:pPr>
        <w:pBdr>
          <w:bottom w:val="single" w:color="1565C0" w:sz="12" w:space="1"/>
        </w:pBdr>
        <w:spacing w:after="140" w:before="1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All 22 gaps must be RESOLVED and signed off before Sprint 1 kick-off. Items marked ★ additionally block the go-live gate.</w:t>
      </w:r>
    </w:p>
    <w:p>
      <w:pPr>
        <w:spacing w:after="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"/>
        <w:gridCol w:w="4320"/>
        <w:gridCol w:w="2000"/>
        <w:gridCol w:w="1600"/>
        <w:gridCol w:w="1000"/>
      </w:tblGrid>
      <w:tr>
        <w:tc>
          <w:tcPr>
            <w:tcW w:type="dxa" w:w="44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432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Action summary</w:t>
            </w:r>
          </w:p>
        </w:tc>
        <w:tc>
          <w:tcPr>
            <w:tcW w:type="dxa" w:w="2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Owner</w:t>
            </w:r>
          </w:p>
        </w:tc>
        <w:tc>
          <w:tcPr>
            <w:tcW w:type="dxa" w:w="16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Due</w:t>
            </w:r>
          </w:p>
        </w:tc>
        <w:tc>
          <w:tcPr>
            <w:tcW w:type="dxa" w:w="10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Done?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01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Circuit breaker spec added to Quiz LLD + go-live check added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(Go)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Sprint 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02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SPIKE-01 expanded with 3PL calibration test matrix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ML Engineer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end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03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EWA rationale documented in Analytics LLD. A/B test plan agreed.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ML Engineer + PM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04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Hinglish test matrix complete. Always-dual-path confirmed.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(Python)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Catalog QA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05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Notification dedup product decisions signed off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06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SPIKE-07 expanded. Network partition test results documented.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end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07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ADR-001 feature flag decision made by CTO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08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SLO to business impact mapping added to Monitoring Plan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+ PM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launch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09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Seed script implemented and tested in staging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QA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10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Mid-quiz connectivity UX decision confirmed. Quiz LLD updated (TTL 90m, idempotency).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PM + BE Lead (Go)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11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STRIDE traceability matrix reviewed. Audit columns added to quiz schema.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Lead + BE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12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Rollback criteria added to Go-Live Checklist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T-7 review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13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User Stories v1-to-v2 changelog published to team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start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14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LT-SEARCH-03 bilingual 500 VU load test added to plan and run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 Lead + QA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3 perf test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15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Leads confirm Option A/B/C for offline queue. Backlog updated.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Mobile Leads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1 planning end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16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Fallback config flags added to all 5 affected service config files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All BE Leads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Sprint 2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17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ArgoCD rollback: manual procedure documented in Runbook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go-live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18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Delegation order defined. CTO + TL signed. Contact list in PagerDuty.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 + Tech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T-7 review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19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PIR timing aligned: 2h open / 48h meeting / 5d finalise — across all docs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Before go-live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Feature flag rollout playbook documented (conditional on GAP-07 decision)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Within 1wk of GAP-07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21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STU-REQ-59 added to User Stories v2.1 with full acceptance criteria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Sprint 2 planning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  <w:tr>
        <w:tc>
          <w:tcPr>
            <w:tcW w:type="dxa" w:w="44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22 ★</w:t>
            </w:r>
          </w:p>
        </w:tc>
        <w:tc>
          <w:tcPr>
            <w:tcW w:type="dxa" w:w="432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Aurora failover test run &lt; 60s. All 11 DATABASE_URLs on cluster endpoint.</w:t>
            </w:r>
          </w:p>
        </w:tc>
        <w:tc>
          <w:tcPr>
            <w:tcW w:type="dxa" w:w="2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 + DBA</w:t>
            </w:r>
          </w:p>
        </w:tc>
        <w:tc>
          <w:tcPr>
            <w:tcW w:type="dxa" w:w="16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T-7 review</w:t>
            </w:r>
          </w:p>
        </w:tc>
        <w:tc>
          <w:tcPr>
            <w:tcW w:type="dxa" w:w="10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☐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D3461"/>
          <w:sz w:val="20"/>
          <w:szCs w:val="20"/>
        </w:rPr>
        <w:t xml:space="preserve">Final Sign-Off (v1.1)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760"/>
      </w:tblGrid>
      <w:tr>
        <w:tc>
          <w:tcPr>
            <w:tcW w:type="dxa" w:w="28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1760"/>
            <w:tcBorders>
              <w:top w:val="single" w:color="0A1628" w:sz="18"/>
              <w:left w:val="single" w:color="0A1628" w:sz="18"/>
              <w:bottom w:val="single" w:color="0A1628" w:sz="18"/>
              <w:right w:val="single" w:color="0A1628" w:sz="18"/>
            </w:tcBorders>
            <w:shd w:fill="0A1628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Signature</w:t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Tech Lead (all engineering, process, operations gaps)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Head of Product (product decisions: GAP-05, GAP-10, GAP-15, GAP-21)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CTO (GAP-07 feature flag decision, GAP-18 delegation order)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Security Lead (GAP-11 STRIDE traceability)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QA Lead (GAP-09 test data, GAP-14 load test scenario)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DevOps Lead (GAP-12, GAP-17, GAP-18, GAP-22 infrastructure)</w:t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240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  <w:tc>
          <w:tcPr>
            <w:tcW w:type="dxa" w:w="1760"/>
            <w:tcBorders>
              <w:top w:val="single" w:color="BFDBFE" w:sz="14"/>
              <w:left w:val="single" w:color="BFDBFE" w:sz="14"/>
              <w:bottom w:val="single" w:color="BFDBFE" w:sz="14"/>
              <w:right w:val="single" w:color="BFDBFE" w:sz="14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/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628" w:sz="8" w:space="1"/>
      </w:pBdr>
      <w:spacing w:before="100"/>
    </w:pPr>
    <w:r>
      <w:rPr>
        <w:rFonts w:ascii="Arial" w:cs="Arial" w:eastAsia="Arial" w:hAnsi="Arial"/>
        <w:color w:val="64748B"/>
        <w:sz w:val="16"/>
        <w:szCs w:val="16"/>
      </w:rPr>
      <w:t xml:space="preserve">Gap Resolution Register v1.1  |  Adaptive Learning Platform  |  April 2026  |  Page </w:t>
    </w:r>
    <w:r>
      <w:rPr>
        <w:rFonts w:ascii="Arial" w:cs="Arial" w:eastAsia="Arial" w:hAnsi="Arial"/>
        <w:color w:val="64748B"/>
        <w:sz w:val="16"/>
        <w:szCs w:val="16"/>
      </w:rPr>
      <w:pgNum/>
    </w:r>
    <w:r>
      <w:rPr>
        <w:rFonts w:ascii="Arial" w:cs="Arial" w:eastAsia="Arial" w:hAnsi="Arial"/>
        <w:color w:val="7F1D1D"/>
        <w:sz w:val="16"/>
        <w:szCs w:val="16"/>
      </w:rPr>
      <w:t xml:space="preserve">  |  ★ = also blocks go-live gate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100"/>
    </w:pPr>
    <w:r>
      <w:rPr>
        <w:rFonts w:ascii="Arial" w:cs="Arial" w:eastAsia="Arial" w:hAnsi="Arial"/>
        <w:b/>
        <w:bCs/>
        <w:color w:val="0A1628"/>
        <w:sz w:val="16"/>
        <w:szCs w:val="16"/>
      </w:rPr>
      <w:t xml:space="preserve">ADAPTIVE LEARNING PLATFORM  </w:t>
    </w:r>
    <w:r>
      <w:rPr>
        <w:rFonts w:ascii="Arial" w:cs="Arial" w:eastAsia="Arial" w:hAnsi="Arial"/>
        <w:color w:val="64748B"/>
        <w:sz w:val="16"/>
        <w:szCs w:val="16"/>
      </w:rPr>
      <w:t xml:space="preserve">|  Gap Resolution Register  |  v1.1  |  22 Gaps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A162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3461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65C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2026-04-21T13:22:34.409Z</dcterms:created>
  <dcterms:modified xsi:type="dcterms:W3CDTF">2026-04-21T13:22:34.411Z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