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Arial" w:cs="Arial" w:eastAsia="Arial" w:hAnsi="Arial"/>
          <w:sz w:val="20"/>
          <w:szCs w:val="20"/>
        </w:rPr>
        <w:t xml:space="preserve"/>
      </w:r>
    </w:p>
    <w:p>
      <w:pPr>
        <w:jc w:val="left"/>
      </w:pPr>
      <w:r>
        <w:rPr>
          <w:rFonts w:ascii="Arial" w:cs="Arial" w:eastAsia="Arial" w:hAnsi="Arial"/>
          <w:b/>
          <w:bCs/>
          <w:color w:val="0A1628"/>
          <w:sz w:val="46"/>
          <w:szCs w:val="46"/>
        </w:rPr>
        <w:t xml:space="preserve">GAP RESOLUTION REGISTER</w:t>
      </w:r>
    </w:p>
    <w:p>
      <w:pPr>
        <w:jc w:val="left"/>
      </w:pPr>
      <w:r>
        <w:rPr>
          <w:rFonts w:ascii="Arial" w:cs="Arial" w:eastAsia="Arial" w:hAnsi="Arial"/>
          <w:b/>
          <w:bCs/>
          <w:color w:val="1565C0"/>
          <w:sz w:val="30"/>
          <w:szCs w:val="30"/>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b/>
          <w:bCs/>
          <w:color w:val="1D3461"/>
          <w:sz w:val="20"/>
          <w:szCs w:val="20"/>
        </w:rPr>
        <w:t xml:space="preserve">Pre-Development Review  ·  31 Gaps Total  ·  Version 1.2</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Version 1.2 contains: (A) tightening amendments to 8 existing v1.1 resolutions that were identified as incomplete on third-pass review, and (B) 9 new cross-cutting gaps (GAP-23 through GAP-31) not addressed in any prior version. The full resolutions for GAP-01 through GAP-13 are in v1.0. GAP-14 through GAP-22 full resolutions are in v1.1. This document is the authoritative closure checklist for all 31 gaps.</w:t>
      </w:r>
    </w:p>
    <w:p>
      <w:pPr>
        <w:spacing w:after="0" w:before="70"/>
      </w:pPr>
      <w:r>
        <w:rPr>
          <w:rFonts w:ascii="Arial" w:cs="Arial" w:eastAsia="Arial" w:hAnsi="Arial"/>
          <w:sz w:val="20"/>
          <w:szCs w:val="20"/>
        </w:rPr>
        <w:t xml:space="preserve"/>
      </w:r>
    </w:p>
    <w:p>
      <w:pPr>
        <w:shd w:fill="1565C0" w:val="clear"/>
      </w:pPr>
      <w:r>
        <w:rPr>
          <w:rFonts w:ascii="Arial" w:cs="Arial" w:eastAsia="Arial" w:hAnsi="Arial"/>
          <w:sz w:val="4"/>
          <w:szCs w:val="4"/>
        </w:rPr>
        <w:t xml:space="preserve">  </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8"/>
              <w:left w:val="single" w:color="1565C0" w:sz="18"/>
              <w:bottom w:val="single" w:color="1565C0" w:sz="18"/>
              <w:right w:val="single" w:color="1565C0" w:sz="18"/>
            </w:tcBorders>
            <w:shd w:fill="EEF4FF" w:val="clear"/>
            <w:tcMar>
              <w:top w:type="dxa" w:w="120"/>
              <w:left w:type="dxa" w:w="160"/>
              <w:bottom w:type="dxa" w:w="120"/>
              <w:right w:type="dxa" w:w="160"/>
            </w:tcMar>
          </w:tcPr>
          <w:p>
            <w:pPr>
              <w:spacing w:after="60" w:before="0"/>
            </w:pPr>
            <w:r>
              <w:rPr>
                <w:rFonts w:ascii="Arial" w:cs="Arial" w:eastAsia="Arial" w:hAnsi="Arial"/>
                <w:b/>
                <w:bCs/>
                <w:color w:val="1565C0"/>
                <w:sz w:val="18"/>
                <w:szCs w:val="18"/>
              </w:rPr>
              <w:t xml:space="preserve">CHANGELOG</w:t>
            </w:r>
          </w:p>
          <w:p>
            <w:pPr>
              <w:spacing w:after="40" w:before="0"/>
            </w:pPr>
            <w:r>
              <w:rPr>
                <w:rFonts w:ascii="Arial" w:cs="Arial" w:eastAsia="Arial" w:hAnsi="Arial"/>
                <w:b/>
                <w:bCs/>
                <w:color w:val="1D3461"/>
                <w:sz w:val="16"/>
                <w:szCs w:val="16"/>
              </w:rPr>
              <w:t xml:space="preserve">v1.2  —  April 2026</w:t>
            </w:r>
          </w:p>
          <w:p>
            <w:pPr>
              <w:spacing w:after="20" w:before="0"/>
            </w:pPr>
            <w:r>
              <w:rPr>
                <w:rFonts w:ascii="Arial" w:cs="Arial" w:eastAsia="Arial" w:hAnsi="Arial"/>
                <w:color w:val="0F172A"/>
                <w:sz w:val="17"/>
                <w:szCs w:val="17"/>
              </w:rPr>
              <w:t xml:space="preserve">Part A: Tightening amendments to 8 existing v1.1 resolutions (GAP-14, 15, 16, 17, 18, 20, 21, 22).</w:t>
            </w:r>
          </w:p>
          <w:p>
            <w:pPr>
              <w:spacing w:after="20" w:before="0"/>
            </w:pPr>
            <w:r>
              <w:rPr>
                <w:rFonts w:ascii="Arial" w:cs="Arial" w:eastAsia="Arial" w:hAnsi="Arial"/>
                <w:color w:val="0F172A"/>
                <w:sz w:val="17"/>
                <w:szCs w:val="17"/>
              </w:rPr>
              <w:t xml:space="preserve">Part B: 9 new cross-cutting gaps identified (GAP-23 through GAP-31).</w:t>
            </w:r>
          </w:p>
          <w:p>
            <w:pPr>
              <w:spacing w:after="40" w:before="0"/>
            </w:pPr>
            <w:r>
              <w:rPr>
                <w:rFonts w:ascii="Arial" w:cs="Arial" w:eastAsia="Arial" w:hAnsi="Arial"/>
                <w:color w:val="0F172A"/>
                <w:sz w:val="17"/>
                <w:szCs w:val="17"/>
              </w:rPr>
              <w:t xml:space="preserve">Updated master summary table to 31 gaps. Updated closure checklist.</w:t>
            </w:r>
          </w:p>
          <w:p>
            <w:pPr>
              <w:spacing w:after="20" w:before="0"/>
            </w:pPr>
            <w:r>
              <w:rPr>
                <w:rFonts w:ascii="Arial" w:cs="Arial" w:eastAsia="Arial" w:hAnsi="Arial"/>
                <w:b/>
                <w:bCs/>
                <w:color w:val="64748B"/>
                <w:sz w:val="16"/>
                <w:szCs w:val="16"/>
              </w:rPr>
              <w:t xml:space="preserve">v1.1  —  April 2026</w:t>
            </w:r>
          </w:p>
          <w:p>
            <w:pPr>
              <w:spacing w:after="40" w:before="0"/>
            </w:pPr>
            <w:r>
              <w:rPr>
                <w:rFonts w:ascii="Arial" w:cs="Arial" w:eastAsia="Arial" w:hAnsi="Arial"/>
                <w:color w:val="64748B"/>
                <w:sz w:val="17"/>
                <w:szCs w:val="17"/>
              </w:rPr>
              <w:t xml:space="preserve">Added GAP-14 through GAP-22 (9 new gaps from second-pass review).</w:t>
            </w:r>
          </w:p>
          <w:p>
            <w:pPr>
              <w:spacing w:after="20" w:before="0"/>
            </w:pPr>
            <w:r>
              <w:rPr>
                <w:rFonts w:ascii="Arial" w:cs="Arial" w:eastAsia="Arial" w:hAnsi="Arial"/>
                <w:b/>
                <w:bCs/>
                <w:color w:val="64748B"/>
                <w:sz w:val="16"/>
                <w:szCs w:val="16"/>
              </w:rPr>
              <w:t xml:space="preserve">v1.0  —  April 2026</w:t>
            </w:r>
          </w:p>
          <w:p>
            <w:pPr>
              <w:spacing w:after="0" w:before="0"/>
            </w:pPr>
            <w:r>
              <w:rPr>
                <w:rFonts w:ascii="Arial" w:cs="Arial" w:eastAsia="Arial" w:hAnsi="Arial"/>
                <w:color w:val="64748B"/>
                <w:sz w:val="17"/>
                <w:szCs w:val="17"/>
              </w:rPr>
              <w:t xml:space="preserve">Initial publication — 13 gaps from first-pass pre-development review.</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Field</w:t>
            </w:r>
          </w:p>
        </w:tc>
        <w:tc>
          <w:tcPr>
            <w:tcW w:type="dxa" w:w="69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Detail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Document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 Resolution Register  ·  Adaptive Learning Platform  ·  India Phase 1</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Version</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1.2 — third-pass tightening + new cross-cutting gaps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April 2026</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Supersedes</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GapResolutionRegister_v1.1_AdaptiveLearningPlatform.docx</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Total gaps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31 (13 original + 9 v1.1 addendum + 9 v1.2 addendum)</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New in v1.2</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Part A: 8 tightening amendments to existing gaps. Part B: GAP-23 through GAP-31.</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Status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 — resolutions drafted, pending sign-off</w:t>
            </w:r>
          </w:p>
        </w:tc>
      </w:tr>
    </w:tbl>
    <w:p>
      <w:r>
        <w:br w:type="page"/>
      </w:r>
    </w:p>
    <w:p>
      <w:pPr>
        <w:pStyle w:val="Heading1"/>
        <w:spacing w:after="160" w:before="400"/>
      </w:pPr>
      <w:r>
        <w:rPr>
          <w:rFonts w:ascii="Arial" w:cs="Arial" w:eastAsia="Arial" w:hAnsi="Arial"/>
          <w:b/>
          <w:bCs/>
          <w:color w:val="0A1628"/>
          <w:sz w:val="20"/>
          <w:szCs w:val="20"/>
        </w:rPr>
        <w:t xml:space="preserve">Master Gap Summary — All 31 Gaps (v1.2)</w:t>
      </w:r>
    </w:p>
    <w:p>
      <w:pPr>
        <w:pBdr>
          <w:bottom w:val="single" w:color="1565C0" w:sz="12" w:space="1"/>
        </w:pBdr>
        <w:spacing w:after="140" w:before="14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
        <w:gridCol w:w="4000"/>
        <w:gridCol w:w="600"/>
        <w:gridCol w:w="1560"/>
        <w:gridCol w:w="1440"/>
        <w:gridCol w:w="960"/>
      </w:tblGrid>
      <w:tr>
        <w:tc>
          <w:tcPr>
            <w:tcW w:type="dxa" w:w="44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t>
            </w:r>
          </w:p>
        </w:tc>
        <w:tc>
          <w:tcPr>
            <w:tcW w:type="dxa" w:w="4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Gap title</w:t>
            </w:r>
          </w:p>
        </w:tc>
        <w:tc>
          <w:tcPr>
            <w:tcW w:type="dxa" w:w="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w:t>
            </w:r>
          </w:p>
        </w:tc>
        <w:tc>
          <w:tcPr>
            <w:tcW w:type="dxa" w:w="15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Category</w:t>
            </w:r>
          </w:p>
        </w:tc>
        <w:tc>
          <w:tcPr>
            <w:tcW w:type="dxa" w:w="144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9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Status</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GAP-01</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 Adaptive Engine circuit breaker + fallback hierarchy</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GAP-02</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cold-start calibration vs 3PL parameters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Algorithm</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GAP-03</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EWA mastery — no BKT/Rasch validation; A/B test plan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Algorithm</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 + PM</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GAP-04</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Hinglish search — test matrix + latency target + threshold</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GAP-05</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Notification dedup window — product decision required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Product</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GAP-06</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 network partition behaviour — SPIKE-07 expansion</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GAP-07</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feature-flag service — ADR-001 decision required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GAP-08</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SLOs not mapped to business metrics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Product/Ops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PM</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GAP-09</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Test Data Management — content missing</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GAP-10</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Mobile mid-quiz connectivity — no UX or recovery path</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GAP-11</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STRIDE threats not cross-referenced to LLD controls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0A1628"/>
                <w:sz w:val="17"/>
                <w:szCs w:val="17"/>
              </w:rPr>
              <w:t xml:space="preserve">GAP-12</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Go-Live Checklist — rollback criteria missing</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0A1628"/>
                <w:sz w:val="17"/>
                <w:szCs w:val="17"/>
              </w:rPr>
              <w:t xml:space="preserve">GAP-13</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 Stories v1→v2 changelog not published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P3</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565C0"/>
                <w:sz w:val="17"/>
                <w:szCs w:val="17"/>
              </w:rPr>
              <w:t xml:space="preserve">GAP-14</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Dual-path search not load-tested at 500 VU concurrent</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 + QA</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1565C0"/>
                <w:sz w:val="17"/>
                <w:szCs w:val="17"/>
              </w:rPr>
              <w:t xml:space="preserve">GAP-15</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Mobile offline work not in Sprint 2 capacity estimates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Planning</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Mobile Leads</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565C0"/>
                <w:sz w:val="17"/>
                <w:szCs w:val="17"/>
              </w:rPr>
              <w:t xml:space="preserve">GAP-16</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Fallback config flags absent from service config files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BE Leads</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1565C0"/>
                <w:sz w:val="17"/>
                <w:szCs w:val="17"/>
              </w:rPr>
              <w:t xml:space="preserve">GAP-17</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ArgoCD rollback: automation vs manual not defined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565C0"/>
                <w:sz w:val="17"/>
                <w:szCs w:val="17"/>
              </w:rPr>
              <w:t xml:space="preserve">GAP-18</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rollback deputy — TL single point of approval</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 Tech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1565C0"/>
                <w:sz w:val="17"/>
                <w:szCs w:val="17"/>
              </w:rPr>
              <w:t xml:space="preserve">GAP-19</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timing inconsistency across three documents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565C0"/>
                <w:sz w:val="17"/>
                <w:szCs w:val="17"/>
              </w:rPr>
              <w:t xml:space="preserve">GAP-20</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Feature flag canary percentages + targeting rules missing</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1565C0"/>
                <w:sz w:val="17"/>
                <w:szCs w:val="17"/>
              </w:rPr>
              <w:t xml:space="preserve">GAP-21</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GAP-10 user story not assigned ID or added to backlog</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1565C0"/>
                <w:sz w:val="17"/>
                <w:szCs w:val="17"/>
              </w:rPr>
              <w:t xml:space="preserve">GAP-22</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 multi-AZ failover not verified</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DBA</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993C1D"/>
                <w:sz w:val="17"/>
                <w:szCs w:val="17"/>
              </w:rPr>
              <w:t xml:space="preserve">GAP-23</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dependency graph across 31 gaps — critical path hidden</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993C1D"/>
                <w:sz w:val="17"/>
                <w:szCs w:val="17"/>
              </w:rPr>
              <w:t xml:space="preserve">GAP-24</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Sprint 1 gate — closure checklist not linked to start condition</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993C1D"/>
                <w:sz w:val="17"/>
                <w:szCs w:val="17"/>
              </w:rPr>
              <w:t xml:space="preserve">GAP-25</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Feature flag values not logged alongside requests</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BE Leads</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993C1D"/>
                <w:sz w:val="17"/>
                <w:szCs w:val="17"/>
              </w:rPr>
              <w:t xml:space="preserve">GAP-26</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Flag-change audit trail bypasses git — configuration drift risk</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993C1D"/>
                <w:sz w:val="17"/>
                <w:szCs w:val="17"/>
              </w:rPr>
              <w:t xml:space="preserve">GAP-27</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Mobile ↔ backend version skew — no API versioning strategy</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993C1D"/>
                <w:sz w:val="17"/>
                <w:szCs w:val="17"/>
              </w:rPr>
              <w:t xml:space="preserve">GAP-28</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Cache coherence after rollback — Redis may contain new-schema data</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 BE Leads</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993C1D"/>
                <w:sz w:val="17"/>
                <w:szCs w:val="17"/>
              </w:rPr>
              <w:t xml:space="preserve">GAP-29</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Go-live drill not scheduled — manual procedures untested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b/>
                <w:bCs/>
                <w:color w:val="993C1D"/>
                <w:sz w:val="17"/>
                <w:szCs w:val="17"/>
              </w:rPr>
              <w:t xml:space="preserve">GAP-30</w:t>
            </w:r>
          </w:p>
        </w:tc>
        <w:tc>
          <w:tcPr>
            <w:tcW w:type="dxa" w:w="4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template not defined — blameless format + required sections</w:t>
            </w:r>
          </w:p>
        </w:tc>
        <w:tc>
          <w:tcPr>
            <w:tcW w:type="dxa" w:w="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b/>
                <w:bCs/>
                <w:color w:val="993C1D"/>
                <w:sz w:val="17"/>
                <w:szCs w:val="17"/>
              </w:rPr>
              <w:t xml:space="preserve">GAP-31</w:t>
            </w:r>
          </w:p>
        </w:tc>
        <w:tc>
          <w:tcPr>
            <w:tcW w:type="dxa" w:w="4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End-to-end backpressure under Aurora stress not tested</w:t>
            </w:r>
          </w:p>
        </w:tc>
        <w:tc>
          <w:tcPr>
            <w:tcW w:type="dxa" w:w="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 QA</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30"/>
              <w:left w:type="dxa" w:w="160"/>
              <w:bottom w:type="dxa" w:w="130"/>
              <w:right w:type="dxa" w:w="160"/>
            </w:tcMar>
          </w:tcPr>
          <w:p>
            <w:r>
              <w:rPr>
                <w:rFonts w:ascii="Arial" w:cs="Arial" w:eastAsia="Arial" w:hAnsi="Arial"/>
                <w:b/>
                <w:bCs/>
                <w:color w:val="FFFFFF"/>
                <w:sz w:val="22"/>
                <w:szCs w:val="22"/>
              </w:rPr>
              <w:t xml:space="preserve">PART A — TIGHTENING AMENDMENTS TO EXISTING v1.1 RESOLUTIONS</w:t>
            </w:r>
          </w:p>
          <w:p>
            <w:r>
              <w:rPr>
                <w:rFonts w:ascii="Arial" w:cs="Arial" w:eastAsia="Arial" w:hAnsi="Arial"/>
                <w:color w:val="CCCCCC"/>
                <w:sz w:val="17"/>
                <w:szCs w:val="17"/>
              </w:rPr>
              <w:t xml:space="preserve">The following sections amend 8 existing gap resolutions from v1.1 that were identified as incomplete. No new gap numbers are assigned — each amendment is appended to its parent gap.</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GAP-14  — </w:t>
            </w:r>
            <w:r>
              <w:rPr>
                <w:rFonts w:ascii="Arial" w:cs="Arial" w:eastAsia="Arial" w:hAnsi="Arial"/>
                <w:b/>
                <w:bCs/>
                <w:color w:val="FFFFFF"/>
                <w:sz w:val="20"/>
                <w:szCs w:val="20"/>
              </w:rPr>
              <w:t xml:space="preserve">Three load-test gaps: staging parity, query cache inflation, drained-node variant</w:t>
            </w:r>
          </w:p>
          <w:p>
            <w:r>
              <w:rPr>
                <w:rFonts w:ascii="Arial" w:cs="Arial" w:eastAsia="Arial" w:hAnsi="Arial"/>
                <w:color w:val="CCCCCC"/>
                <w:sz w:val="17"/>
                <w:szCs w:val="17"/>
              </w:rPr>
              <w:t xml:space="preserve">This section tightens the v1.1 resolution. No new GAP number assigned — same owner and due date as GAP-14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Amendment 1 of 3 — Staging OpenSearch Cluster Parity Assertion</w:t>
      </w:r>
    </w:p>
    <w:p>
      <w:pPr>
        <w:spacing w:after="80" w:before="60"/>
      </w:pPr>
      <w:r>
        <w:rPr>
          <w:rFonts w:ascii="Arial" w:cs="Arial" w:eastAsia="Arial" w:hAnsi="Arial"/>
          <w:color w:val="0F172A"/>
          <w:sz w:val="20"/>
          <w:szCs w:val="20"/>
        </w:rPr>
        <w:t xml:space="preserve">The v1.1 LT-SEARCH-03 scenario does not specify whether the staging OpenSearch cluster must match production sizing. If staging runs 2 data nodes at 8 GB heap while production runs 3 data nodes at 16 GB heap, a passing p99 on staging is optimistic and does not bound production behaviour.</w:t>
      </w:r>
    </w:p>
    <w:p>
      <w:pPr>
        <w:pStyle w:val="Heading3"/>
        <w:spacing w:after="80" w:before="200"/>
      </w:pPr>
      <w:r>
        <w:rPr>
          <w:rFonts w:ascii="Arial" w:cs="Arial" w:eastAsia="Arial" w:hAnsi="Arial"/>
          <w:b/>
          <w:bCs/>
          <w:color w:val="1565C0"/>
          <w:sz w:val="20"/>
          <w:szCs w:val="20"/>
        </w:rPr>
        <w:t xml:space="preserve">Required addition to LT-SEARCH-03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Assertion</w:t>
            </w:r>
          </w:p>
        </w:tc>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Requirement</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Verified by</w:t>
            </w:r>
          </w:p>
        </w:tc>
        <w:tc>
          <w:tcPr>
            <w:tcW w:type="dxa" w:w="1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Before test runs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Data node count</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Staging OpenSearch: same number of data nodes as production (minimum 3 for Phase 1).</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JVM heap per node</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Staging heap = production heap (minimum 8 GB per node in both environments).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Shard count</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staging 'content' index has same number of primary shards as production (shard count is immutable post-creation).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DBA / DevOps</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Index document count</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Staging index contains at least 80% of the document count of production at go-live (to exercise realistic term frequency statistics).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Amendment 2 of 3 — Query Cache Inflation (Fixed Arrays)</w:t>
      </w:r>
    </w:p>
    <w:p>
      <w:pPr>
        <w:spacing w:after="80" w:before="60"/>
      </w:pPr>
      <w:r>
        <w:rPr>
          <w:rFonts w:ascii="Arial" w:cs="Arial" w:eastAsia="Arial" w:hAnsi="Arial"/>
          <w:color w:val="0F172A"/>
          <w:sz w:val="20"/>
          <w:szCs w:val="20"/>
        </w:rPr>
        <w:t xml:space="preserve">The v1.1 k6 script uses five fixed arrays (EN_QUERIES, HI_QUERIES, etc.) with at most 6 terms per array. OpenSearch aggressively caches query results keyed on the exact query DSL. With 500 VU and only 6 possible queries per category, the cache hit rate approaches 100% after the first few seconds — meaning the load test measures cache serving throughput, not search computation. Real users issue unique queries.</w:t>
      </w:r>
    </w:p>
    <w:p>
      <w:pPr>
        <w:pStyle w:val="Heading3"/>
        <w:spacing w:after="80" w:before="200"/>
      </w:pPr>
      <w:r>
        <w:rPr>
          <w:rFonts w:ascii="Arial" w:cs="Arial" w:eastAsia="Arial" w:hAnsi="Arial"/>
          <w:b/>
          <w:bCs/>
          <w:color w:val="1565C0"/>
          <w:sz w:val="20"/>
          <w:szCs w:val="20"/>
        </w:rPr>
        <w:t xml:space="preserve">Required change to k6 script</w:t>
      </w:r>
    </w:p>
    <w:p>
      <w:pPr>
        <w:spacing w:after="60" w:before="120"/>
      </w:pPr>
      <w:r>
        <w:rPr>
          <w:rFonts w:ascii="Arial" w:cs="Arial" w:eastAsia="Arial" w:hAnsi="Arial"/>
          <w:b/>
          <w:bCs/>
          <w:color w:val="0F6E56"/>
          <w:sz w:val="18"/>
          <w:szCs w:val="18"/>
        </w:rPr>
        <w:t xml:space="preserve">k6/scenarios/bilingual_search.js — amended query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4"/>
              <w:left w:val="single" w:color="0F6E56" w:sz="14"/>
              <w:bottom w:val="single" w:color="0F6E56" w:sz="14"/>
              <w:right w:val="single" w:color="0F6E56"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Replace fixed small arrays with a generator that produces unique queries</w:t>
            </w:r>
          </w:p>
          <w:p>
            <w:pPr>
              <w:spacing w:after="10" w:before="10"/>
            </w:pPr>
            <w:r>
              <w:rPr>
                <w:rFonts w:ascii="Courier New" w:cs="Courier New" w:eastAsia="Courier New" w:hAnsi="Courier New"/>
                <w:color w:val="1E3A5F"/>
                <w:sz w:val="17"/>
                <w:szCs w:val="17"/>
              </w:rPr>
              <w:t xml:space="preserve">// by combining random base terms with random modifiers.</w:t>
            </w:r>
          </w:p>
          <w:p>
            <w:pPr>
              <w:spacing w:after="10" w:before="10"/>
            </w:pPr>
            <w:r>
              <w:rPr>
                <w:rFonts w:ascii="Courier New" w:cs="Courier New" w:eastAsia="Courier New" w:hAnsi="Courier New"/>
                <w:color w:val="1E3A5F"/>
                <w:sz w:val="17"/>
                <w:szCs w:val="17"/>
              </w:rPr>
              <w:t xml:space="preserve">// This ensures OpenSearch query cache hit rate stays below 20% during the test,</w:t>
            </w:r>
          </w:p>
          <w:p>
            <w:pPr>
              <w:spacing w:after="10" w:before="10"/>
            </w:pPr>
            <w:r>
              <w:rPr>
                <w:rFonts w:ascii="Courier New" w:cs="Courier New" w:eastAsia="Courier New" w:hAnsi="Courier New"/>
                <w:color w:val="1E3A5F"/>
                <w:sz w:val="17"/>
                <w:szCs w:val="17"/>
              </w:rPr>
              <w:t xml:space="preserve">// which is representative of real user query diversity.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EN_BASE  = ['organic','cell','thermodynamics','genetics','anatomy','motion',</w:t>
            </w:r>
          </w:p>
          <w:p>
            <w:pPr>
              <w:spacing w:after="10" w:before="10"/>
            </w:pPr>
            <w:r>
              <w:rPr>
                <w:rFonts w:ascii="Courier New" w:cs="Courier New" w:eastAsia="Courier New" w:hAnsi="Courier New"/>
                <w:color w:val="1E3A5F"/>
                <w:sz w:val="17"/>
                <w:szCs w:val="17"/>
              </w:rPr>
              <w:t xml:space="preserve">                  'optics','gravitation','equilibrium','heredity','evolution',</w:t>
            </w:r>
          </w:p>
          <w:p>
            <w:pPr>
              <w:spacing w:after="10" w:before="10"/>
            </w:pPr>
            <w:r>
              <w:rPr>
                <w:rFonts w:ascii="Courier New" w:cs="Courier New" w:eastAsia="Courier New" w:hAnsi="Courier New"/>
                <w:color w:val="1E3A5F"/>
                <w:sz w:val="17"/>
                <w:szCs w:val="17"/>
              </w:rPr>
              <w:t xml:space="preserve">                  'coordination','ecosystem','biomolecules','reproduction'];</w:t>
            </w:r>
          </w:p>
          <w:p>
            <w:pPr>
              <w:spacing w:after="10" w:before="10"/>
            </w:pPr>
            <w:r>
              <w:rPr>
                <w:rFonts w:ascii="Courier New" w:cs="Courier New" w:eastAsia="Courier New" w:hAnsi="Courier New"/>
                <w:color w:val="1E3A5F"/>
                <w:sz w:val="17"/>
                <w:szCs w:val="17"/>
              </w:rPr>
              <w:t xml:space="preserve">const EN_MOD   = ['NEET 2025','class 11','class 12','notes','numericals','MCQ',</w:t>
            </w:r>
          </w:p>
          <w:p>
            <w:pPr>
              <w:spacing w:after="10" w:before="10"/>
            </w:pPr>
            <w:r>
              <w:rPr>
                <w:rFonts w:ascii="Courier New" w:cs="Courier New" w:eastAsia="Courier New" w:hAnsi="Courier New"/>
                <w:color w:val="1E3A5F"/>
                <w:sz w:val="17"/>
                <w:szCs w:val="17"/>
              </w:rPr>
              <w:t xml:space="preserve">                  'chapter','formula','concept','revision'];</w:t>
            </w:r>
          </w:p>
          <w:p>
            <w:pPr>
              <w:spacing w:after="10" w:before="10"/>
            </w:pPr>
            <w:r>
              <w:rPr>
                <w:rFonts w:ascii="Courier New" w:cs="Courier New" w:eastAsia="Courier New" w:hAnsi="Courier New"/>
                <w:color w:val="1E3A5F"/>
                <w:sz w:val="17"/>
                <w:szCs w:val="17"/>
              </w:rPr>
              <w:t xml:space="preserve">const HGL_BASE = ['koshika','bhautiki','rasayan','jeev','vanaspati',</w:t>
            </w:r>
          </w:p>
          <w:p>
            <w:pPr>
              <w:spacing w:after="10" w:before="10"/>
            </w:pPr>
            <w:r>
              <w:rPr>
                <w:rFonts w:ascii="Courier New" w:cs="Courier New" w:eastAsia="Courier New" w:hAnsi="Courier New"/>
                <w:color w:val="1E3A5F"/>
                <w:sz w:val="17"/>
                <w:szCs w:val="17"/>
              </w:rPr>
              <w:t xml:space="preserve">                  'prakaash','urja','aakarshan','prajanann','swasaan'];</w:t>
            </w:r>
          </w:p>
          <w:p>
            <w:pPr>
              <w:spacing w:after="10" w:before="10"/>
            </w:pPr>
            <w:r>
              <w:rPr>
                <w:rFonts w:ascii="Courier New" w:cs="Courier New" w:eastAsia="Courier New" w:hAnsi="Courier New"/>
                <w:color w:val="1E3A5F"/>
                <w:sz w:val="17"/>
                <w:szCs w:val="17"/>
              </w:rPr>
              <w:t xml:space="preserve">const HGL_MOD  = ['class 11','NEET','prashan','adhyay','sutra'];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function en()  { return randomItem(EN_BASE)  + ' ' + randomItem(EN_MOD); }</w:t>
            </w:r>
          </w:p>
          <w:p>
            <w:pPr>
              <w:spacing w:after="10" w:before="10"/>
            </w:pPr>
            <w:r>
              <w:rPr>
                <w:rFonts w:ascii="Courier New" w:cs="Courier New" w:eastAsia="Courier New" w:hAnsi="Courier New"/>
                <w:color w:val="1E3A5F"/>
                <w:sz w:val="17"/>
                <w:szCs w:val="17"/>
              </w:rPr>
              <w:t xml:space="preserve">function hgl() { return randomItem(HGL_BASE) + ' ' + randomItem(HGL_MOD); }</w:t>
            </w:r>
          </w:p>
          <w:p>
            <w:pPr>
              <w:spacing w:after="10" w:before="10"/>
            </w:pPr>
            <w:r>
              <w:rPr>
                <w:rFonts w:ascii="Courier New" w:cs="Courier New" w:eastAsia="Courier New" w:hAnsi="Courier New"/>
                <w:color w:val="1E3A5F"/>
                <w:sz w:val="17"/>
                <w:szCs w:val="17"/>
              </w:rPr>
              <w:t xml:space="preserve">// Devanagari: combine base kana with random suffix (use Unicode ranges)</w:t>
            </w:r>
          </w:p>
          <w:p>
            <w:pPr>
              <w:spacing w:after="10" w:before="10"/>
            </w:pPr>
            <w:r>
              <w:rPr>
                <w:rFonts w:ascii="Courier New" w:cs="Courier New" w:eastAsia="Courier New" w:hAnsi="Courier New"/>
                <w:color w:val="1E3A5F"/>
                <w:sz w:val="17"/>
                <w:szCs w:val="17"/>
              </w:rPr>
              <w:t xml:space="preserve">function hi()  {</w:t>
            </w:r>
          </w:p>
          <w:p>
            <w:pPr>
              <w:spacing w:after="10" w:before="10"/>
            </w:pPr>
            <w:r>
              <w:rPr>
                <w:rFonts w:ascii="Courier New" w:cs="Courier New" w:eastAsia="Courier New" w:hAnsi="Courier New"/>
                <w:color w:val="1E3A5F"/>
                <w:sz w:val="17"/>
                <w:szCs w:val="17"/>
              </w:rPr>
              <w:t xml:space="preserve">  const bases = ['\u0915\u094b\u0936\u093f\u0915\u093e',</w:t>
            </w:r>
          </w:p>
          <w:p>
            <w:pPr>
              <w:spacing w:after="10" w:before="10"/>
            </w:pPr>
            <w:r>
              <w:rPr>
                <w:rFonts w:ascii="Courier New" w:cs="Courier New" w:eastAsia="Courier New" w:hAnsi="Courier New"/>
                <w:color w:val="1E3A5F"/>
                <w:sz w:val="17"/>
                <w:szCs w:val="17"/>
              </w:rPr>
              <w:t xml:space="preserve">                 '\u0930\u0938\u093e\u092f\u0928',</w:t>
            </w:r>
          </w:p>
          <w:p>
            <w:pPr>
              <w:spacing w:after="10" w:before="10"/>
            </w:pPr>
            <w:r>
              <w:rPr>
                <w:rFonts w:ascii="Courier New" w:cs="Courier New" w:eastAsia="Courier New" w:hAnsi="Courier New"/>
                <w:color w:val="1E3A5F"/>
                <w:sz w:val="17"/>
                <w:szCs w:val="17"/>
              </w:rPr>
              <w:t xml:space="preserve">                 '\u092d\u094c\u0924\u093f\u0915\u0940',</w:t>
            </w:r>
          </w:p>
          <w:p>
            <w:pPr>
              <w:spacing w:after="10" w:before="10"/>
            </w:pPr>
            <w:r>
              <w:rPr>
                <w:rFonts w:ascii="Courier New" w:cs="Courier New" w:eastAsia="Courier New" w:hAnsi="Courier New"/>
                <w:color w:val="1E3A5F"/>
                <w:sz w:val="17"/>
                <w:szCs w:val="17"/>
              </w:rPr>
              <w:t xml:space="preserve">                 '\u0935\u0928\u0938\u094d\u092a\u0924\u093f',</w:t>
            </w:r>
          </w:p>
          <w:p>
            <w:pPr>
              <w:spacing w:after="10" w:before="10"/>
            </w:pPr>
            <w:r>
              <w:rPr>
                <w:rFonts w:ascii="Courier New" w:cs="Courier New" w:eastAsia="Courier New" w:hAnsi="Courier New"/>
                <w:color w:val="1E3A5F"/>
                <w:sz w:val="17"/>
                <w:szCs w:val="17"/>
              </w:rPr>
              <w:t xml:space="preserve">                 '\u0906\u0928\u0941\u0935\u0902\u0936\u093f\u0915\u0940'];</w:t>
            </w:r>
          </w:p>
          <w:p>
            <w:pPr>
              <w:spacing w:after="10" w:before="10"/>
            </w:pPr>
            <w:r>
              <w:rPr>
                <w:rFonts w:ascii="Courier New" w:cs="Courier New" w:eastAsia="Courier New" w:hAnsi="Courier New"/>
                <w:color w:val="1E3A5F"/>
                <w:sz w:val="17"/>
                <w:szCs w:val="17"/>
              </w:rPr>
              <w:t xml:space="preserve">  return randomItem(bases);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export default function () {</w:t>
            </w:r>
          </w:p>
          <w:p>
            <w:pPr>
              <w:spacing w:after="10" w:before="10"/>
            </w:pPr>
            <w:r>
              <w:rPr>
                <w:rFonts w:ascii="Courier New" w:cs="Courier New" w:eastAsia="Courier New" w:hAnsi="Courier New"/>
                <w:color w:val="1E3A5F"/>
                <w:sz w:val="17"/>
                <w:szCs w:val="17"/>
              </w:rPr>
              <w:t xml:space="preserve">  const rand = Math.random();</w:t>
            </w:r>
          </w:p>
          <w:p>
            <w:pPr>
              <w:spacing w:after="10" w:before="10"/>
            </w:pPr>
            <w:r>
              <w:rPr>
                <w:rFonts w:ascii="Courier New" w:cs="Courier New" w:eastAsia="Courier New" w:hAnsi="Courier New"/>
                <w:color w:val="1E3A5F"/>
                <w:sz w:val="17"/>
                <w:szCs w:val="17"/>
              </w:rPr>
              <w:t xml:space="preserve">  let url, tag;</w:t>
            </w:r>
          </w:p>
          <w:p>
            <w:pPr>
              <w:spacing w:after="10" w:before="10"/>
            </w:pPr>
            <w:r>
              <w:rPr>
                <w:rFonts w:ascii="Courier New" w:cs="Courier New" w:eastAsia="Courier New" w:hAnsi="Courier New"/>
                <w:color w:val="1E3A5F"/>
                <w:sz w:val="17"/>
                <w:szCs w:val="17"/>
              </w:rPr>
              <w:t xml:space="preserve">  if      (rand &lt; 0.40) { url = `/search?q=${encodeURIComponent(en())}&amp;exam_id=neet`;   tag='search'; }</w:t>
            </w:r>
          </w:p>
          <w:p>
            <w:pPr>
              <w:spacing w:after="10" w:before="10"/>
            </w:pPr>
            <w:r>
              <w:rPr>
                <w:rFonts w:ascii="Courier New" w:cs="Courier New" w:eastAsia="Courier New" w:hAnsi="Courier New"/>
                <w:color w:val="1E3A5F"/>
                <w:sz w:val="17"/>
                <w:szCs w:val="17"/>
              </w:rPr>
              <w:t xml:space="preserve">  else if (rand &lt; 0.70) { url = `/search?q=${encodeURIComponent(hi())}&amp;exam_id=neet`;   tag='search'; }</w:t>
            </w:r>
          </w:p>
          <w:p>
            <w:pPr>
              <w:spacing w:after="10" w:before="10"/>
            </w:pPr>
            <w:r>
              <w:rPr>
                <w:rFonts w:ascii="Courier New" w:cs="Courier New" w:eastAsia="Courier New" w:hAnsi="Courier New"/>
                <w:color w:val="1E3A5F"/>
                <w:sz w:val="17"/>
                <w:szCs w:val="17"/>
              </w:rPr>
              <w:t xml:space="preserve">  else if (rand &lt; 0.90) { url = `/search?q=${encodeURIComponent(hgl())}&amp;exam_id=neet`;  tag='search'; }</w:t>
            </w:r>
          </w:p>
          <w:p>
            <w:pPr>
              <w:spacing w:after="10" w:before="10"/>
            </w:pPr>
            <w:r>
              <w:rPr>
                <w:rFonts w:ascii="Courier New" w:cs="Courier New" w:eastAsia="Courier New" w:hAnsi="Courier New"/>
                <w:color w:val="1E3A5F"/>
                <w:sz w:val="17"/>
                <w:szCs w:val="17"/>
              </w:rPr>
              <w:t xml:space="preserve">  else                  { url = `/search/suggest?q=${encodeURIComponent(randomItem(EN_BASE).slice(0,4))}&amp;exam_id=neet`; tag='suggest'; }</w:t>
            </w:r>
          </w:p>
          <w:p>
            <w:pPr>
              <w:spacing w:after="10" w:before="10"/>
            </w:pPr>
            <w:r>
              <w:rPr>
                <w:rFonts w:ascii="Courier New" w:cs="Courier New" w:eastAsia="Courier New" w:hAnsi="Courier New"/>
                <w:color w:val="1E3A5F"/>
                <w:sz w:val="17"/>
                <w:szCs w:val="17"/>
              </w:rPr>
              <w:t xml:space="preserve">  http.get(BASE + url, { tags: { type: tag }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Add to options.thresholds a cache-miss rate check:</w:t>
            </w:r>
          </w:p>
          <w:p>
            <w:pPr>
              <w:spacing w:after="10" w:before="10"/>
            </w:pPr>
            <w:r>
              <w:rPr>
                <w:rFonts w:ascii="Courier New" w:cs="Courier New" w:eastAsia="Courier New" w:hAnsi="Courier New"/>
                <w:color w:val="1E3A5F"/>
                <w:sz w:val="17"/>
                <w:szCs w:val="17"/>
              </w:rPr>
              <w:t xml:space="preserve">// Run with: OPENSEARCH_SLOW_QUERY_THRESHOLD=50ms to capture queries not served from cache.</w:t>
            </w:r>
          </w:p>
          <w:p>
            <w:pPr>
              <w:spacing w:after="10" w:before="10"/>
            </w:pPr>
            <w:r>
              <w:rPr>
                <w:rFonts w:ascii="Courier New" w:cs="Courier New" w:eastAsia="Courier New" w:hAnsi="Courier New"/>
                <w:color w:val="1E3A5F"/>
                <w:sz w:val="17"/>
                <w:szCs w:val="17"/>
              </w:rPr>
              <w:t xml:space="preserve">// Target: at least 80% of search requests appear in slow query log (cache miss rate &gt;= 80%).</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Amendment 3 of 3 — Drained-Node Test Variant</w:t>
      </w:r>
    </w:p>
    <w:p>
      <w:pPr>
        <w:spacing w:after="80" w:before="60"/>
      </w:pPr>
      <w:r>
        <w:rPr>
          <w:rFonts w:ascii="Arial" w:cs="Arial" w:eastAsia="Arial" w:hAnsi="Arial"/>
          <w:color w:val="0F172A"/>
          <w:sz w:val="20"/>
          <w:szCs w:val="20"/>
        </w:rPr>
        <w:t xml:space="preserve">Production OpenSearch clusters occasionally operate with one data node rebalancing shards (after upgrade, AZ issue, or spot instance replacement). A standard 3-node test does not validate this degraded-but-not-failed state. Add one additional test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200"/>
        <w:gridCol w:w="2760"/>
      </w:tblGrid>
      <w:tr>
        <w:tc>
          <w:tcPr>
            <w:tcW w:type="dxa" w:w="2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Variant</w:t>
            </w:r>
          </w:p>
        </w:tc>
        <w:tc>
          <w:tcPr>
            <w:tcW w:type="dxa" w:w="3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Setup</w:t>
            </w:r>
          </w:p>
        </w:tc>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VU count</w:t>
            </w:r>
          </w:p>
        </w:tc>
        <w:tc>
          <w:tcPr>
            <w:tcW w:type="dxa" w:w="27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Pass criteria</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LT-SEARCH-03B (drained node)</w:t>
            </w:r>
          </w:p>
        </w:tc>
        <w:tc>
          <w:tcPr>
            <w:tcW w:type="dxa" w:w="3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Drain one of three OpenSearch data nodes via exclude.name or routing allocation exclusion before running the test. This forces all queries through 2 active nodes.</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250 VU (half of main scenario)</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p99 &lt; 220ms (50% degradation tolerance vs 150ms full-cluster target). Zero errors. JVM heap on remaining 2 nodes &lt; 85%.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 DevOps Lead</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LT-SEARCH-03 is marked passed — run both variants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GAP-15  — </w:t>
            </w:r>
            <w:r>
              <w:rPr>
                <w:rFonts w:ascii="Arial" w:cs="Arial" w:eastAsia="Arial" w:hAnsi="Arial"/>
                <w:b/>
                <w:bCs/>
                <w:color w:val="FFFFFF"/>
                <w:sz w:val="20"/>
                <w:szCs w:val="20"/>
              </w:rPr>
              <w:t xml:space="preserve">Web platform capacity omitted; FE Lead must join the GAP-15 decision</w:t>
            </w:r>
          </w:p>
          <w:p>
            <w:r>
              <w:rPr>
                <w:rFonts w:ascii="Arial" w:cs="Arial" w:eastAsia="Arial" w:hAnsi="Arial"/>
                <w:color w:val="CCCCCC"/>
                <w:sz w:val="17"/>
                <w:szCs w:val="17"/>
              </w:rPr>
              <w:t xml:space="preserve">This section tightens the v1.1 resolution. No new GAP number assigned — same owner and due date as GAP-15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with v1.1 Resolution</w:t>
      </w:r>
    </w:p>
    <w:p>
      <w:pPr>
        <w:spacing w:after="80" w:before="60"/>
      </w:pPr>
      <w:r>
        <w:rPr>
          <w:rFonts w:ascii="Arial" w:cs="Arial" w:eastAsia="Arial" w:hAnsi="Arial"/>
          <w:color w:val="0F172A"/>
          <w:sz w:val="20"/>
          <w:szCs w:val="20"/>
        </w:rPr>
        <w:t xml:space="preserve">STU-REQ-59 (GAP-21) explicitly covers 'IndexedDB on web' in AC-01. The GAP-15 capacity decision only addresses iOS and Android leads. The web effort estimate in GAP-21 ('1–2 days') is likely low: implementing the answer queue, reconnect flush, connectivity indicator, and idempotency integration across Next.js and React requires the same three concerns as mobile (local storage, network polling, UI state), just in a different runtime. Excluding the FE Lead from the capacity decision risks web shipping late independently.</w:t>
      </w:r>
    </w:p>
    <w:p>
      <w:pPr>
        <w:pStyle w:val="Heading2"/>
        <w:spacing w:after="120" w:before="280"/>
      </w:pPr>
      <w:r>
        <w:rPr>
          <w:rFonts w:ascii="Arial" w:cs="Arial" w:eastAsia="Arial" w:hAnsi="Arial"/>
          <w:b/>
          <w:bCs/>
          <w:color w:val="1D3461"/>
          <w:sz w:val="20"/>
          <w:szCs w:val="20"/>
        </w:rPr>
        <w:t xml:space="preserve">Amendment</w:t>
      </w:r>
    </w:p>
    <w:p>
      <w:pPr>
        <w:pStyle w:val="ListParagraph"/>
        <w:numPr>
          <w:ilvl w:val="0"/>
          <w:numId w:val="1"/>
        </w:numPr>
        <w:spacing w:after="40" w:before="40"/>
      </w:pPr>
      <w:r>
        <w:rPr>
          <w:rFonts w:ascii="Arial" w:cs="Arial" w:eastAsia="Arial" w:hAnsi="Arial"/>
          <w:color w:val="0F172A"/>
          <w:sz w:val="19"/>
          <w:szCs w:val="19"/>
        </w:rPr>
        <w:t xml:space="preserve">GAP-15 decision meeting attendees must include: iOS Lead + Android Lead + FE Lead (Next.js). All three must confirm Option A, B, or C.</w:t>
      </w:r>
    </w:p>
    <w:p>
      <w:pPr>
        <w:pStyle w:val="ListParagraph"/>
        <w:numPr>
          <w:ilvl w:val="0"/>
          <w:numId w:val="1"/>
        </w:numPr>
        <w:spacing w:after="40" w:before="40"/>
      </w:pPr>
      <w:r>
        <w:rPr>
          <w:rFonts w:ascii="Arial" w:cs="Arial" w:eastAsia="Arial" w:hAnsi="Arial"/>
          <w:color w:val="0F172A"/>
          <w:sz w:val="19"/>
          <w:szCs w:val="19"/>
        </w:rPr>
        <w:t xml:space="preserve">Revised effort estimate for web (FE Lead to validate): 2–4 days (IndexedDB queue: 1d, reconnect polling + flush: 0.5d, connectivity indicator component: 0.5d, idempotency integration testing with Quiz Service: 0.5–1d).</w:t>
      </w:r>
    </w:p>
    <w:p>
      <w:pPr>
        <w:pStyle w:val="ListParagraph"/>
        <w:numPr>
          <w:ilvl w:val="0"/>
          <w:numId w:val="1"/>
        </w:numPr>
        <w:spacing w:after="40" w:before="40"/>
      </w:pPr>
      <w:r>
        <w:rPr>
          <w:rFonts w:ascii="Arial" w:cs="Arial" w:eastAsia="Arial" w:hAnsi="Arial"/>
          <w:color w:val="0F172A"/>
          <w:sz w:val="19"/>
          <w:szCs w:val="19"/>
        </w:rPr>
        <w:t xml:space="preserve">If Option B or C is chosen for mobile, web may still implement the full Option A queue independently — web IndexedDB is more predictable than native mobile storage APIs. FE Lead should make this call separately from mobile.</w:t>
      </w:r>
    </w:p>
    <w:p>
      <w:pPr>
        <w:pStyle w:val="ListParagraph"/>
        <w:numPr>
          <w:ilvl w:val="0"/>
          <w:numId w:val="1"/>
        </w:numPr>
        <w:spacing w:after="40" w:before="40"/>
      </w:pPr>
      <w:r>
        <w:rPr>
          <w:rFonts w:ascii="Arial" w:cs="Arial" w:eastAsia="Arial" w:hAnsi="Arial"/>
          <w:color w:val="0F172A"/>
          <w:sz w:val="19"/>
          <w:szCs w:val="19"/>
        </w:rPr>
        <w:t xml:space="preserve">Revised Sprint 2 descope candidates: add 'Search typeahead on web home page (1–2 days FE)' as a descope candidate if FE capacity is tight.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FE Lead added to GAP-15 decision — by end of Sprint 1 planning</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GAP-16  — </w:t>
            </w:r>
            <w:r>
              <w:rPr>
                <w:rFonts w:ascii="Arial" w:cs="Arial" w:eastAsia="Arial" w:hAnsi="Arial"/>
                <w:b/>
                <w:bCs/>
                <w:color w:val="FFFFFF"/>
                <w:sz w:val="20"/>
                <w:szCs w:val="20"/>
              </w:rPr>
              <w:t xml:space="preserve">Two services missing fallback flags: Adaptive Engine internal kill-switch and Notification push-channel fallback</w:t>
            </w:r>
          </w:p>
          <w:p>
            <w:r>
              <w:rPr>
                <w:rFonts w:ascii="Arial" w:cs="Arial" w:eastAsia="Arial" w:hAnsi="Arial"/>
                <w:color w:val="CCCCCC"/>
                <w:sz w:val="17"/>
                <w:szCs w:val="17"/>
              </w:rPr>
              <w:t xml:space="preserve">This section tightens the v1.1 resolution. No new GAP number assigned — same owner and due date as GAP-16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with v1.1 Resolution</w:t>
      </w:r>
    </w:p>
    <w:p>
      <w:pPr>
        <w:spacing w:after="80" w:before="60"/>
      </w:pPr>
      <w:r>
        <w:rPr>
          <w:rFonts w:ascii="Arial" w:cs="Arial" w:eastAsia="Arial" w:hAnsi="Arial"/>
          <w:color w:val="0F172A"/>
          <w:sz w:val="20"/>
          <w:szCs w:val="20"/>
        </w:rPr>
        <w:t xml:space="preserve">GAP-16 added fallback flags to Search, Catalog, Quiz, Payment, and Institution services. Two services were missed:</w:t>
      </w:r>
    </w:p>
    <w:p>
      <w:pPr>
        <w:pStyle w:val="ListParagraph"/>
        <w:numPr>
          <w:ilvl w:val="0"/>
          <w:numId w:val="1"/>
        </w:numPr>
        <w:spacing w:after="40" w:before="40"/>
      </w:pPr>
      <w:r>
        <w:rPr>
          <w:rFonts w:ascii="Arial" w:cs="Arial" w:eastAsia="Arial" w:hAnsi="Arial"/>
          <w:color w:val="0F172A"/>
          <w:sz w:val="19"/>
          <w:szCs w:val="19"/>
        </w:rPr>
        <w:t xml:space="preserve">Adaptive Engine: the Quiz Service has AdaptiveQuizEnabled (bypasses Adaptive Engine entirely). But if the Adaptive Engine is running and responding to gRPC calls, yet producing garbage theta estimates (e.g. model weights corrupted during deploy), Quiz cannot detect this — it only knows the engine responded. The Adaptive Engine itself needs an internal flag to return random-difficulty fallback items regardless of model output.</w:t>
      </w:r>
    </w:p>
    <w:p>
      <w:pPr>
        <w:pStyle w:val="ListParagraph"/>
        <w:numPr>
          <w:ilvl w:val="0"/>
          <w:numId w:val="1"/>
        </w:numPr>
        <w:spacing w:after="40" w:before="40"/>
      </w:pPr>
      <w:r>
        <w:rPr>
          <w:rFonts w:ascii="Arial" w:cs="Arial" w:eastAsia="Arial" w:hAnsi="Arial"/>
          <w:color w:val="0F172A"/>
          <w:sz w:val="19"/>
          <w:szCs w:val="19"/>
        </w:rPr>
        <w:t xml:space="preserve">Notification Service: if FCM or APNs infrastructure degrades (quota exceeded, certificate expired), there is no flag to disable the push channel and fall back to email-only. Without a flag, every push attempt silently fails and the Notification Service has no degraded-mode path short of a full rollback.</w:t>
      </w:r>
    </w:p>
    <w:p>
      <w:pPr>
        <w:pStyle w:val="Heading2"/>
        <w:spacing w:after="120" w:before="280"/>
      </w:pPr>
      <w:r>
        <w:rPr>
          <w:rFonts w:ascii="Arial" w:cs="Arial" w:eastAsia="Arial" w:hAnsi="Arial"/>
          <w:b/>
          <w:bCs/>
          <w:color w:val="1D3461"/>
          <w:sz w:val="20"/>
          <w:szCs w:val="20"/>
        </w:rPr>
        <w:t xml:space="preserve">Amendment — Additional Config Flags</w:t>
      </w:r>
    </w:p>
    <w:p>
      <w:pPr>
        <w:pStyle w:val="Heading3"/>
        <w:spacing w:after="80" w:before="200"/>
      </w:pPr>
      <w:r>
        <w:rPr>
          <w:rFonts w:ascii="Arial" w:cs="Arial" w:eastAsia="Arial" w:hAnsi="Arial"/>
          <w:b/>
          <w:bCs/>
          <w:color w:val="1565C0"/>
          <w:sz w:val="20"/>
          <w:szCs w:val="20"/>
        </w:rPr>
        <w:t xml:space="preserve">Adaptive Engine (Python gRPC service — app/config.py)</w:t>
      </w:r>
    </w:p>
    <w:p>
      <w:pPr>
        <w:spacing w:after="60" w:before="120"/>
      </w:pPr>
      <w:r>
        <w:rPr>
          <w:rFonts w:ascii="Arial" w:cs="Arial" w:eastAsia="Arial" w:hAnsi="Arial"/>
          <w:b/>
          <w:bCs/>
          <w:color w:val="1D3461"/>
          <w:sz w:val="18"/>
          <w:szCs w:val="18"/>
        </w:rPr>
        <w:t xml:space="preserve">Adaptive Engine config.py —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Internal model health flag</w:t>
            </w:r>
          </w:p>
          <w:p>
            <w:pPr>
              <w:spacing w:after="10" w:before="10"/>
            </w:pPr>
            <w:r>
              <w:rPr>
                <w:rFonts w:ascii="Courier New" w:cs="Courier New" w:eastAsia="Courier New" w:hAnsi="Courier New"/>
                <w:color w:val="1E3A5F"/>
                <w:sz w:val="17"/>
                <w:szCs w:val="17"/>
              </w:rPr>
              <w:t xml:space="preserve">irt_model_enabled: bool = True</w:t>
            </w:r>
          </w:p>
          <w:p>
            <w:pPr>
              <w:spacing w:after="10" w:before="10"/>
            </w:pPr>
            <w:r>
              <w:rPr>
                <w:rFonts w:ascii="Courier New" w:cs="Courier New" w:eastAsia="Courier New" w:hAnsi="Courier New"/>
                <w:color w:val="1E3A5F"/>
                <w:sz w:val="17"/>
                <w:szCs w:val="17"/>
              </w:rPr>
              <w:t xml:space="preserve"># When False: SelectNextQuestion ignores 3PL IRT scoring entirely.</w:t>
            </w:r>
          </w:p>
          <w:p>
            <w:pPr>
              <w:spacing w:after="10" w:before="10"/>
            </w:pPr>
            <w:r>
              <w:rPr>
                <w:rFonts w:ascii="Courier New" w:cs="Courier New" w:eastAsia="Courier New" w:hAnsi="Courier New"/>
                <w:color w:val="1E3A5F"/>
                <w:sz w:val="17"/>
                <w:szCs w:val="17"/>
              </w:rPr>
              <w:t xml:space="preserve"># Selects next question by random sampling within the target difficulty band</w:t>
            </w:r>
          </w:p>
          <w:p>
            <w:pPr>
              <w:spacing w:after="10" w:before="10"/>
            </w:pPr>
            <w:r>
              <w:rPr>
                <w:rFonts w:ascii="Courier New" w:cs="Courier New" w:eastAsia="Courier New" w:hAnsi="Courier New"/>
                <w:color w:val="1E3A5F"/>
                <w:sz w:val="17"/>
                <w:szCs w:val="17"/>
              </w:rPr>
              <w:t xml:space="preserve"># (EASY if theta &lt; -0.5, MEDIUM if -0.5 &lt;= theta &lt; 0.5, HARD if theta &gt;= 0.5).</w:t>
            </w:r>
          </w:p>
          <w:p>
            <w:pPr>
              <w:spacing w:after="10" w:before="10"/>
            </w:pPr>
            <w:r>
              <w:rPr>
                <w:rFonts w:ascii="Courier New" w:cs="Courier New" w:eastAsia="Courier New" w:hAnsi="Courier New"/>
                <w:color w:val="1E3A5F"/>
                <w:sz w:val="17"/>
                <w:szCs w:val="17"/>
              </w:rPr>
              <w:t xml:space="preserve"># Use this if: model weights are corrupted, IRT parameters are stale,</w:t>
            </w:r>
          </w:p>
          <w:p>
            <w:pPr>
              <w:spacing w:after="10" w:before="10"/>
            </w:pPr>
            <w:r>
              <w:rPr>
                <w:rFonts w:ascii="Courier New" w:cs="Courier New" w:eastAsia="Courier New" w:hAnsi="Courier New"/>
                <w:color w:val="1E3A5F"/>
                <w:sz w:val="17"/>
                <w:szCs w:val="17"/>
              </w:rPr>
              <w:t xml:space="preserve"># or theta estimates are consistently outside plausible range (e.g. abs(theta) &gt; 4).</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Note: This flag is different from Quiz Service AdaptiveQuizEnabled.</w:t>
            </w:r>
          </w:p>
          <w:p>
            <w:pPr>
              <w:spacing w:after="10" w:before="10"/>
            </w:pPr>
            <w:r>
              <w:rPr>
                <w:rFonts w:ascii="Courier New" w:cs="Courier New" w:eastAsia="Courier New" w:hAnsi="Courier New"/>
                <w:color w:val="1E3A5F"/>
                <w:sz w:val="17"/>
                <w:szCs w:val="17"/>
              </w:rPr>
              <w:t xml:space="preserve"># AdaptiveQuizEnabled=False: Quiz never calls Adaptive Engine (circuit bypassed).</w:t>
            </w:r>
          </w:p>
          <w:p>
            <w:pPr>
              <w:spacing w:after="10" w:before="10"/>
            </w:pPr>
            <w:r>
              <w:rPr>
                <w:rFonts w:ascii="Courier New" w:cs="Courier New" w:eastAsia="Courier New" w:hAnsi="Courier New"/>
                <w:color w:val="1E3A5F"/>
                <w:sz w:val="17"/>
                <w:szCs w:val="17"/>
              </w:rPr>
              <w:t xml:space="preserve"># irt_model_enabled=False: Quiz calls Adaptive Engine, but engine returns</w:t>
            </w:r>
          </w:p>
          <w:p>
            <w:pPr>
              <w:spacing w:after="10" w:before="10"/>
            </w:pPr>
            <w:r>
              <w:rPr>
                <w:rFonts w:ascii="Courier New" w:cs="Courier New" w:eastAsia="Courier New" w:hAnsi="Courier New"/>
                <w:color w:val="1E3A5F"/>
                <w:sz w:val="17"/>
                <w:szCs w:val="17"/>
              </w:rPr>
              <w:t xml:space="preserve"># random-difficulty selection instead of IRT-computed optimal item.</w:t>
            </w:r>
          </w:p>
        </w:tc>
      </w:tr>
    </w:tbl>
    <w:p>
      <w:pPr>
        <w:spacing w:after="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Notification Service (Python — app/config.py)</w:t>
      </w:r>
    </w:p>
    <w:p>
      <w:pPr>
        <w:spacing w:after="60" w:before="120"/>
      </w:pPr>
      <w:r>
        <w:rPr>
          <w:rFonts w:ascii="Arial" w:cs="Arial" w:eastAsia="Arial" w:hAnsi="Arial"/>
          <w:b/>
          <w:bCs/>
          <w:color w:val="1D3461"/>
          <w:sz w:val="18"/>
          <w:szCs w:val="18"/>
        </w:rPr>
        <w:t xml:space="preserve">Notification Service config.py —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Channel kill-switches — disable specific channels when their provider degrades</w:t>
            </w:r>
          </w:p>
          <w:p>
            <w:pPr>
              <w:spacing w:after="10" w:before="10"/>
            </w:pPr>
            <w:r>
              <w:rPr>
                <w:rFonts w:ascii="Courier New" w:cs="Courier New" w:eastAsia="Courier New" w:hAnsi="Courier New"/>
                <w:color w:val="1E3A5F"/>
                <w:sz w:val="17"/>
                <w:szCs w:val="17"/>
              </w:rPr>
              <w:t xml:space="preserve">push_channel_enabled: bool = True</w:t>
            </w:r>
          </w:p>
          <w:p>
            <w:pPr>
              <w:spacing w:after="10" w:before="10"/>
            </w:pPr>
            <w:r>
              <w:rPr>
                <w:rFonts w:ascii="Courier New" w:cs="Courier New" w:eastAsia="Courier New" w:hAnsi="Courier New"/>
                <w:color w:val="1E3A5F"/>
                <w:sz w:val="17"/>
                <w:szCs w:val="17"/>
              </w:rPr>
              <w:t xml:space="preserve"># When False: skip FCM + APNs dispatch for ALL notification types.</w:t>
            </w:r>
          </w:p>
          <w:p>
            <w:pPr>
              <w:spacing w:after="10" w:before="10"/>
            </w:pPr>
            <w:r>
              <w:rPr>
                <w:rFonts w:ascii="Courier New" w:cs="Courier New" w:eastAsia="Courier New" w:hAnsi="Courier New"/>
                <w:color w:val="1E3A5F"/>
                <w:sz w:val="17"/>
                <w:szCs w:val="17"/>
              </w:rPr>
              <w:t xml:space="preserve"># Fallback: email (if available for that user) or in-app notification only.</w:t>
            </w:r>
          </w:p>
          <w:p>
            <w:pPr>
              <w:spacing w:after="10" w:before="10"/>
            </w:pPr>
            <w:r>
              <w:rPr>
                <w:rFonts w:ascii="Courier New" w:cs="Courier New" w:eastAsia="Courier New" w:hAnsi="Courier New"/>
                <w:color w:val="1E3A5F"/>
                <w:sz w:val="17"/>
                <w:szCs w:val="17"/>
              </w:rPr>
              <w:t xml:space="preserve"># Use if: FCM quota exceeded, APNs certificate expired, provider 5xx sustained &gt; 5 min.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sms_channel_enabled: bool = True</w:t>
            </w:r>
          </w:p>
          <w:p>
            <w:pPr>
              <w:spacing w:after="10" w:before="10"/>
            </w:pPr>
            <w:r>
              <w:rPr>
                <w:rFonts w:ascii="Courier New" w:cs="Courier New" w:eastAsia="Courier New" w:hAnsi="Courier New"/>
                <w:color w:val="1E3A5F"/>
                <w:sz w:val="17"/>
                <w:szCs w:val="17"/>
              </w:rPr>
              <w:t xml:space="preserve"># When False: skip Twilio SMS dispatch.</w:t>
            </w:r>
          </w:p>
          <w:p>
            <w:pPr>
              <w:spacing w:after="10" w:before="10"/>
            </w:pPr>
            <w:r>
              <w:rPr>
                <w:rFonts w:ascii="Courier New" w:cs="Courier New" w:eastAsia="Courier New" w:hAnsi="Courier New"/>
                <w:color w:val="1E3A5F"/>
                <w:sz w:val="17"/>
                <w:szCs w:val="17"/>
              </w:rPr>
              <w:t xml:space="preserve"># Use if: Twilio account suspended, SMS spending limit reached.</w:t>
            </w:r>
          </w:p>
          <w:p>
            <w:pPr>
              <w:spacing w:after="10" w:before="10"/>
            </w:pPr>
            <w:r>
              <w:rPr>
                <w:rFonts w:ascii="Courier New" w:cs="Courier New" w:eastAsia="Courier New" w:hAnsi="Courier New"/>
                <w:color w:val="1E3A5F"/>
                <w:sz w:val="17"/>
                <w:szCs w:val="17"/>
              </w:rPr>
              <w:t xml:space="preserve"># OTP fallback: redirect OTP delivery to email (requires Auth Service coordination).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Note: email_channel_enabled is intentionally NOT provided.</w:t>
            </w:r>
          </w:p>
          <w:p>
            <w:pPr>
              <w:spacing w:after="10" w:before="10"/>
            </w:pPr>
            <w:r>
              <w:rPr>
                <w:rFonts w:ascii="Courier New" w:cs="Courier New" w:eastAsia="Courier New" w:hAnsi="Courier New"/>
                <w:color w:val="1E3A5F"/>
                <w:sz w:val="17"/>
                <w:szCs w:val="17"/>
              </w:rPr>
              <w:t xml:space="preserve"># Email (SendGrid) is the last-resort fallback channel.</w:t>
            </w:r>
          </w:p>
          <w:p>
            <w:pPr>
              <w:spacing w:after="10" w:before="10"/>
            </w:pPr>
            <w:r>
              <w:rPr>
                <w:rFonts w:ascii="Courier New" w:cs="Courier New" w:eastAsia="Courier New" w:hAnsi="Courier New"/>
                <w:color w:val="1E3A5F"/>
                <w:sz w:val="17"/>
                <w:szCs w:val="17"/>
              </w:rPr>
              <w:t xml:space="preserve"># If email is also failing, the full Notification Service should be rolled back.</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Amendment to Go-Live Checklist</w:t>
      </w:r>
    </w:p>
    <w:p>
      <w:pPr>
        <w:pStyle w:val="ListParagraph"/>
        <w:numPr>
          <w:ilvl w:val="0"/>
          <w:numId w:val="1"/>
        </w:numPr>
        <w:spacing w:after="40" w:before="40"/>
      </w:pPr>
      <w:r>
        <w:rPr>
          <w:rFonts w:ascii="Arial" w:cs="Arial" w:eastAsia="Arial" w:hAnsi="Arial"/>
          <w:color w:val="0F172A"/>
          <w:sz w:val="19"/>
          <w:szCs w:val="19"/>
        </w:rPr>
        <w:t xml:space="preserve">Section B.4 (Adaptive Engine): add item 'irt_model_enabled flag present in config. Smoke test: set irt_model_enabled=False → SelectNextQuestion returns difficulty-banded random item, not IRT-computed item.'</w:t>
      </w:r>
    </w:p>
    <w:p>
      <w:pPr>
        <w:pStyle w:val="ListParagraph"/>
        <w:numPr>
          <w:ilvl w:val="0"/>
          <w:numId w:val="1"/>
        </w:numPr>
        <w:spacing w:after="40" w:before="40"/>
      </w:pPr>
      <w:r>
        <w:rPr>
          <w:rFonts w:ascii="Arial" w:cs="Arial" w:eastAsia="Arial" w:hAnsi="Arial"/>
          <w:color w:val="0F172A"/>
          <w:sz w:val="19"/>
          <w:szCs w:val="19"/>
        </w:rPr>
        <w:t xml:space="preserve">Section B.9 (Notification Service): add item 'push_channel_enabled and sms_channel_enabled flags present. Smoke test: set push_channel_enabled=False → push dispatch skipped, email dispatch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(Adaptive Engine + Notification)</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GAP-17  — </w:t>
            </w:r>
            <w:r>
              <w:rPr>
                <w:rFonts w:ascii="Arial" w:cs="Arial" w:eastAsia="Arial" w:hAnsi="Arial"/>
                <w:b/>
                <w:bCs/>
                <w:color w:val="FFFFFF"/>
                <w:sz w:val="20"/>
                <w:szCs w:val="20"/>
              </w:rPr>
              <w:t xml:space="preserve">Out-of-band rollback path if ArgoCD is down; flap-storm protection for Phase 2 automation</w:t>
            </w:r>
          </w:p>
          <w:p>
            <w:r>
              <w:rPr>
                <w:rFonts w:ascii="Arial" w:cs="Arial" w:eastAsia="Arial" w:hAnsi="Arial"/>
                <w:color w:val="CCCCCC"/>
                <w:sz w:val="17"/>
                <w:szCs w:val="17"/>
              </w:rPr>
              <w:t xml:space="preserve">This section tightens the v1.1 resolution. No new GAP number assigned — same owner and due date as GAP-17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1 — ArgoCD Itself May Be Down During a P1</w:t>
      </w:r>
    </w:p>
    <w:p>
      <w:pPr>
        <w:spacing w:after="80" w:before="60"/>
      </w:pPr>
      <w:r>
        <w:rPr>
          <w:rFonts w:ascii="Arial" w:cs="Arial" w:eastAsia="Arial" w:hAnsi="Arial"/>
          <w:color w:val="0F172A"/>
          <w:sz w:val="20"/>
          <w:szCs w:val="20"/>
        </w:rPr>
        <w:t xml:space="preserve">GAP-17 Phase 1 documents manual ArgoCD UI rollback. If ArgoCD is the component with the issue (e.g. ArgoCD application controller crash, network isolation of the ArgoCD namespace), the UI and API are both unavailable. There is no documented fallback.</w:t>
      </w:r>
    </w:p>
    <w:p>
      <w:pPr>
        <w:pStyle w:val="Heading3"/>
        <w:spacing w:after="80" w:before="200"/>
      </w:pPr>
      <w:r>
        <w:rPr>
          <w:rFonts w:ascii="Arial" w:cs="Arial" w:eastAsia="Arial" w:hAnsi="Arial"/>
          <w:b/>
          <w:bCs/>
          <w:color w:val="1565C0"/>
          <w:sz w:val="20"/>
          <w:szCs w:val="20"/>
        </w:rPr>
        <w:t xml:space="preserve">Out-of-Band Rollback: kubectl rollout undo</w:t>
      </w:r>
    </w:p>
    <w:p>
      <w:pPr>
        <w:spacing w:after="60" w:before="120"/>
      </w:pPr>
      <w:r>
        <w:rPr>
          <w:rFonts w:ascii="Arial" w:cs="Arial" w:eastAsia="Arial" w:hAnsi="Arial"/>
          <w:b/>
          <w:bCs/>
          <w:color w:val="78350F"/>
          <w:sz w:val="18"/>
          <w:szCs w:val="18"/>
        </w:rPr>
        <w:t xml:space="preserve">Runbook addition — ArgoCD unavailable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If ArgoCD UI and API are both unreachable:</w:t>
            </w:r>
          </w:p>
          <w:p>
            <w:pPr>
              <w:spacing w:after="10" w:before="10"/>
            </w:pPr>
            <w:r>
              <w:rPr>
                <w:rFonts w:ascii="Courier New" w:cs="Courier New" w:eastAsia="Courier New" w:hAnsi="Courier New"/>
                <w:color w:val="1E3A5F"/>
                <w:sz w:val="17"/>
                <w:szCs w:val="17"/>
              </w:rPr>
              <w:t xml:space="preserve"># Step 1: Confirm ArgoCD is actually down</w:t>
            </w:r>
          </w:p>
          <w:p>
            <w:pPr>
              <w:spacing w:after="10" w:before="10"/>
            </w:pPr>
            <w:r>
              <w:rPr>
                <w:rFonts w:ascii="Courier New" w:cs="Courier New" w:eastAsia="Courier New" w:hAnsi="Courier New"/>
                <w:color w:val="1E3A5F"/>
                <w:sz w:val="17"/>
                <w:szCs w:val="17"/>
              </w:rPr>
              <w:t xml:space="preserve">kubectl get pods -n argocd</w:t>
            </w:r>
          </w:p>
          <w:p>
            <w:pPr>
              <w:spacing w:after="10" w:before="10"/>
            </w:pPr>
            <w:r>
              <w:rPr>
                <w:rFonts w:ascii="Courier New" w:cs="Courier New" w:eastAsia="Courier New" w:hAnsi="Courier New"/>
                <w:color w:val="1E3A5F"/>
                <w:sz w:val="17"/>
                <w:szCs w:val="17"/>
              </w:rPr>
              <w:t xml:space="preserve">kubectl logs -n argocd deploy/argocd-application-controller --tail=50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2: Direct kubectl rollout (bypasses ArgoCD — does NOT update ArgoCD state)</w:t>
            </w:r>
          </w:p>
          <w:p>
            <w:pPr>
              <w:spacing w:after="10" w:before="10"/>
            </w:pPr>
            <w:r>
              <w:rPr>
                <w:rFonts w:ascii="Courier New" w:cs="Courier New" w:eastAsia="Courier New" w:hAnsi="Courier New"/>
                <w:color w:val="1E3A5F"/>
                <w:sz w:val="17"/>
                <w:szCs w:val="17"/>
              </w:rPr>
              <w:t xml:space="preserve"># This is safe for emergency but must be followed by ArgoCD sync after incident.</w:t>
            </w:r>
          </w:p>
          <w:p>
            <w:pPr>
              <w:spacing w:after="10" w:before="10"/>
            </w:pPr>
            <w:r>
              <w:rPr>
                <w:rFonts w:ascii="Courier New" w:cs="Courier New" w:eastAsia="Courier New" w:hAnsi="Courier New"/>
                <w:color w:val="1E3A5F"/>
                <w:sz w:val="17"/>
                <w:szCs w:val="17"/>
              </w:rPr>
              <w:t xml:space="preserve">kubectl rollout undo deployment/quiz-service -n production</w:t>
            </w:r>
          </w:p>
          <w:p>
            <w:pPr>
              <w:spacing w:after="10" w:before="10"/>
            </w:pPr>
            <w:r>
              <w:rPr>
                <w:rFonts w:ascii="Courier New" w:cs="Courier New" w:eastAsia="Courier New" w:hAnsi="Courier New"/>
                <w:color w:val="1E3A5F"/>
                <w:sz w:val="17"/>
                <w:szCs w:val="17"/>
              </w:rPr>
              <w:t xml:space="preserve">kubectl rollout undo deployment/payment-service -n production</w:t>
            </w:r>
          </w:p>
          <w:p>
            <w:pPr>
              <w:spacing w:after="10" w:before="10"/>
            </w:pPr>
            <w:r>
              <w:rPr>
                <w:rFonts w:ascii="Courier New" w:cs="Courier New" w:eastAsia="Courier New" w:hAnsi="Courier New"/>
                <w:color w:val="1E3A5F"/>
                <w:sz w:val="17"/>
                <w:szCs w:val="17"/>
              </w:rPr>
              <w:t xml:space="preserve"># etc. per service being rolled back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3: Verify rollback successful</w:t>
            </w:r>
          </w:p>
          <w:p>
            <w:pPr>
              <w:spacing w:after="10" w:before="10"/>
            </w:pPr>
            <w:r>
              <w:rPr>
                <w:rFonts w:ascii="Courier New" w:cs="Courier New" w:eastAsia="Courier New" w:hAnsi="Courier New"/>
                <w:color w:val="1E3A5F"/>
                <w:sz w:val="17"/>
                <w:szCs w:val="17"/>
              </w:rPr>
              <w:t xml:space="preserve">kubectl rollout status deployment/quiz-service -n production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4: After ArgoCD recovers, force-sync to reconcile state:</w:t>
            </w:r>
          </w:p>
          <w:p>
            <w:pPr>
              <w:spacing w:after="10" w:before="10"/>
            </w:pPr>
            <w:r>
              <w:rPr>
                <w:rFonts w:ascii="Courier New" w:cs="Courier New" w:eastAsia="Courier New" w:hAnsi="Courier New"/>
                <w:color w:val="1E3A5F"/>
                <w:sz w:val="17"/>
                <w:szCs w:val="17"/>
              </w:rPr>
              <w:t xml:space="preserve">argocd app sync quiz-service --force</w:t>
            </w:r>
          </w:p>
          <w:p>
            <w:pPr>
              <w:spacing w:after="10" w:before="10"/>
            </w:pPr>
            <w:r>
              <w:rPr>
                <w:rFonts w:ascii="Courier New" w:cs="Courier New" w:eastAsia="Courier New" w:hAnsi="Courier New"/>
                <w:color w:val="1E3A5F"/>
                <w:sz w:val="17"/>
                <w:szCs w:val="17"/>
              </w:rPr>
              <w:t xml:space="preserve"># ArgoCD will detect the running image differs from git and either accept it</w:t>
            </w:r>
          </w:p>
          <w:p>
            <w:pPr>
              <w:spacing w:after="10" w:before="10"/>
            </w:pPr>
            <w:r>
              <w:rPr>
                <w:rFonts w:ascii="Courier New" w:cs="Courier New" w:eastAsia="Courier New" w:hAnsi="Courier New"/>
                <w:color w:val="1E3A5F"/>
                <w:sz w:val="17"/>
                <w:szCs w:val="17"/>
              </w:rPr>
              <w:t xml:space="preserve"># (if auto-sync is off) or re-deploy the git version (if auto-sync is on).</w:t>
            </w:r>
          </w:p>
          <w:p>
            <w:pPr>
              <w:spacing w:after="10" w:before="10"/>
            </w:pPr>
            <w:r>
              <w:rPr>
                <w:rFonts w:ascii="Courier New" w:cs="Courier New" w:eastAsia="Courier New" w:hAnsi="Courier New"/>
                <w:color w:val="1E3A5F"/>
                <w:sz w:val="17"/>
                <w:szCs w:val="17"/>
              </w:rPr>
              <w:t xml:space="preserve"># CONFIRM auto-sync policy before the drill — if auto-sync is on, ArgoCD</w:t>
            </w:r>
          </w:p>
          <w:p>
            <w:pPr>
              <w:spacing w:after="10" w:before="10"/>
            </w:pPr>
            <w:r>
              <w:rPr>
                <w:rFonts w:ascii="Courier New" w:cs="Courier New" w:eastAsia="Courier New" w:hAnsi="Courier New"/>
                <w:color w:val="1E3A5F"/>
                <w:sz w:val="17"/>
                <w:szCs w:val="17"/>
              </w:rPr>
              <w:t xml:space="preserve"># will immediately redeploy the new (broken) version after the manual rollback.</w:t>
            </w:r>
          </w:p>
          <w:p>
            <w:pPr>
              <w:spacing w:after="10" w:before="10"/>
            </w:pPr>
            <w:r>
              <w:rPr>
                <w:rFonts w:ascii="Courier New" w:cs="Courier New" w:eastAsia="Courier New" w:hAnsi="Courier New"/>
                <w:color w:val="1E3A5F"/>
                <w:sz w:val="17"/>
                <w:szCs w:val="17"/>
              </w:rPr>
              <w:t xml:space="preserve"># Recommended: auto-sync OFF in production. Manual sync only.</w:t>
            </w:r>
          </w:p>
        </w:tc>
      </w:tr>
    </w:tbl>
    <w:p>
      <w:pPr>
        <w:spacing w:after="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Action: Confirm ArgoCD auto-sync policy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Policy</w:t>
            </w:r>
          </w:p>
        </w:tc>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Setting</w:t>
            </w:r>
          </w:p>
        </w:tc>
        <w:tc>
          <w:tcPr>
            <w:tcW w:type="dxa" w:w="4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Risk</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Auto-sync OFF (recommended)</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argocd app set quiz-service --sync-policy none</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Manual kubectl rollback survives ArgoCD recovery. On-call must manually sync after incident. RECOMMENDED.</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Auto-sync ON (not recommended)</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argocd app set quiz-service --sync-policy automated</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ArgoCD will immediately re-deploy the git HEAD version after recovering — overwriting the manual rollback. DANGEROUS during incident.</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2 — Flap-Storm Protection for Phase 2 Automation</w:t>
      </w:r>
    </w:p>
    <w:p>
      <w:pPr>
        <w:spacing w:after="80" w:before="60"/>
      </w:pPr>
      <w:r>
        <w:rPr>
          <w:rFonts w:ascii="Arial" w:cs="Arial" w:eastAsia="Arial" w:hAnsi="Arial"/>
          <w:color w:val="0F172A"/>
          <w:sz w:val="20"/>
          <w:szCs w:val="20"/>
        </w:rPr>
        <w:t xml:space="preserve">GAP-17 Phase 2 (fully automated rollback) has no flap-storm protection. Scenario: automated rollback succeeds → error rate drops → ArgoCD redeploys latest git → error rate spikes → automated rollback fires again → loop continues indefinitely.</w:t>
      </w:r>
    </w:p>
    <w:p>
      <w:pPr>
        <w:pStyle w:val="Heading3"/>
        <w:spacing w:after="80" w:before="200"/>
      </w:pPr>
      <w:r>
        <w:rPr>
          <w:rFonts w:ascii="Arial" w:cs="Arial" w:eastAsia="Arial" w:hAnsi="Arial"/>
          <w:b/>
          <w:bCs/>
          <w:color w:val="1565C0"/>
          <w:sz w:val="20"/>
          <w:szCs w:val="20"/>
        </w:rPr>
        <w:t xml:space="preserve">Required Phase 2 guard (implement before enabling Phase 2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Guard</w:t>
            </w:r>
          </w:p>
        </w:tc>
        <w:tc>
          <w:tcPr>
            <w:tcW w:type="dxa" w:w="4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Mechanism</w:t>
            </w:r>
          </w:p>
        </w:tc>
        <w:tc>
          <w:tcPr>
            <w:tcW w:type="dxa" w:w="25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Value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Per-service rollback cooldown</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After an automated rollback fires, suppress subsequent auto-rollback alerts for that service for 30 minutes. AlertManager inhibit_rules.</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Prevents oscillation loop.</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Max rollbacks per window</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Allow maximum 2 automated rollbacks per service per 4-hour window. Beyond this: page on-call for manual review.</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Prevents sustained loop from consuming all previous revisions.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Deploy lock</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After automated rollback, set an ArgoCD annotation that blocks auto-sync for 60 minutes. ArgoCD reconciliation requires manual unlock.</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Prevents ArgoCD from re-deploying the broken version while on-call investigates.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 kubectl fallback in Runbook before go-live. Flap guards before Phase 2 enabled.</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GAP-18  — </w:t>
            </w:r>
            <w:r>
              <w:rPr>
                <w:rFonts w:ascii="Arial" w:cs="Arial" w:eastAsia="Arial" w:hAnsi="Arial"/>
                <w:b/>
                <w:bCs/>
                <w:color w:val="FFFFFF"/>
                <w:sz w:val="20"/>
                <w:szCs w:val="20"/>
              </w:rPr>
              <w:t xml:space="preserve">Fifth delegate for all-hands blackout; operational definition of '2-minute attempt'</w:t>
            </w:r>
          </w:p>
          <w:p>
            <w:r>
              <w:rPr>
                <w:rFonts w:ascii="Arial" w:cs="Arial" w:eastAsia="Arial" w:hAnsi="Arial"/>
                <w:color w:val="CCCCCC"/>
                <w:sz w:val="17"/>
                <w:szCs w:val="17"/>
              </w:rPr>
              <w:t xml:space="preserve">This section tightens the v1.1 resolution. No new GAP number assigned — same owner and due date as GAP-18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1 — All Four Delegates May Be Simultaneously Unavailable</w:t>
      </w:r>
    </w:p>
    <w:p>
      <w:pPr>
        <w:spacing w:after="80" w:before="60"/>
      </w:pPr>
      <w:r>
        <w:rPr>
          <w:rFonts w:ascii="Arial" w:cs="Arial" w:eastAsia="Arial" w:hAnsi="Arial"/>
          <w:color w:val="0F172A"/>
          <w:sz w:val="20"/>
          <w:szCs w:val="20"/>
        </w:rPr>
        <w:t xml:space="preserve">Company all-hands, annual retreat, national holiday, or team offsite can render Tech Lead, BE Lead Go, DevOps Lead, and CTO simultaneously unreachable or non-responsive. GAP-18 defines four levels with no fifth.</w:t>
      </w:r>
    </w:p>
    <w:p>
      <w:pPr>
        <w:pStyle w:val="Heading3"/>
        <w:spacing w:after="80" w:before="200"/>
      </w:pPr>
      <w:r>
        <w:rPr>
          <w:rFonts w:ascii="Arial" w:cs="Arial" w:eastAsia="Arial" w:hAnsi="Arial"/>
          <w:b/>
          <w:bCs/>
          <w:color w:val="1565C0"/>
          <w:sz w:val="20"/>
          <w:szCs w:val="20"/>
        </w:rPr>
        <w:t xml:space="preserve">Amendment — Fifth Delegate + Blackout Procedure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60"/>
      </w:tblGrid>
      <w:tr>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Level</w:t>
            </w:r>
          </w:p>
        </w:tc>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Role</w:t>
            </w:r>
          </w:p>
        </w:tc>
        <w:tc>
          <w:tcPr>
            <w:tcW w:type="dxa" w:w="5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Authority</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5th</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Staff Engineer / VP Engineering (named individual, pre-agreed before go-live)</w:t>
            </w:r>
          </w:p>
        </w:tc>
        <w:tc>
          <w:tcPr>
            <w:tcW w:type="dxa" w:w="5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rollback decisions during blackout periods. Identical authority to Tech Lead. Name confirmed and stored in PagerDuty as tertiary escalation after CTO.</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Blackout window procedure</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During known high-risk periods (company all-hands, public holidays, team retreats): (a) ensure primary and secondary on-call are NOT both at the event; (b) brief the 5th delegate before the window; (c) post in #engineering: 'On-call blackout window: [start]–[end]. Escalation: [5th delegate name] is the rollback authority.'</w:t>
            </w:r>
          </w:p>
        </w:tc>
        <w:tc>
          <w:tcPr>
            <w:tcW w:type="dxa" w:w="5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2 — '2-minute attempt' Not Operationally Defined</w:t>
      </w:r>
    </w:p>
    <w:p>
      <w:pPr>
        <w:spacing w:after="80" w:before="60"/>
      </w:pPr>
      <w:r>
        <w:rPr>
          <w:rFonts w:ascii="Arial" w:cs="Arial" w:eastAsia="Arial" w:hAnsi="Arial"/>
          <w:color w:val="0F172A"/>
          <w:sz w:val="20"/>
          <w:szCs w:val="20"/>
        </w:rPr>
        <w:t xml:space="preserve">GAP-18 says 'Tech Lead unreachable after 2-minute call attempt' but does not define what constitutes a completed attempt. An engineer under pressure at 3am needs a precise checklist, not a judgment call.</w:t>
      </w:r>
    </w:p>
    <w:p>
      <w:pPr>
        <w:pStyle w:val="Heading3"/>
        <w:spacing w:after="80" w:before="200"/>
      </w:pPr>
      <w:r>
        <w:rPr>
          <w:rFonts w:ascii="Arial" w:cs="Arial" w:eastAsia="Arial" w:hAnsi="Arial"/>
          <w:b/>
          <w:bCs/>
          <w:color w:val="1565C0"/>
          <w:sz w:val="20"/>
          <w:szCs w:val="20"/>
        </w:rPr>
        <w:t xml:space="preserve">Amendment — Attempt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Step</w:t>
            </w:r>
          </w:p>
        </w:tc>
        <w:tc>
          <w:tcPr>
            <w:tcW w:type="dxa" w:w="5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7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w:t>
            </w:r>
          </w:p>
        </w:tc>
        <w:tc>
          <w:tcPr>
            <w:tcW w:type="dxa" w:w="5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Send Slack DM with text '@[Name] P1 INCIDENT — rollback decision needed. Call me immediately.'</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0:00</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w:t>
            </w:r>
          </w:p>
        </w:tc>
        <w:tc>
          <w:tcPr>
            <w:tcW w:type="dxa" w:w="5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Call personal mobile number once (let it ring to voicemail if unanswered). Leave 15-second message: 'P1 incident on [service]. I'm escalating per delegation order if no response in 60 seconds.'</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0:30</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w:t>
            </w:r>
          </w:p>
        </w:tc>
        <w:tc>
          <w:tcPr>
            <w:tcW w:type="dxa" w:w="5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Send PagerDuty override page to the delegate's on-call profile.</w:t>
            </w:r>
          </w:p>
        </w:tc>
        <w:tc>
          <w:tcPr>
            <w:tcW w:type="dxa" w:w="2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1:00</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4</w:t>
            </w:r>
          </w:p>
        </w:tc>
        <w:tc>
          <w:tcPr>
            <w:tcW w:type="dxa" w:w="5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no response (call, Slack read receipt, or PagerDuty acknowledge) within 60 seconds of step 3: escalate to next delegate.</w:t>
            </w:r>
          </w:p>
        </w:tc>
        <w:tc>
          <w:tcPr>
            <w:tcW w:type="dxa" w:w="2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2:00</w:t>
            </w:r>
          </w:p>
        </w:tc>
      </w:tr>
    </w:tbl>
    <w:p>
      <w:pPr>
        <w:spacing w:after="80" w:before="60"/>
      </w:pPr>
      <w:r>
        <w:rPr>
          <w:rFonts w:ascii="Arial" w:cs="Arial" w:eastAsia="Arial" w:hAnsi="Arial"/>
          <w:color w:val="0F172A"/>
          <w:sz w:val="20"/>
          <w:szCs w:val="20"/>
        </w:rPr>
        <w:t xml:space="preserve">The 2-minute clock starts from step 1. Success = any one of: Slack reply, call answered, PagerDuty acknowledgement. Failure = none of the above by step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 Tech Lead — 5th delegate named + blackout procedure documented before go-live drill</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GAP-20  — </w:t>
            </w:r>
            <w:r>
              <w:rPr>
                <w:rFonts w:ascii="Arial" w:cs="Arial" w:eastAsia="Arial" w:hAnsi="Arial"/>
                <w:b/>
                <w:bCs/>
                <w:color w:val="FFFFFF"/>
                <w:sz w:val="20"/>
                <w:szCs w:val="20"/>
              </w:rPr>
              <w:t xml:space="preserve">Canary step-back procedure, 'within 5%' baseline ambiguity, rollout approver deputy</w:t>
            </w:r>
          </w:p>
          <w:p>
            <w:r>
              <w:rPr>
                <w:rFonts w:ascii="Arial" w:cs="Arial" w:eastAsia="Arial" w:hAnsi="Arial"/>
                <w:color w:val="CCCCCC"/>
                <w:sz w:val="17"/>
                <w:szCs w:val="17"/>
              </w:rPr>
              <w:t xml:space="preserve">This section tightens the v1.1 resolution. No new GAP number assigned — same owner and due date as GAP-20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1 — No Canary Step-Back Procedure</w:t>
      </w:r>
    </w:p>
    <w:p>
      <w:pPr>
        <w:spacing w:after="80" w:before="60"/>
      </w:pPr>
      <w:r>
        <w:rPr>
          <w:rFonts w:ascii="Arial" w:cs="Arial" w:eastAsia="Arial" w:hAnsi="Arial"/>
          <w:color w:val="0F172A"/>
          <w:sz w:val="20"/>
          <w:szCs w:val="20"/>
        </w:rPr>
        <w:t xml:space="preserve">GAP-20 defines an emergency kill switch (0%) for P1 incidents. But what if a 5% canary shows degraded-but-not-failing metrics (e.g. p95 latency increased 30%, error rate 0.2%, no alert firing)? The procedure is unclear: step back to Internal (0.1%), or kill switch (0%)?</w:t>
      </w:r>
    </w:p>
    <w:p>
      <w:pPr>
        <w:pStyle w:val="Heading3"/>
        <w:spacing w:after="80" w:before="200"/>
      </w:pPr>
      <w:r>
        <w:rPr>
          <w:rFonts w:ascii="Arial" w:cs="Arial" w:eastAsia="Arial" w:hAnsi="Arial"/>
          <w:b/>
          <w:bCs/>
          <w:color w:val="1565C0"/>
          <w:sz w:val="20"/>
          <w:szCs w:val="20"/>
        </w:rPr>
        <w:t xml:space="preserve">Amendment — Canary Step-Back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Observation at canary stage</w:t>
            </w:r>
          </w:p>
        </w:tc>
        <w:tc>
          <w:tcPr>
            <w:tcW w:type="dxa" w:w="1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Decision</w:t>
            </w:r>
          </w:p>
        </w:tc>
        <w:tc>
          <w:tcPr>
            <w:tcW w:type="dxa" w:w="4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Procedure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 alert fires during canary</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Kill switch — immediate 0%</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Same as emergency kill switch. No discussion. Restore after root cause identified.</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p95 latency increased &gt; 20% vs baseline, no alert firing</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Step back — 5% → 0.1% (Internal)</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Move flag back to Internal. Investigate with 0.1% exposure. Treat as a signal, not an emergency.</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 rate 0.1–1%, no P1 threshold, anomalous but not alarming</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Step back — 5% → 0.1% (Internal)</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 not proceed to 25% until error rate returns to baseline at Internal level.</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Conversion rate drops &gt; 5% relative vs baseline</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Step back — 5% → 0.1%</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Conversion drop at 5% canary is statistically significant. Investigate before wider exposure.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metrics within tolerance, stakeholder concern only</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 not step back</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Proceed on schedule. Document stakeholder concern in flag change log.</w:t>
            </w:r>
          </w:p>
        </w:tc>
      </w:tr>
    </w:tbl>
    <w:p>
      <w:pPr>
        <w:pStyle w:val="Heading3"/>
        <w:spacing w:after="80" w:before="200"/>
      </w:pPr>
      <w:r>
        <w:rPr>
          <w:rFonts w:ascii="Arial" w:cs="Arial" w:eastAsia="Arial" w:hAnsi="Arial"/>
          <w:b/>
          <w:bCs/>
          <w:color w:val="1565C0"/>
          <w:sz w:val="20"/>
          <w:szCs w:val="20"/>
        </w:rPr>
        <w:t xml:space="preserve">Step-back execution</w:t>
      </w:r>
    </w:p>
    <w:p>
      <w:pPr>
        <w:pStyle w:val="ListParagraph"/>
        <w:numPr>
          <w:ilvl w:val="0"/>
          <w:numId w:val="1"/>
        </w:numPr>
        <w:spacing w:after="40" w:before="40"/>
      </w:pPr>
      <w:r>
        <w:rPr>
          <w:rFonts w:ascii="Arial" w:cs="Arial" w:eastAsia="Arial" w:hAnsi="Arial"/>
          <w:color w:val="0F172A"/>
          <w:sz w:val="19"/>
          <w:szCs w:val="19"/>
        </w:rPr>
        <w:t xml:space="preserve">Step-back (to 0.1%) requires: Tech Lead approval via Slack (same as rollout advance approval).</w:t>
      </w:r>
    </w:p>
    <w:p>
      <w:pPr>
        <w:pStyle w:val="ListParagraph"/>
        <w:numPr>
          <w:ilvl w:val="0"/>
          <w:numId w:val="1"/>
        </w:numPr>
        <w:spacing w:after="40" w:before="40"/>
      </w:pPr>
      <w:r>
        <w:rPr>
          <w:rFonts w:ascii="Arial" w:cs="Arial" w:eastAsia="Arial" w:hAnsi="Arial"/>
          <w:color w:val="0F172A"/>
          <w:sz w:val="19"/>
          <w:szCs w:val="19"/>
        </w:rPr>
        <w:t xml:space="preserve">Kill switch (to 0%) requires: any engineer, no approval, notify Tech Lead simultaneously.</w:t>
      </w:r>
    </w:p>
    <w:p>
      <w:pPr>
        <w:pStyle w:val="ListParagraph"/>
        <w:numPr>
          <w:ilvl w:val="0"/>
          <w:numId w:val="1"/>
        </w:numPr>
        <w:spacing w:after="40" w:before="40"/>
      </w:pPr>
      <w:r>
        <w:rPr>
          <w:rFonts w:ascii="Arial" w:cs="Arial" w:eastAsia="Arial" w:hAnsi="Arial"/>
          <w:color w:val="0F172A"/>
          <w:sz w:val="19"/>
          <w:szCs w:val="19"/>
        </w:rPr>
        <w:t xml:space="preserve">After step-back: flag stays at 0.1% for minimum 24h before re-advancing to 5%.</w:t>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2 — 'Conversion within 5% of baseline' Ambiguity</w:t>
      </w:r>
    </w:p>
    <w:p>
      <w:pPr>
        <w:spacing w:after="80" w:before="60"/>
      </w:pPr>
      <w:r>
        <w:rPr>
          <w:rFonts w:ascii="Arial" w:cs="Arial" w:eastAsia="Arial" w:hAnsi="Arial"/>
          <w:color w:val="0F172A"/>
          <w:sz w:val="20"/>
          <w:szCs w:val="20"/>
        </w:rPr>
        <w:t xml:space="preserve">The v1.1 pass criterion states 'conversion rate within 5% of pre-flag baseline.' This is ambiguous: does it mean within 5 absolute percentage points (e.g. 8% → still PASS if ≥ 3%) or within 5% relative (e.g. 8% → still PASS if ≥ 7.6%)?</w:t>
      </w:r>
    </w:p>
    <w:p>
      <w:pPr>
        <w:pStyle w:val="Heading3"/>
        <w:spacing w:after="80" w:before="200"/>
      </w:pPr>
      <w:r>
        <w:rPr>
          <w:rFonts w:ascii="Arial" w:cs="Arial" w:eastAsia="Arial" w:hAnsi="Arial"/>
          <w:b/>
          <w:bCs/>
          <w:color w:val="1565C0"/>
          <w:sz w:val="20"/>
          <w:szCs w:val="20"/>
        </w:rPr>
        <w:t xml:space="preserve">Amendment — Explicit Metric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Metric</w:t>
            </w:r>
          </w:p>
        </w:tc>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Definition</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Formula</w:t>
            </w:r>
          </w:p>
        </w:tc>
        <w:tc>
          <w:tcPr>
            <w:tcW w:type="dxa" w:w="17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Example pass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Conversion rate baseline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Trailing 7-day average conversion rate measured before the flag is enabled.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baseline = avg(daily_conversions / daily_signups, last 7 days)</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baseline = 6.2%</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Pass criterion</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Canary group conversion rate (users in flagged group) is within 10% RELATIVE of baseline.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pass if: canary_rate &gt;= baseline × 0.90</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pass if: canary_rate &gt;= 5.58%</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Minimum sample size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Canary must have at least 200 conversion-eligible users before the conversion metric is evaluated.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 not evaluate conversion until 200 users in canary group have reached checkout.</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3 — Rollout Approver Chain Has No Deputy</w:t>
      </w:r>
    </w:p>
    <w:p>
      <w:pPr>
        <w:spacing w:after="80" w:before="60"/>
      </w:pPr>
      <w:r>
        <w:rPr>
          <w:rFonts w:ascii="Arial" w:cs="Arial" w:eastAsia="Arial" w:hAnsi="Arial"/>
          <w:color w:val="0F172A"/>
          <w:sz w:val="20"/>
          <w:szCs w:val="20"/>
        </w:rPr>
        <w:t xml:space="preserve">GAP-20's standard rollout cadence requires Tech Lead approval to advance from canary to 25%, 75%, and 100%. GAP-18 defines the incident delegation order but that is for rollbacks, not planned rollouts. If the Tech Lead is on leave during a planned rollout advance, the flag stalls.</w:t>
      </w:r>
    </w:p>
    <w:p>
      <w:pPr>
        <w:pStyle w:val="Heading3"/>
        <w:spacing w:after="80" w:before="200"/>
      </w:pPr>
      <w:r>
        <w:rPr>
          <w:rFonts w:ascii="Arial" w:cs="Arial" w:eastAsia="Arial" w:hAnsi="Arial"/>
          <w:b/>
          <w:bCs/>
          <w:color w:val="1565C0"/>
          <w:sz w:val="20"/>
          <w:szCs w:val="20"/>
        </w:rPr>
        <w:t xml:space="preserve">Amendment — Rollout Approver Deputy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Approver</w:t>
            </w:r>
          </w:p>
        </w:tc>
        <w:tc>
          <w:tcPr>
            <w:tcW w:type="dxa" w:w="65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Condition</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(primary)</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Always the primary approver for flag advances beyond Internal (0.1%).</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who owns the feature (deputy)</w:t>
            </w:r>
          </w:p>
        </w:tc>
        <w:tc>
          <w:tcPr>
            <w:tcW w:type="dxa" w:w="6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Tech Lead is unavailable for &gt; 4 hours and the flag is stable at current stage: BE Lead may approve the next stage advance. Must notify Tech Lead simultaneously.</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further deputy</w:t>
            </w:r>
          </w:p>
        </w:tc>
        <w:tc>
          <w:tcPr>
            <w:tcW w:type="dxa" w:w="6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If BE Lead is also unavailable: flag stays at current stage. Do not advance without a human approver. Automated advancement is never permitted for production flags.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 Tech Lead — add step-back decision tree and metric definitions to Runbook</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GAP-21  — </w:t>
            </w:r>
            <w:r>
              <w:rPr>
                <w:rFonts w:ascii="Arial" w:cs="Arial" w:eastAsia="Arial" w:hAnsi="Arial"/>
                <w:b/>
                <w:bCs/>
                <w:color w:val="FFFFFF"/>
                <w:sz w:val="20"/>
                <w:szCs w:val="20"/>
              </w:rPr>
              <w:t xml:space="preserve">App-kill persistence undefined; AC-06 timer behaviour is a product decision, not just an AC</w:t>
            </w:r>
          </w:p>
          <w:p>
            <w:r>
              <w:rPr>
                <w:rFonts w:ascii="Arial" w:cs="Arial" w:eastAsia="Arial" w:hAnsi="Arial"/>
                <w:color w:val="CCCCCC"/>
                <w:sz w:val="17"/>
                <w:szCs w:val="17"/>
              </w:rPr>
              <w:t xml:space="preserve">This section tightens the v1.1 resolution. No new GAP number assigned — same owner and due date as GAP-21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1 — App-Kill / Background / Doze Mode Not Specified</w:t>
      </w:r>
    </w:p>
    <w:p>
      <w:pPr>
        <w:spacing w:after="80" w:before="60"/>
      </w:pPr>
      <w:r>
        <w:rPr>
          <w:rFonts w:ascii="Arial" w:cs="Arial" w:eastAsia="Arial" w:hAnsi="Arial"/>
          <w:color w:val="0F172A"/>
          <w:sz w:val="20"/>
          <w:szCs w:val="20"/>
        </w:rPr>
        <w:t xml:space="preserve">STU-REQ-59 AC-01 through AC-06 cover connectivity loss. They do not cover what happens if the student force-quits the app or the OS suspends it while there are answers in the pending queue. iOS may evict background tasks; Android Doze mode may defer network retries indefinitely.</w:t>
      </w:r>
    </w:p>
    <w:p>
      <w:pPr>
        <w:pStyle w:val="Heading3"/>
        <w:spacing w:after="80" w:before="200"/>
      </w:pPr>
      <w:r>
        <w:rPr>
          <w:rFonts w:ascii="Arial" w:cs="Arial" w:eastAsia="Arial" w:hAnsi="Arial"/>
          <w:b/>
          <w:bCs/>
          <w:color w:val="1565C0"/>
          <w:sz w:val="20"/>
          <w:szCs w:val="20"/>
        </w:rPr>
        <w:t xml:space="preserve">Amendment — AC-07 and AC-08 to add to STU-REQ-59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 ID</w:t>
            </w:r>
          </w:p>
        </w:tc>
        <w:tc>
          <w:tcPr>
            <w:tcW w:type="dxa" w:w="8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Acceptance criterion</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AC-07</w:t>
            </w:r>
          </w:p>
        </w:tc>
        <w:tc>
          <w:tcPr>
            <w:tcW w:type="dxa" w:w="8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If the student backgrounds or force-quits the app while there are pending queued answers, the queue is persisted to non-volatile local storage before the app exits (iOS: write to App Support directory, not tmp; Android: commit to SharedPreferences or Room DB, not in-memory cache only). On next app launch, the client checks for a pending queue and resumes submission automatically.</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AC-08 (negative)</w:t>
            </w:r>
          </w:p>
        </w:tc>
        <w:tc>
          <w:tcPr>
            <w:tcW w:type="dxa" w:w="8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the app is killed while a network request is in-flight (answer being submitted), the Quiz Service treats the lack of response as an implicit retry and the idempotency check (AC-05) prevents double-scoring when the client re-sends on next launch.</w:t>
            </w:r>
          </w:p>
        </w:tc>
      </w:tr>
    </w:tbl>
    <w:p>
      <w:pPr>
        <w:pStyle w:val="Heading3"/>
        <w:spacing w:after="80" w:before="200"/>
      </w:pPr>
      <w:r>
        <w:rPr>
          <w:rFonts w:ascii="Arial" w:cs="Arial" w:eastAsia="Arial" w:hAnsi="Arial"/>
          <w:b/>
          <w:bCs/>
          <w:color w:val="1565C0"/>
          <w:sz w:val="20"/>
          <w:szCs w:val="20"/>
        </w:rPr>
        <w:t xml:space="preserve">Platform-Specific Notes (for iOS and Android leads)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960"/>
      </w:tblGrid>
      <w:tr>
        <w:tc>
          <w:tcPr>
            <w:tcW w:type="dxa" w:w="1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Platform</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Persistence mechanism</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Doze / Background restriction</w:t>
            </w:r>
          </w:p>
        </w:tc>
        <w:tc>
          <w:tcPr>
            <w:tcW w:type="dxa" w:w="29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Required action</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iOS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Write queue to FileManager.default.urls(for: .applicationSupportDirectory). This survives force-quit and OS eviction.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iOS background app refresh is unreliable for data flush. Do not rely on background tasks for queue submission — only submit on foreground resume.</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iOS Lead to confirm App Support write before Sprint 2 closes.</w:t>
            </w:r>
          </w:p>
        </w:tc>
      </w:tr>
      <w:tr>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Android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 Room DB (SQLite) for the pending queue. SharedPreferences may be lost on force-kill.</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Android Doze mode defers network access. Use WorkManager with CONNECTED constraint for queue flush. Do NOT use background Service.</w:t>
            </w:r>
          </w:p>
        </w:tc>
        <w:tc>
          <w:tcPr>
            <w:tcW w:type="dxa" w:w="2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Android Lead to confirm Room DB + WorkManager before Sprint 2 closes.</w:t>
            </w:r>
          </w:p>
        </w:tc>
      </w:tr>
      <w:tr>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Web</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IndexedDB is persistent across page refresh and browser close. Flush on DOMContentLoaded after network check.</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OS restrictions on web. Service Worker can handle background sync if supported.</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FE Lead to confirm IndexedDB write + Service Worker strategy.</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2 — AC-06 Timer Is a Product Decision</w:t>
      </w:r>
    </w:p>
    <w:p>
      <w:pPr>
        <w:spacing w:after="80" w:before="60"/>
      </w:pPr>
      <w:r>
        <w:rPr>
          <w:rFonts w:ascii="Arial" w:cs="Arial" w:eastAsia="Arial" w:hAnsi="Arial"/>
          <w:color w:val="0F172A"/>
          <w:sz w:val="20"/>
          <w:szCs w:val="20"/>
        </w:rPr>
        <w:t xml:space="preserve">AC-06 states 'the quiz timer continues during offline using device clock.' This is a product decision with real user impact: a student on a 2G network in rural India may lose 3–5 minutes of quiz time to connectivity drops beyond their control. Burying this as an acceptance criterion means the Head of Product has not explicitly agreed to the trade-off.</w:t>
      </w:r>
    </w:p>
    <w:p>
      <w:pPr>
        <w:pStyle w:val="Heading3"/>
        <w:spacing w:after="80" w:before="200"/>
      </w:pPr>
      <w:r>
        <w:rPr>
          <w:rFonts w:ascii="Arial" w:cs="Arial" w:eastAsia="Arial" w:hAnsi="Arial"/>
          <w:b/>
          <w:bCs/>
          <w:color w:val="1565C0"/>
          <w:sz w:val="20"/>
          <w:szCs w:val="20"/>
        </w:rPr>
        <w:t xml:space="preserve">Amendment — Explicit Product Decision Record for Timer Behaviour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960"/>
      </w:tblGrid>
      <w:tr>
        <w:tc>
          <w:tcPr>
            <w:tcW w:type="dxa" w:w="1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Option</w:t>
            </w:r>
          </w:p>
        </w:tc>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Timer behaviour</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Pro</w:t>
            </w:r>
          </w:p>
        </w:tc>
        <w:tc>
          <w:tcPr>
            <w:tcW w:type="dxa" w:w="29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 — Timer runs (current AC-06)</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Timer counts down using device clock regardless of connectivity. Offline time is lost.</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Prevents gaming (students cannot disconnect to pause the timer). Consistent timing.</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Penalises students on poor connections. Rural India students disproportionately affected.</w:t>
            </w:r>
          </w:p>
        </w:tc>
      </w:tr>
      <w:tr>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 — Timer pauses when offline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Timer pauses when connectivity is lost and resumes when restored. Server validates total paused time.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Fairer for connectivity-challenged students.</w:t>
            </w:r>
          </w:p>
        </w:tc>
        <w:tc>
          <w:tcPr>
            <w:tcW w:type="dxa" w:w="2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Gameable: students can disconnect intentionally to gain extra time. Requires server-side pause tracking.</w:t>
            </w:r>
          </w:p>
        </w:tc>
      </w:tr>
      <w:tr>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 — Timer pauses, but max pause cap</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Timer pauses but a maximum of 2 minutes total pause is allowed per session. Server enforces the cap.</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Balances fairness and anti-gaming.</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More complex: server must track cumulative pause time per session.</w:t>
            </w:r>
          </w:p>
        </w:tc>
      </w:tr>
    </w:tbl>
    <w:p>
      <w:pPr>
        <w:spacing w:after="80" w:before="60"/>
      </w:pPr>
      <w:r>
        <w:rPr>
          <w:rFonts w:ascii="Arial" w:cs="Arial" w:eastAsia="Arial" w:hAnsi="Arial"/>
          <w:color w:val="0F172A"/>
          <w:sz w:val="20"/>
          <w:szCs w:val="20"/>
        </w:rPr>
        <w:t xml:space="preserve">Head of Product must make this decision explicitly before STU-REQ-59 is accepted into the Sprint 2 (or Sprint 3) backlog. Recommended: Option A for MOCK mode (competitive fairness), Option C for PRACTICE mode (learner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 — timer decision before STU-REQ-59 enters sprint. iOS/Android/FE Leads — persistence platform confirmation.</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8"/>
              <w:left w:val="single" w:color="0F6E56" w:sz="18"/>
              <w:bottom w:val="single" w:color="0F6E56" w:sz="18"/>
              <w:right w:val="single" w:color="0F6E56" w:sz="18"/>
            </w:tcBorders>
            <w:shd w:fill="0F6E56" w:val="clear"/>
            <w:tcMar>
              <w:top w:type="dxa" w:w="110"/>
              <w:left w:type="dxa" w:w="160"/>
              <w:bottom w:type="dxa" w:w="110"/>
              <w:right w:type="dxa" w:w="160"/>
            </w:tcMar>
          </w:tcPr>
          <w:p>
            <w:r>
              <w:rPr>
                <w:rFonts w:ascii="Arial" w:cs="Arial" w:eastAsia="Arial" w:hAnsi="Arial"/>
                <w:b/>
                <w:bCs/>
                <w:color w:val="FFFFFF"/>
                <w:sz w:val="20"/>
                <w:szCs w:val="20"/>
              </w:rPr>
              <w:t xml:space="preserve">AMENDMENT TO GAP-22  — </w:t>
            </w:r>
            <w:r>
              <w:rPr>
                <w:rFonts w:ascii="Arial" w:cs="Arial" w:eastAsia="Arial" w:hAnsi="Arial"/>
                <w:b/>
                <w:bCs/>
                <w:color w:val="FFFFFF"/>
                <w:sz w:val="20"/>
                <w:szCs w:val="20"/>
              </w:rPr>
              <w:t xml:space="preserve">In-flight transaction behaviour during failover; RPO assertion; PITR verification</w:t>
            </w:r>
          </w:p>
          <w:p>
            <w:r>
              <w:rPr>
                <w:rFonts w:ascii="Arial" w:cs="Arial" w:eastAsia="Arial" w:hAnsi="Arial"/>
                <w:color w:val="CCCCCC"/>
                <w:sz w:val="17"/>
                <w:szCs w:val="17"/>
              </w:rPr>
              <w:t xml:space="preserve">This section tightens the v1.1 resolution. No new GAP number assigned — same owner and due date as GAP-22 unless noted.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1 — In-Flight Transactions at Failover Instant Not Tested</w:t>
      </w:r>
    </w:p>
    <w:p>
      <w:pPr>
        <w:spacing w:after="80" w:before="60"/>
      </w:pPr>
      <w:r>
        <w:rPr>
          <w:rFonts w:ascii="Arial" w:cs="Arial" w:eastAsia="Arial" w:hAnsi="Arial"/>
          <w:color w:val="0F172A"/>
          <w:sz w:val="20"/>
          <w:szCs w:val="20"/>
        </w:rPr>
        <w:t xml:space="preserve">The GAP-22 5-step failover test covers DNS update, reconnect, and smoke test. It does not test what happens to a write transaction that is in-flight at the exact moment Aurora promotes the reader to writer. Aurora uses synchronous storage replication (the storage layer always has the latest data) but the DB connection is dropped during failover. An asyncpg connection mid-transaction will receive a connection reset.</w:t>
      </w:r>
    </w:p>
    <w:p>
      <w:pPr>
        <w:pStyle w:val="Heading3"/>
        <w:spacing w:after="80" w:before="200"/>
      </w:pPr>
      <w:r>
        <w:rPr>
          <w:rFonts w:ascii="Arial" w:cs="Arial" w:eastAsia="Arial" w:hAnsi="Arial"/>
          <w:b/>
          <w:bCs/>
          <w:color w:val="1565C0"/>
          <w:sz w:val="20"/>
          <w:szCs w:val="20"/>
        </w:rPr>
        <w:t xml:space="preserve">Required addition to failover test — Step 6: In-flight transaction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Test</w:t>
            </w:r>
          </w:p>
        </w:tc>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Setup</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Expected behaviour</w:t>
            </w:r>
          </w:p>
        </w:tc>
        <w:tc>
          <w:tcPr>
            <w:tcW w:type="dxa" w:w="19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Acceptance criterion</w:t>
            </w:r>
          </w:p>
        </w:tc>
      </w:tr>
      <w:tr>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In-flight read during failover</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Run a repeating SELECT query in a loop. Trigger failover mid-loop.</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Query fails with connection error on the failover request. Retry succeeds within pool reconnect time.</w:t>
            </w:r>
          </w:p>
        </w:tc>
        <w:tc>
          <w:tcPr>
            <w:tcW w:type="dxa" w:w="1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Zero data returned incorrectly. Retry succeeds within 5s.</w:t>
            </w:r>
          </w:p>
        </w:tc>
      </w:tr>
      <w:tr>
        <w:tc>
          <w:tcPr>
            <w:tcW w:type="dxa" w:w="2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In-flight write during failover</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Begin a transaction (INSERT INTO quiz_sessions). Trigger failover before COMMIT.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Transaction is rolled back (Aurora discards uncommitted transactions on failover). Application receives connection error. asyncpg raises asyncpg.PostgresConnectionStatusError.</w:t>
            </w:r>
          </w:p>
        </w:tc>
        <w:tc>
          <w:tcPr>
            <w:tcW w:type="dxa" w:w="1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Application code retries or returns error to caller. No partial write committed. No data corruption.</w:t>
            </w:r>
          </w:p>
        </w:tc>
      </w:tr>
      <w:tr>
        <w:tc>
          <w:tcPr>
            <w:tcW w:type="dxa" w:w="2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Post-failover write immediately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Immediately after failover confirmed: attempt a write transaction.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Write succeeds on new writer.</w:t>
            </w:r>
          </w:p>
        </w:tc>
        <w:tc>
          <w:tcPr>
            <w:tcW w:type="dxa" w:w="1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Write latency &lt; 500ms post-failover.</w:t>
            </w:r>
          </w:p>
        </w:tc>
      </w:tr>
    </w:tbl>
    <w:p>
      <w:pPr>
        <w:pStyle w:val="Heading3"/>
        <w:spacing w:after="80" w:before="200"/>
      </w:pPr>
      <w:r>
        <w:rPr>
          <w:rFonts w:ascii="Arial" w:cs="Arial" w:eastAsia="Arial" w:hAnsi="Arial"/>
          <w:b/>
          <w:bCs/>
          <w:color w:val="1565C0"/>
          <w:sz w:val="20"/>
          <w:szCs w:val="20"/>
        </w:rPr>
        <w:t xml:space="preserve">Application Code Requirement (all services with DB writes)</w:t>
      </w:r>
    </w:p>
    <w:p>
      <w:pPr>
        <w:spacing w:after="60" w:before="120"/>
      </w:pPr>
      <w:r>
        <w:rPr>
          <w:rFonts w:ascii="Arial" w:cs="Arial" w:eastAsia="Arial" w:hAnsi="Arial"/>
          <w:b/>
          <w:bCs/>
          <w:color w:val="78350F"/>
          <w:sz w:val="18"/>
          <w:szCs w:val="18"/>
        </w:rPr>
        <w:t xml:space="preserve">All service repositories — ensure asyncpg retry on connection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Every write path must handle asyncpg.PostgresConnectionStatusError and</w:t>
            </w:r>
          </w:p>
          <w:p>
            <w:pPr>
              <w:spacing w:after="10" w:before="10"/>
            </w:pPr>
            <w:r>
              <w:rPr>
                <w:rFonts w:ascii="Courier New" w:cs="Courier New" w:eastAsia="Courier New" w:hAnsi="Courier New"/>
                <w:color w:val="1E3A5F"/>
                <w:sz w:val="17"/>
                <w:szCs w:val="17"/>
              </w:rPr>
              <w:t xml:space="preserve"># asyncpg.TooManyConnectionsError with a brief retry.</w:t>
            </w:r>
          </w:p>
          <w:p>
            <w:pPr>
              <w:spacing w:after="10" w:before="10"/>
            </w:pPr>
            <w:r>
              <w:rPr>
                <w:rFonts w:ascii="Courier New" w:cs="Courier New" w:eastAsia="Courier New" w:hAnsi="Courier New"/>
                <w:color w:val="1E3A5F"/>
                <w:sz w:val="17"/>
                <w:szCs w:val="17"/>
              </w:rPr>
              <w:t xml:space="preserve"># Pattern to add to all repository write methods: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asyncpg</w:t>
            </w:r>
          </w:p>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execute_with_retry(pool, query, *args, retries=2):</w:t>
            </w:r>
          </w:p>
          <w:p>
            <w:pPr>
              <w:spacing w:after="10" w:before="10"/>
            </w:pPr>
            <w:r>
              <w:rPr>
                <w:rFonts w:ascii="Courier New" w:cs="Courier New" w:eastAsia="Courier New" w:hAnsi="Courier New"/>
                <w:color w:val="1E3A5F"/>
                <w:sz w:val="17"/>
                <w:szCs w:val="17"/>
              </w:rPr>
              <w:t xml:space="preserve">    for attempt in range(retries + 1):</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async with pool.acquire() as conn:</w:t>
            </w:r>
          </w:p>
          <w:p>
            <w:pPr>
              <w:spacing w:after="10" w:before="10"/>
            </w:pPr>
            <w:r>
              <w:rPr>
                <w:rFonts w:ascii="Courier New" w:cs="Courier New" w:eastAsia="Courier New" w:hAnsi="Courier New"/>
                <w:color w:val="1E3A5F"/>
                <w:sz w:val="17"/>
                <w:szCs w:val="17"/>
              </w:rPr>
              <w:t xml:space="preserve">                return await conn.execute(query, *args)</w:t>
            </w:r>
          </w:p>
          <w:p>
            <w:pPr>
              <w:spacing w:after="10" w:before="10"/>
            </w:pPr>
            <w:r>
              <w:rPr>
                <w:rFonts w:ascii="Courier New" w:cs="Courier New" w:eastAsia="Courier New" w:hAnsi="Courier New"/>
                <w:color w:val="1E3A5F"/>
                <w:sz w:val="17"/>
                <w:szCs w:val="17"/>
              </w:rPr>
              <w:t xml:space="preserve">        except (asyncpg.PostgresConnectionStatusError,</w:t>
            </w:r>
          </w:p>
          <w:p>
            <w:pPr>
              <w:spacing w:after="10" w:before="10"/>
            </w:pPr>
            <w:r>
              <w:rPr>
                <w:rFonts w:ascii="Courier New" w:cs="Courier New" w:eastAsia="Courier New" w:hAnsi="Courier New"/>
                <w:color w:val="1E3A5F"/>
                <w:sz w:val="17"/>
                <w:szCs w:val="17"/>
              </w:rPr>
              <w:t xml:space="preserve">                asyncpg.TooManyConnectionsError) as e:</w:t>
            </w:r>
          </w:p>
          <w:p>
            <w:pPr>
              <w:spacing w:after="10" w:before="10"/>
            </w:pPr>
            <w:r>
              <w:rPr>
                <w:rFonts w:ascii="Courier New" w:cs="Courier New" w:eastAsia="Courier New" w:hAnsi="Courier New"/>
                <w:color w:val="1E3A5F"/>
                <w:sz w:val="17"/>
                <w:szCs w:val="17"/>
              </w:rPr>
              <w:t xml:space="preserve">            if attempt == retries:</w:t>
            </w:r>
          </w:p>
          <w:p>
            <w:pPr>
              <w:spacing w:after="10" w:before="10"/>
            </w:pPr>
            <w:r>
              <w:rPr>
                <w:rFonts w:ascii="Courier New" w:cs="Courier New" w:eastAsia="Courier New" w:hAnsi="Courier New"/>
                <w:color w:val="1E3A5F"/>
                <w:sz w:val="17"/>
                <w:szCs w:val="17"/>
              </w:rPr>
              <w:t xml:space="preserve">                raise</w:t>
            </w:r>
          </w:p>
          <w:p>
            <w:pPr>
              <w:spacing w:after="10" w:before="10"/>
            </w:pPr>
            <w:r>
              <w:rPr>
                <w:rFonts w:ascii="Courier New" w:cs="Courier New" w:eastAsia="Courier New" w:hAnsi="Courier New"/>
                <w:color w:val="1E3A5F"/>
                <w:sz w:val="17"/>
                <w:szCs w:val="17"/>
              </w:rPr>
              <w:t xml:space="preserve">            await asyncio.sleep(0.5 * (attempt + 1))  # 0.5s, then 1.0s backoff</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2 — RPO Assertion Not Stated</w:t>
      </w:r>
    </w:p>
    <w:p>
      <w:pPr>
        <w:spacing w:after="80" w:before="60"/>
      </w:pPr>
      <w:r>
        <w:rPr>
          <w:rFonts w:ascii="Arial" w:cs="Arial" w:eastAsia="Arial" w:hAnsi="Arial"/>
          <w:color w:val="0F172A"/>
          <w:sz w:val="20"/>
          <w:szCs w:val="20"/>
        </w:rPr>
        <w:t xml:space="preserve">GAP-12 references Aurora PITR for data corruption rollback. GAP-22 tests RTO (how fast the system recovers) but does not assert RPO (how much data can be lost). Aurora uses synchronous replication to the storage layer — RPO is effectively zero for committed transactions. This should be stated explicitly so the team knows what is and is not guaranteed.</w:t>
      </w:r>
    </w:p>
    <w:p>
      <w:pPr>
        <w:pStyle w:val="Heading3"/>
        <w:spacing w:after="80" w:before="200"/>
      </w:pPr>
      <w:r>
        <w:rPr>
          <w:rFonts w:ascii="Arial" w:cs="Arial" w:eastAsia="Arial" w:hAnsi="Arial"/>
          <w:b/>
          <w:bCs/>
          <w:color w:val="1565C0"/>
          <w:sz w:val="20"/>
          <w:szCs w:val="20"/>
        </w:rPr>
        <w:t xml:space="preserve">Amendment — RPO Statement (add to Infrastructure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Scenario</w:t>
            </w:r>
          </w:p>
        </w:tc>
        <w:tc>
          <w:tcPr>
            <w:tcW w:type="dxa" w:w="1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RPO</w:t>
            </w:r>
          </w:p>
        </w:tc>
        <w:tc>
          <w:tcPr>
            <w:tcW w:type="dxa" w:w="5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Guarantee basis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failover (primary AZ failure)</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RPO = 0 (zero data loss)</w:t>
            </w:r>
          </w:p>
        </w:tc>
        <w:tc>
          <w:tcPr>
            <w:tcW w:type="dxa" w:w="5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storage is synchronously replicated across 6 copies in 3 AZs before COMMIT is acknowledged. No committed transaction can be lost in a failover.</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Corruption of committed data (application bug writes bad data)</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RPO = time since last PITR snapshot usable point</w:t>
            </w:r>
          </w:p>
        </w:tc>
        <w:tc>
          <w:tcPr>
            <w:tcW w:type="dxa" w:w="5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PITR works at 1-second granularity. Worst case: restore to 1 second before corruption began. Committed-but-corrupt data IS lost — this is not covered by Aurora's RPO guarantee.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region loss (ap-south-1 unavailable)</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RPO determined by cross-region replication lag</w:t>
            </w:r>
          </w:p>
        </w:tc>
        <w:tc>
          <w:tcPr>
            <w:tcW w:type="dxa" w:w="5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Phase 1: no cross-region replica. In a full region loss, data loss = time since last automated snapshot (daily). Phase 2: add cross-region read replica.</w:t>
            </w:r>
          </w:p>
        </w:tc>
      </w:tr>
    </w:tbl>
    <w:p>
      <w:pPr>
        <w:spacing w:after="0" w:before="5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3 — PITR Not Verified</w:t>
      </w:r>
    </w:p>
    <w:p>
      <w:pPr>
        <w:spacing w:after="80" w:before="60"/>
      </w:pPr>
      <w:r>
        <w:rPr>
          <w:rFonts w:ascii="Arial" w:cs="Arial" w:eastAsia="Arial" w:hAnsi="Arial"/>
          <w:color w:val="0F172A"/>
          <w:sz w:val="20"/>
          <w:szCs w:val="20"/>
        </w:rPr>
        <w:t xml:space="preserve">GAP-12 references PITR restore for data corruption. Neither GAP-12 nor GAP-22 specifies a PITR verification test before go-live.</w:t>
      </w:r>
    </w:p>
    <w:p>
      <w:pPr>
        <w:pStyle w:val="Heading3"/>
        <w:spacing w:after="80" w:before="200"/>
      </w:pPr>
      <w:r>
        <w:rPr>
          <w:rFonts w:ascii="Arial" w:cs="Arial" w:eastAsia="Arial" w:hAnsi="Arial"/>
          <w:b/>
          <w:bCs/>
          <w:color w:val="1565C0"/>
          <w:sz w:val="20"/>
          <w:szCs w:val="20"/>
        </w:rPr>
        <w:t xml:space="preserve">Required PITR test (add to Go-Live Checklist Section A.2)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Test step</w:t>
            </w:r>
          </w:p>
        </w:tc>
        <w:tc>
          <w:tcPr>
            <w:tcW w:type="dxa" w:w="4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Target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Step 1</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Identify a 5-minute window in the last 24 hours with known write activity (use RDS audit log to confirm).</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Step 2</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Initiate Aurora PITR restore to a NEW cluster (do NOT restore over production) to a point 10 minutes before the current time.</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Restore completes within 30 minutes.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Step 3</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Connect to restored cluster. Verify that a known INSERT (e.g. a test user created at a specific timestamp) is present.</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Data present confirms PITR working.</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Step 4</w:t>
            </w:r>
          </w:p>
        </w:tc>
        <w:tc>
          <w:tcPr>
            <w:tcW w:type="dxa" w:w="4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Delete the restored cluster immediately after verification.</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Cleanup complete.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Step 5</w:t>
            </w:r>
          </w:p>
        </w:tc>
        <w:tc>
          <w:tcPr>
            <w:tcW w:type="dxa" w:w="4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Document restore time: _______ minutes. Record as RTO baseline for data corruption scenario.</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468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r>
      <w:tr>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DBA — PITR test before T-7 review. asyncpg retry pattern reviewed by all BE Leads before Sprint 2.</w:t>
            </w:r>
          </w:p>
        </w:tc>
        <w:tc>
          <w:tcPr>
            <w:tcW w:type="dxa" w:w="468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8"/>
              <w:left w:val="single" w:color="993C1D" w:sz="18"/>
              <w:bottom w:val="single" w:color="993C1D" w:sz="18"/>
              <w:right w:val="single" w:color="993C1D" w:sz="18"/>
            </w:tcBorders>
            <w:shd w:fill="993C1D" w:val="clear"/>
            <w:tcMar>
              <w:top w:type="dxa" w:w="130"/>
              <w:left w:type="dxa" w:w="160"/>
              <w:bottom w:type="dxa" w:w="130"/>
              <w:right w:type="dxa" w:w="160"/>
            </w:tcMar>
          </w:tcPr>
          <w:p>
            <w:r>
              <w:rPr>
                <w:rFonts w:ascii="Arial" w:cs="Arial" w:eastAsia="Arial" w:hAnsi="Arial"/>
                <w:b/>
                <w:bCs/>
                <w:color w:val="FFFFFF"/>
                <w:sz w:val="22"/>
                <w:szCs w:val="22"/>
              </w:rPr>
              <w:t xml:space="preserve">PART B — NEW CROSS-CUTTING GAPS (GAP-23 through GAP-31)</w:t>
            </w:r>
          </w:p>
          <w:p>
            <w:r>
              <w:rPr>
                <w:rFonts w:ascii="Arial" w:cs="Arial" w:eastAsia="Arial" w:hAnsi="Arial"/>
                <w:color w:val="CCCCCC"/>
                <w:sz w:val="17"/>
                <w:szCs w:val="17"/>
              </w:rPr>
              <w:t xml:space="preserve">These 9 gaps are genuinely new — not tightening of existing resolutions. Each affects multiple services or documents and was not surfaced in v1.0 or v1.1.</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8"/>
              <w:left w:val="single" w:color="534AB7" w:sz="18"/>
              <w:bottom w:val="single" w:color="534AB7" w:sz="18"/>
              <w:right w:val="single" w:color="534AB7" w:sz="18"/>
            </w:tcBorders>
            <w:shd w:fill="534AB7" w:val="clear"/>
            <w:tcMar>
              <w:top w:type="dxa" w:w="120"/>
              <w:left w:type="dxa" w:w="160"/>
              <w:bottom w:type="dxa" w:w="120"/>
              <w:right w:type="dxa" w:w="160"/>
            </w:tcMar>
          </w:tcPr>
          <w:p>
            <w:r>
              <w:rPr>
                <w:rFonts w:ascii="Arial" w:cs="Arial" w:eastAsia="Arial" w:hAnsi="Arial"/>
                <w:b/>
                <w:bCs/>
                <w:color w:val="FFFFFF"/>
                <w:sz w:val="22"/>
                <w:szCs w:val="22"/>
              </w:rPr>
              <w:t xml:space="preserve">GAP-23   </w:t>
            </w:r>
            <w:r>
              <w:rPr>
                <w:rFonts w:ascii="Arial" w:cs="Arial" w:eastAsia="Arial" w:hAnsi="Arial"/>
                <w:b/>
                <w:bCs/>
                <w:color w:val="FFFFFF"/>
                <w:sz w:val="22"/>
                <w:szCs w:val="22"/>
              </w:rPr>
              <w:t xml:space="preserve">No Dependency Graph Across 31 Gaps — Critical Path Hidden</w:t>
            </w:r>
          </w:p>
          <w:p>
            <w:r>
              <w:rPr>
                <w:rFonts w:ascii="Arial" w:cs="Arial" w:eastAsia="Arial" w:hAnsi="Arial"/>
                <w:color w:val="CCCCCC"/>
                <w:sz w:val="17"/>
                <w:szCs w:val="17"/>
              </w:rPr>
              <w:t xml:space="preserve">Severity: P1 — Must produce before Sprint 1 kick-off  |  Category: Process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Several gaps have hard dependencies: GAP-14 depends on GAP-04 (always-dual-path must be decided before the load test is meaningful); GAP-15 gates GAP-21 (sprint allocation determines story ID assignment); GAP-20 is conditional on GAP-07 (no flag service = no rollout strategy); GAP-22 gates GAP-12's auto-rollback line. Without a dependency graph, a sign-off review may close gaps in the wrong order, unblocking work that still has unresolved upstream preconditions.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Gap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Gap</w:t>
            </w:r>
          </w:p>
        </w:tc>
        <w:tc>
          <w:tcPr>
            <w:tcW w:type="dxa" w:w="3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Depends on (must resolve first)</w:t>
            </w:r>
          </w:p>
        </w:tc>
        <w:tc>
          <w:tcPr>
            <w:tcW w:type="dxa" w:w="4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Blocks (cannot close until this resolves)</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GAP-02</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GAP-03 (cold-start validation informs EWA A/B test design)</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GAP-04</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GAP-14 (dual-path decision determines what load test validates)</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GAP-16 (flags must be decided before config additions are canonical), GAP-20 (no flag service = no canary strategy), GAP-25 (flag logging only relevant if flags adopted), GAP-26 (audit trail only needed if flags adopted)</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GAP-10</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GAP-15 (sprint allocation), GAP-07 (flag for offline queue kill-switch if needed)</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GAP-21 (story ID + ACs), GAP-27 (version skew only materialises if offline queue slips)</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GAP-12</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GAP-22 (Aurora failover must be confirmed before auto-rollback text is accurate)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GAP-14</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GAP-04 (dual-path confirmed)</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GAP-15</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GAP-21 (sprint allocation determines when story is planned)</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GAP-16</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GAP-07 (flag service decision determines which flags are in config vs flag service)</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GAP-17</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GAP-28 (cache flush procedure is part of rollback runbook)</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GAP-18</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GAP-29 (drill tests the delegation chain)</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GAP-20</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 (flag service adopted)</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GAP-21</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GAP-15 (sprint allocation), GAP-10 (timer decision)</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GAP-27 (version skew analysis)</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GAP-22</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GAP-12 (auto-rollback text accuracy)</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GAP-29</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GAP-17 (manual procedures must exist before they can be drilled), GAP-18 (delegation chain must be defined before drill)</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Critical Path to Sprint 1 Kick-Off</w:t>
      </w:r>
    </w:p>
    <w:p>
      <w:pPr>
        <w:spacing w:after="80" w:before="60"/>
      </w:pPr>
      <w:r>
        <w:rPr>
          <w:rFonts w:ascii="Arial" w:cs="Arial" w:eastAsia="Arial" w:hAnsi="Arial"/>
          <w:color w:val="0F172A"/>
          <w:sz w:val="20"/>
          <w:szCs w:val="20"/>
        </w:rPr>
        <w:t xml:space="preserve">The following gaps must close in this order before Sprint 1 begins. Parallel tracks are possible but the sequence below is the minimum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Order</w:t>
            </w:r>
          </w:p>
        </w:tc>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Gap</w:t>
            </w:r>
          </w:p>
        </w:tc>
        <w:tc>
          <w:tcPr>
            <w:tcW w:type="dxa" w:w="7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Why it gates Sprint 1</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1st</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w:t>
            </w:r>
          </w:p>
        </w:tc>
        <w:tc>
          <w:tcPr>
            <w:tcW w:type="dxa" w:w="7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feature flag decision gates GAP-16, GAP-20, GAP-25, GAP-26. Must decide before config PRs are written.</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1st (parallel)</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GAP-13</w:t>
            </w:r>
          </w:p>
        </w:tc>
        <w:tc>
          <w:tcPr>
            <w:tcW w:type="dxa" w:w="7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 Stories v2 is the authoritative backlog. Sprint 1 planning cannot start on an uncleaned backlog.</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2nd</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GAP-16</w:t>
            </w:r>
          </w:p>
        </w:tc>
        <w:tc>
          <w:tcPr>
            <w:tcW w:type="dxa" w:w="7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Fallback config flags must be in services before Sprint 2 coding starts. Sprint 1 includes writing these PRs.</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2nd (parallel)</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GAP-18</w:t>
            </w:r>
          </w:p>
        </w:tc>
        <w:tc>
          <w:tcPr>
            <w:tcW w:type="dxa" w:w="7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Delegation order must be signed off before go-live drill (GAP-29) is scheduled. Do not enter Sprint 1 without it.</w:t>
            </w:r>
          </w:p>
        </w:tc>
      </w:tr>
      <w:tr>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3rd</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GAP-23 (this gap)</w:t>
            </w:r>
          </w:p>
        </w:tc>
        <w:tc>
          <w:tcPr>
            <w:tcW w:type="dxa" w:w="7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Dependency graph must be communicated to team at Sprint 1 kick-off so engineers understand sequencing.</w:t>
            </w:r>
          </w:p>
        </w:tc>
      </w:tr>
      <w:tr>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3rd (parallel)</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GAP-24</w:t>
            </w:r>
          </w:p>
        </w:tc>
        <w:tc>
          <w:tcPr>
            <w:tcW w:type="dxa" w:w="7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gate condition must be confirmed before the sprint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 dependency graph shared with team at Sprint 1 kick-off meeting</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 kick-off</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8"/>
              <w:left w:val="single" w:color="534AB7" w:sz="18"/>
              <w:bottom w:val="single" w:color="534AB7" w:sz="18"/>
              <w:right w:val="single" w:color="534AB7" w:sz="18"/>
            </w:tcBorders>
            <w:shd w:fill="534AB7" w:val="clear"/>
            <w:tcMar>
              <w:top w:type="dxa" w:w="120"/>
              <w:left w:type="dxa" w:w="160"/>
              <w:bottom w:type="dxa" w:w="120"/>
              <w:right w:type="dxa" w:w="160"/>
            </w:tcMar>
          </w:tcPr>
          <w:p>
            <w:r>
              <w:rPr>
                <w:rFonts w:ascii="Arial" w:cs="Arial" w:eastAsia="Arial" w:hAnsi="Arial"/>
                <w:b/>
                <w:bCs/>
                <w:color w:val="FFFFFF"/>
                <w:sz w:val="22"/>
                <w:szCs w:val="22"/>
              </w:rPr>
              <w:t xml:space="preserve">GAP-24   </w:t>
            </w:r>
            <w:r>
              <w:rPr>
                <w:rFonts w:ascii="Arial" w:cs="Arial" w:eastAsia="Arial" w:hAnsi="Arial"/>
                <w:b/>
                <w:bCs/>
                <w:color w:val="FFFFFF"/>
                <w:sz w:val="22"/>
                <w:szCs w:val="22"/>
              </w:rPr>
              <w:t xml:space="preserve">No Sprint 1 Start Gate — Closure Checklist Not Linked to Sprint Kick-Off Condition</w:t>
            </w:r>
          </w:p>
          <w:p>
            <w:r>
              <w:rPr>
                <w:rFonts w:ascii="Arial" w:cs="Arial" w:eastAsia="Arial" w:hAnsi="Arial"/>
                <w:color w:val="CCCCCC"/>
                <w:sz w:val="17"/>
                <w:szCs w:val="17"/>
              </w:rPr>
              <w:t xml:space="preserve">Severity: P1 — Must formalise before Sprint 1  |  Category: Process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The closure checklist has 31 rows each with a ☐. Nothing prevents the team from beginning Sprint 1 with several rows still OPEN. Without a formal gate condition, the review becomes advisory and gaps drift into development where they are invisible.</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Formal Sprint 1 Gate</w:t>
      </w:r>
    </w:p>
    <w:p>
      <w:pPr>
        <w:pStyle w:val="Heading3"/>
        <w:spacing w:after="80" w:before="200"/>
      </w:pPr>
      <w:r>
        <w:rPr>
          <w:rFonts w:ascii="Arial" w:cs="Arial" w:eastAsia="Arial" w:hAnsi="Arial"/>
          <w:b/>
          <w:bCs/>
          <w:color w:val="1565C0"/>
          <w:sz w:val="20"/>
          <w:szCs w:val="20"/>
        </w:rPr>
        <w:t xml:space="preserve">Sprint 1 Kick-Off Preconditions (ALL must be met — binary gate, not a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Precondition</w:t>
            </w:r>
          </w:p>
        </w:tc>
        <w:tc>
          <w:tcPr>
            <w:tcW w:type="dxa" w:w="3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Verification method</w:t>
            </w:r>
          </w:p>
        </w:tc>
        <w:tc>
          <w:tcPr>
            <w:tcW w:type="dxa" w:w="2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Blocker if not met</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 CTO feature flag decision recorded in this register</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signature on GAP-07 row in closure checklist</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BLOCK Sprint 1 — every config PR depends on this decision</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GAP-13: User Stories v2 confirmed as primary backlog reference</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signature. Sprint 1 backlog items reference v2 story IDs only.</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BLOCK — Sprint 1 planning cannot proceed on v1 stories</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GAP-18: Delegation order defined and signed by CTO + TL</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 TL signatures on GAP-18 closure row</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BLOCK — go-live drill cannot be scheduled without this</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GAP-23: Dependency graph shared with full engineering team</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Slack post with gap dependency table. Confirmation from BE Leads that they have read it.</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BLOCK — engineers will work out of sequence without it</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GAP-09: Staging seed script specification complete (not yet implemented — spec only)</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 has a written spec that the seed script will follow. Actual implementation is Sprint 1 work.</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BLOCK — QA planning for Sprint 2 depends on seed data availability</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P1 gaps (GAP-01, 02, 04, 06, 09, 12, 14, 16, 22) have an assigned owner and a confirmed due date</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Owners named in closure checklist. Dates are within the project schedule.</w:t>
            </w:r>
          </w:p>
        </w:tc>
        <w:tc>
          <w:tcPr>
            <w:tcW w:type="dxa" w:w="2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BLOCK — unowned P1 gaps will not resolve</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P1 gap is OPEN with an unknown resolution (owner says 'we don't know yet')</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reviews each P1 gap and confirms the resolution direction is known even if implementation is not complete</w:t>
            </w:r>
          </w:p>
        </w:tc>
        <w:tc>
          <w:tcPr>
            <w:tcW w:type="dxa" w:w="2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BLOCK — starting Sprint 1 with unknown resolutions creates rework</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Sprint 1 Gate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400"/>
        <w:gridCol w:w="1760"/>
      </w:tblGrid>
      <w:tr>
        <w:tc>
          <w:tcPr>
            <w:tcW w:type="dxa" w:w="3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Gate condition</w:t>
            </w:r>
          </w:p>
        </w:tc>
        <w:tc>
          <w:tcPr>
            <w:tcW w:type="dxa" w:w="1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Met?</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c>
          <w:tcPr>
            <w:tcW w:type="dxa" w:w="17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Date</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 CTO decision recorded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GAP-13 User Stories v2 confirmed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GAP-18 delegation order signed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GAP-23 dependency graph shared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GAP-09 seed script spec complete</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P1 gaps have owner + due date</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P1 gap resolutions are known</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APPROVED TO START</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Yes  ☐  No</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 kick-off meeting</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8"/>
              <w:left w:val="single" w:color="1D3461" w:sz="18"/>
              <w:bottom w:val="single" w:color="1D3461" w:sz="18"/>
              <w:right w:val="single" w:color="1D3461" w:sz="18"/>
            </w:tcBorders>
            <w:shd w:fill="1D3461" w:val="clear"/>
            <w:tcMar>
              <w:top w:type="dxa" w:w="120"/>
              <w:left w:type="dxa" w:w="160"/>
              <w:bottom w:type="dxa" w:w="120"/>
              <w:right w:type="dxa" w:w="160"/>
            </w:tcMar>
          </w:tcPr>
          <w:p>
            <w:r>
              <w:rPr>
                <w:rFonts w:ascii="Arial" w:cs="Arial" w:eastAsia="Arial" w:hAnsi="Arial"/>
                <w:b/>
                <w:bCs/>
                <w:color w:val="FFFFFF"/>
                <w:sz w:val="22"/>
                <w:szCs w:val="22"/>
              </w:rPr>
              <w:t xml:space="preserve">GAP-25   </w:t>
            </w:r>
            <w:r>
              <w:rPr>
                <w:rFonts w:ascii="Arial" w:cs="Arial" w:eastAsia="Arial" w:hAnsi="Arial"/>
                <w:b/>
                <w:bCs/>
                <w:color w:val="FFFFFF"/>
                <w:sz w:val="22"/>
                <w:szCs w:val="22"/>
              </w:rPr>
              <w:t xml:space="preserve">Feature Flag Values Not Logged Alongside Requests — A/B Analysis Impossible</w:t>
            </w:r>
          </w:p>
          <w:p>
            <w:r>
              <w:rPr>
                <w:rFonts w:ascii="Arial" w:cs="Arial" w:eastAsia="Arial" w:hAnsi="Arial"/>
                <w:color w:val="CCCCCC"/>
                <w:sz w:val="17"/>
                <w:szCs w:val="17"/>
              </w:rPr>
              <w:t xml:space="preserve">Severity: P2 — Required if GAP-07 adopts flag service  |  Category: Engineering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If LaunchDarkly or Unleash is adopted (GAP-07), no service LLD specifies logging the evaluated flag values per request. Without this, two critical capabilities are lost: (1) post-hoc A/B analysis cannot correlate outcomes (quiz completion, conversion) with flag state; (2) during an incident in a partial rollout, on-call cannot tell from logs whether a given failing request was in the flagged or unflagged cohort.</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Flag Context in Structured Logs</w:t>
      </w:r>
    </w:p>
    <w:p>
      <w:pPr>
        <w:spacing w:after="60" w:before="120"/>
      </w:pPr>
      <w:r>
        <w:rPr>
          <w:rFonts w:ascii="Arial" w:cs="Arial" w:eastAsia="Arial" w:hAnsi="Arial"/>
          <w:b/>
          <w:bCs/>
          <w:color w:val="1D3461"/>
          <w:sz w:val="18"/>
          <w:szCs w:val="18"/>
        </w:rPr>
        <w:t xml:space="preserve">All Python services — add flag context to structlog request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app/middleware/flag_logging.py</w:t>
            </w:r>
          </w:p>
          <w:p>
            <w:pPr>
              <w:spacing w:after="10" w:before="10"/>
            </w:pPr>
            <w:r>
              <w:rPr>
                <w:rFonts w:ascii="Courier New" w:cs="Courier New" w:eastAsia="Courier New" w:hAnsi="Courier New"/>
                <w:color w:val="1E3A5F"/>
                <w:sz w:val="17"/>
                <w:szCs w:val="17"/>
              </w:rPr>
              <w:t xml:space="preserve"># Add to FastAPI app as a middleware after the flag service client is initialised.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from fastapi import Request</w:t>
            </w:r>
          </w:p>
          <w:p>
            <w:pPr>
              <w:spacing w:after="10" w:before="10"/>
            </w:pPr>
            <w:r>
              <w:rPr>
                <w:rFonts w:ascii="Courier New" w:cs="Courier New" w:eastAsia="Courier New" w:hAnsi="Courier New"/>
                <w:color w:val="1E3A5F"/>
                <w:sz w:val="17"/>
                <w:szCs w:val="17"/>
              </w:rPr>
              <w:t xml:space="preserve">from app.flags import flag_client  # LaunchDarkly / Unleash client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LOGGED_FLAGS = [</w:t>
            </w:r>
          </w:p>
          <w:p>
            <w:pPr>
              <w:spacing w:after="10" w:before="10"/>
            </w:pPr>
            <w:r>
              <w:rPr>
                <w:rFonts w:ascii="Courier New" w:cs="Courier New" w:eastAsia="Courier New" w:hAnsi="Courier New"/>
                <w:color w:val="1E3A5F"/>
                <w:sz w:val="17"/>
                <w:szCs w:val="17"/>
              </w:rPr>
              <w:t xml:space="preserve">    'hindi_search_enabled',</w:t>
            </w:r>
          </w:p>
          <w:p>
            <w:pPr>
              <w:spacing w:after="10" w:before="10"/>
            </w:pPr>
            <w:r>
              <w:rPr>
                <w:rFonts w:ascii="Courier New" w:cs="Courier New" w:eastAsia="Courier New" w:hAnsi="Courier New"/>
                <w:color w:val="1E3A5F"/>
                <w:sz w:val="17"/>
                <w:szCs w:val="17"/>
              </w:rPr>
              <w:t xml:space="preserve">    'adaptive_quiz_enabled',</w:t>
            </w:r>
          </w:p>
          <w:p>
            <w:pPr>
              <w:spacing w:after="10" w:before="10"/>
            </w:pPr>
            <w:r>
              <w:rPr>
                <w:rFonts w:ascii="Courier New" w:cs="Courier New" w:eastAsia="Courier New" w:hAnsi="Courier New"/>
                <w:color w:val="1E3A5F"/>
                <w:sz w:val="17"/>
                <w:szCs w:val="17"/>
              </w:rPr>
              <w:t xml:space="preserve">    'checkout_enabled',</w:t>
            </w:r>
          </w:p>
          <w:p>
            <w:pPr>
              <w:spacing w:after="10" w:before="10"/>
            </w:pPr>
            <w:r>
              <w:rPr>
                <w:rFonts w:ascii="Courier New" w:cs="Courier New" w:eastAsia="Courier New" w:hAnsi="Courier New"/>
                <w:color w:val="1E3A5F"/>
                <w:sz w:val="17"/>
                <w:szCs w:val="17"/>
              </w:rPr>
              <w:t xml:space="preserve">    'assignments_enabled',</w:t>
            </w:r>
          </w:p>
          <w:p>
            <w:pPr>
              <w:spacing w:after="10" w:before="10"/>
            </w:pPr>
            <w:r>
              <w:rPr>
                <w:rFonts w:ascii="Courier New" w:cs="Courier New" w:eastAsia="Courier New" w:hAnsi="Courier New"/>
                <w:color w:val="1E3A5F"/>
                <w:sz w:val="17"/>
                <w:szCs w:val="17"/>
              </w:rPr>
              <w:t xml:space="preserve">    'push_channel_enabled',</w:t>
            </w:r>
          </w:p>
          <w:p>
            <w:pPr>
              <w:spacing w:after="10" w:before="10"/>
            </w:pPr>
            <w:r>
              <w:rPr>
                <w:rFonts w:ascii="Courier New" w:cs="Courier New" w:eastAsia="Courier New" w:hAnsi="Courier New"/>
                <w:color w:val="1E3A5F"/>
                <w:sz w:val="17"/>
                <w:szCs w:val="17"/>
              </w:rPr>
              <w:t xml:space="preserve">    'irt_model_enabled',</w:t>
            </w:r>
          </w:p>
          <w:p>
            <w:pPr>
              <w:spacing w:after="10" w:before="10"/>
            </w:pPr>
            <w:r>
              <w:rPr>
                <w:rFonts w:ascii="Courier New" w:cs="Courier New" w:eastAsia="Courier New" w:hAnsi="Courier New"/>
                <w:color w:val="1E3A5F"/>
                <w:sz w:val="17"/>
                <w:szCs w:val="17"/>
              </w:rPr>
              <w:t xml:space="preserve">    # Add each Phase 1 flag here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flag_logging_middleware(request: Request, call_next):</w:t>
            </w:r>
          </w:p>
          <w:p>
            <w:pPr>
              <w:spacing w:after="10" w:before="10"/>
            </w:pPr>
            <w:r>
              <w:rPr>
                <w:rFonts w:ascii="Courier New" w:cs="Courier New" w:eastAsia="Courier New" w:hAnsi="Courier New"/>
                <w:color w:val="1E3A5F"/>
                <w:sz w:val="17"/>
                <w:szCs w:val="17"/>
              </w:rPr>
              <w:t xml:space="preserve">    user_id = request.state.user_id if hasattr(request.state, 'user_id') else None</w:t>
            </w:r>
          </w:p>
          <w:p>
            <w:pPr>
              <w:spacing w:after="10" w:before="10"/>
            </w:pPr>
            <w:r>
              <w:rPr>
                <w:rFonts w:ascii="Courier New" w:cs="Courier New" w:eastAsia="Courier New" w:hAnsi="Courier New"/>
                <w:color w:val="1E3A5F"/>
                <w:sz w:val="17"/>
                <w:szCs w:val="17"/>
              </w:rPr>
              <w:t xml:space="preserve">    flag_context = {}</w:t>
            </w:r>
          </w:p>
          <w:p>
            <w:pPr>
              <w:spacing w:after="10" w:before="10"/>
            </w:pPr>
            <w:r>
              <w:rPr>
                <w:rFonts w:ascii="Courier New" w:cs="Courier New" w:eastAsia="Courier New" w:hAnsi="Courier New"/>
                <w:color w:val="1E3A5F"/>
                <w:sz w:val="17"/>
                <w:szCs w:val="17"/>
              </w:rPr>
              <w:t xml:space="preserve">    if user_id:</w:t>
            </w:r>
          </w:p>
          <w:p>
            <w:pPr>
              <w:spacing w:after="10" w:before="10"/>
            </w:pPr>
            <w:r>
              <w:rPr>
                <w:rFonts w:ascii="Courier New" w:cs="Courier New" w:eastAsia="Courier New" w:hAnsi="Courier New"/>
                <w:color w:val="1E3A5F"/>
                <w:sz w:val="17"/>
                <w:szCs w:val="17"/>
              </w:rPr>
              <w:t xml:space="preserve">        for flag_name in LOGGED_FLAGS:</w:t>
            </w:r>
          </w:p>
          <w:p>
            <w:pPr>
              <w:spacing w:after="10" w:before="10"/>
            </w:pPr>
            <w:r>
              <w:rPr>
                <w:rFonts w:ascii="Courier New" w:cs="Courier New" w:eastAsia="Courier New" w:hAnsi="Courier New"/>
                <w:color w:val="1E3A5F"/>
                <w:sz w:val="17"/>
                <w:szCs w:val="17"/>
              </w:rPr>
              <w:t xml:space="preserve">            flag_context[f'flag_{flag_name}'] = flag_client.variation(</w:t>
            </w:r>
          </w:p>
          <w:p>
            <w:pPr>
              <w:spacing w:after="10" w:before="10"/>
            </w:pPr>
            <w:r>
              <w:rPr>
                <w:rFonts w:ascii="Courier New" w:cs="Courier New" w:eastAsia="Courier New" w:hAnsi="Courier New"/>
                <w:color w:val="1E3A5F"/>
                <w:sz w:val="17"/>
                <w:szCs w:val="17"/>
              </w:rPr>
              <w:t xml:space="preserve">                flag_name, {'key': str(user_id)}, default=True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Bind to structlog context — all log lines in this request carry flag state</w:t>
            </w:r>
          </w:p>
          <w:p>
            <w:pPr>
              <w:spacing w:after="10" w:before="10"/>
            </w:pPr>
            <w:r>
              <w:rPr>
                <w:rFonts w:ascii="Courier New" w:cs="Courier New" w:eastAsia="Courier New" w:hAnsi="Courier New"/>
                <w:color w:val="1E3A5F"/>
                <w:sz w:val="17"/>
                <w:szCs w:val="17"/>
              </w:rPr>
              <w:t xml:space="preserve">    structlog.contextvars.bind_contextvars(**flag_context)</w:t>
            </w:r>
          </w:p>
          <w:p>
            <w:pPr>
              <w:spacing w:after="10" w:before="10"/>
            </w:pPr>
            <w:r>
              <w:rPr>
                <w:rFonts w:ascii="Courier New" w:cs="Courier New" w:eastAsia="Courier New" w:hAnsi="Courier New"/>
                <w:color w:val="1E3A5F"/>
                <w:sz w:val="17"/>
                <w:szCs w:val="17"/>
              </w:rPr>
              <w:t xml:space="preserve">    response = await call_next(request)</w:t>
            </w:r>
          </w:p>
          <w:p>
            <w:pPr>
              <w:spacing w:after="10" w:before="10"/>
            </w:pPr>
            <w:r>
              <w:rPr>
                <w:rFonts w:ascii="Courier New" w:cs="Courier New" w:eastAsia="Courier New" w:hAnsi="Courier New"/>
                <w:color w:val="1E3A5F"/>
                <w:sz w:val="17"/>
                <w:szCs w:val="17"/>
              </w:rPr>
              <w:t xml:space="preserve">    structlog.contextvars.clear_contextvars()</w:t>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every structured log line in a request context includes:</w:t>
            </w:r>
          </w:p>
          <w:p>
            <w:pPr>
              <w:spacing w:after="10" w:before="10"/>
            </w:pPr>
            <w:r>
              <w:rPr>
                <w:rFonts w:ascii="Courier New" w:cs="Courier New" w:eastAsia="Courier New" w:hAnsi="Courier New"/>
                <w:color w:val="1E3A5F"/>
                <w:sz w:val="17"/>
                <w:szCs w:val="17"/>
              </w:rPr>
              <w:t xml:space="preserve"># {'flag_hindi_search_enabled': true, 'flag_adaptive_quiz_enabled': true, ...}</w:t>
            </w:r>
          </w:p>
          <w:p>
            <w:pPr>
              <w:spacing w:after="10" w:before="10"/>
            </w:pPr>
            <w:r>
              <w:rPr>
                <w:rFonts w:ascii="Courier New" w:cs="Courier New" w:eastAsia="Courier New" w:hAnsi="Courier New"/>
                <w:color w:val="1E3A5F"/>
                <w:sz w:val="17"/>
                <w:szCs w:val="17"/>
              </w:rPr>
              <w:t xml:space="preserve"># This enables log-based A/B analysis and incident correlation.</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Minimum Required Logging (if flag service is NOT adopted — GAP-07 rejected)</w:t>
      </w:r>
    </w:p>
    <w:p>
      <w:pPr>
        <w:spacing w:after="80" w:before="60"/>
      </w:pPr>
      <w:r>
        <w:rPr>
          <w:rFonts w:ascii="Arial" w:cs="Arial" w:eastAsia="Arial" w:hAnsi="Arial"/>
          <w:color w:val="0F172A"/>
          <w:sz w:val="20"/>
          <w:szCs w:val="20"/>
        </w:rPr>
        <w:t xml:space="preserve">Even without LaunchDarkly/Unleash, the config-file flags (GAP-16) should be logged at service startup so there is a record of which flags were active during any given deployment:</w:t>
      </w:r>
    </w:p>
    <w:p>
      <w:pPr>
        <w:spacing w:after="60" w:before="120"/>
      </w:pPr>
      <w:r>
        <w:rPr>
          <w:rFonts w:ascii="Arial" w:cs="Arial" w:eastAsia="Arial" w:hAnsi="Arial"/>
          <w:b/>
          <w:bCs/>
          <w:color w:val="1D3461"/>
          <w:sz w:val="18"/>
          <w:szCs w:val="18"/>
        </w:rPr>
        <w:t xml:space="preserve">Any service main.py — log flag config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In FastAPI lifespan or startup event:</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log_startup_config(settings: Settings):</w:t>
            </w:r>
          </w:p>
          <w:p>
            <w:pPr>
              <w:spacing w:after="10" w:before="10"/>
            </w:pPr>
            <w:r>
              <w:rPr>
                <w:rFonts w:ascii="Courier New" w:cs="Courier New" w:eastAsia="Courier New" w:hAnsi="Courier New"/>
                <w:color w:val="1E3A5F"/>
                <w:sz w:val="17"/>
                <w:szCs w:val="17"/>
              </w:rPr>
              <w:t xml:space="preserve">    logger.info('service_startup_config',</w:t>
            </w:r>
          </w:p>
          <w:p>
            <w:pPr>
              <w:spacing w:after="10" w:before="10"/>
            </w:pPr>
            <w:r>
              <w:rPr>
                <w:rFonts w:ascii="Courier New" w:cs="Courier New" w:eastAsia="Courier New" w:hAnsi="Courier New"/>
                <w:color w:val="1E3A5F"/>
                <w:sz w:val="17"/>
                <w:szCs w:val="17"/>
              </w:rPr>
              <w:t xml:space="preserve">        hindi_search_enabled=settings.hindi_search_enabled,</w:t>
            </w:r>
          </w:p>
          <w:p>
            <w:pPr>
              <w:spacing w:after="10" w:before="10"/>
            </w:pPr>
            <w:r>
              <w:rPr>
                <w:rFonts w:ascii="Courier New" w:cs="Courier New" w:eastAsia="Courier New" w:hAnsi="Courier New"/>
                <w:color w:val="1E3A5F"/>
                <w:sz w:val="17"/>
                <w:szCs w:val="17"/>
              </w:rPr>
              <w:t xml:space="preserve">        adaptive_quiz_enabled=getattr(settings, 'adaptive_quiz_enabled', 'N/A'),</w:t>
            </w:r>
          </w:p>
          <w:p>
            <w:pPr>
              <w:spacing w:after="10" w:before="10"/>
            </w:pPr>
            <w:r>
              <w:rPr>
                <w:rFonts w:ascii="Courier New" w:cs="Courier New" w:eastAsia="Courier New" w:hAnsi="Courier New"/>
                <w:color w:val="1E3A5F"/>
                <w:sz w:val="17"/>
                <w:szCs w:val="17"/>
              </w:rPr>
              <w:t xml:space="preserve">        checkout_enabled=getattr(settings, 'checkout_enabled', 'N/A'),</w:t>
            </w:r>
          </w:p>
          <w:p>
            <w:pPr>
              <w:spacing w:after="10" w:before="10"/>
            </w:pPr>
            <w:r>
              <w:rPr>
                <w:rFonts w:ascii="Courier New" w:cs="Courier New" w:eastAsia="Courier New" w:hAnsi="Courier New"/>
                <w:color w:val="1E3A5F"/>
                <w:sz w:val="17"/>
                <w:szCs w:val="17"/>
              </w:rPr>
              <w:t xml:space="preserve">        # ... all resilience flags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BE Leads — conditional on GAP-07 decision. Startup logging unconditional.</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(startup logging) · Within 1 week of flag service adoption (request middleware)</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8"/>
              <w:left w:val="single" w:color="78350F" w:sz="18"/>
              <w:bottom w:val="single" w:color="78350F" w:sz="18"/>
              <w:right w:val="single" w:color="78350F" w:sz="18"/>
            </w:tcBorders>
            <w:shd w:fill="78350F" w:val="clear"/>
            <w:tcMar>
              <w:top w:type="dxa" w:w="120"/>
              <w:left w:type="dxa" w:w="160"/>
              <w:bottom w:type="dxa" w:w="120"/>
              <w:right w:type="dxa" w:w="160"/>
            </w:tcMar>
          </w:tcPr>
          <w:p>
            <w:r>
              <w:rPr>
                <w:rFonts w:ascii="Arial" w:cs="Arial" w:eastAsia="Arial" w:hAnsi="Arial"/>
                <w:b/>
                <w:bCs/>
                <w:color w:val="FFFFFF"/>
                <w:sz w:val="22"/>
                <w:szCs w:val="22"/>
              </w:rPr>
              <w:t xml:space="preserve">GAP-26   </w:t>
            </w:r>
            <w:r>
              <w:rPr>
                <w:rFonts w:ascii="Arial" w:cs="Arial" w:eastAsia="Arial" w:hAnsi="Arial"/>
                <w:b/>
                <w:bCs/>
                <w:color w:val="FFFFFF"/>
                <w:sz w:val="22"/>
                <w:szCs w:val="22"/>
              </w:rPr>
              <w:t xml:space="preserve">Flag-Change Audit Trail Bypasses Git — Configuration Drift Risk Over Time</w:t>
            </w:r>
          </w:p>
          <w:p>
            <w:r>
              <w:rPr>
                <w:rFonts w:ascii="Arial" w:cs="Arial" w:eastAsia="Arial" w:hAnsi="Arial"/>
                <w:color w:val="CCCCCC"/>
                <w:sz w:val="17"/>
                <w:szCs w:val="17"/>
              </w:rPr>
              <w:t xml:space="preserve">Severity: P2 — Required if GAP-07 adopts flag service  |  Category: Infrastructure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LaunchDarkly and Unleash flag changes happen in the flag service UI — not in git. Over time, production flag state diverges from the repository. A flag may have been permanently set to 0% after an incident and never re-enabled, but git shows the 'feature complete' code with no indication the flag was quietly disabled. Six months later, a new engineer assumes the feature is live — it isn't.</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Flag State Export and Audit</w:t>
      </w:r>
    </w:p>
    <w:p>
      <w:pPr>
        <w:pStyle w:val="Heading3"/>
        <w:spacing w:after="80" w:before="200"/>
      </w:pPr>
      <w:r>
        <w:rPr>
          <w:rFonts w:ascii="Arial" w:cs="Arial" w:eastAsia="Arial" w:hAnsi="Arial"/>
          <w:b/>
          <w:bCs/>
          <w:color w:val="1565C0"/>
          <w:sz w:val="20"/>
          <w:szCs w:val="20"/>
        </w:rPr>
        <w:t xml:space="preserve">Option A — LaunchDarkly Git Integration (Recommended if LaunchDarkly adopted)</w:t>
      </w:r>
    </w:p>
    <w:p>
      <w:pPr>
        <w:spacing w:after="80" w:before="60"/>
      </w:pPr>
      <w:r>
        <w:rPr>
          <w:rFonts w:ascii="Arial" w:cs="Arial" w:eastAsia="Arial" w:hAnsi="Arial"/>
          <w:color w:val="0F172A"/>
          <w:sz w:val="20"/>
          <w:szCs w:val="20"/>
        </w:rPr>
        <w:t xml:space="preserve">LaunchDarkly provides a 'Git code references' integration that exports flag state to a JSON file in a designated git repository on each flag change. Configure this to export to the platform monorepo under /config/flags/production.json. Each flag change becomes a git commit with the LaunchDarkly user who made the change.</w:t>
      </w:r>
    </w:p>
    <w:p>
      <w:pPr>
        <w:pStyle w:val="Heading3"/>
        <w:spacing w:after="80" w:before="200"/>
      </w:pPr>
      <w:r>
        <w:rPr>
          <w:rFonts w:ascii="Arial" w:cs="Arial" w:eastAsia="Arial" w:hAnsi="Arial"/>
          <w:b/>
          <w:bCs/>
          <w:color w:val="1565C0"/>
          <w:sz w:val="20"/>
          <w:szCs w:val="20"/>
        </w:rPr>
        <w:t xml:space="preserve">Option B — Unleash Export Cron (if Unleash adopted)</w:t>
      </w:r>
    </w:p>
    <w:p>
      <w:pPr>
        <w:spacing w:after="60" w:before="120"/>
      </w:pPr>
      <w:r>
        <w:rPr>
          <w:rFonts w:ascii="Arial" w:cs="Arial" w:eastAsia="Arial" w:hAnsi="Arial"/>
          <w:b/>
          <w:bCs/>
          <w:color w:val="78350F"/>
          <w:sz w:val="18"/>
          <w:szCs w:val="18"/>
        </w:rPr>
        <w:t xml:space="preserve">scripts/export_flags.sh — daily flag state export (run as cron at 02:00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#!/bin/bash</w:t>
            </w:r>
          </w:p>
          <w:p>
            <w:pPr>
              <w:spacing w:after="10" w:before="10"/>
            </w:pPr>
            <w:r>
              <w:rPr>
                <w:rFonts w:ascii="Courier New" w:cs="Courier New" w:eastAsia="Courier New" w:hAnsi="Courier New"/>
                <w:color w:val="1E3A5F"/>
                <w:sz w:val="17"/>
                <w:szCs w:val="17"/>
              </w:rPr>
              <w:t xml:space="preserve"># Export current Unleash flag state to git for audit trail.</w:t>
            </w:r>
          </w:p>
          <w:p>
            <w:pPr>
              <w:spacing w:after="10" w:before="10"/>
            </w:pPr>
            <w:r>
              <w:rPr>
                <w:rFonts w:ascii="Courier New" w:cs="Courier New" w:eastAsia="Courier New" w:hAnsi="Courier New"/>
                <w:color w:val="1E3A5F"/>
                <w:sz w:val="17"/>
                <w:szCs w:val="17"/>
              </w:rPr>
              <w:t xml:space="preserve"># Run daily. Commit any changes to config/flags/production.json.</w:t>
            </w:r>
          </w:p>
          <w:p>
            <w:pPr>
              <w:spacing w:after="10" w:before="10"/>
            </w:pPr>
            <w:r>
              <w:rPr>
                <w:rFonts w:ascii="Courier New" w:cs="Courier New" w:eastAsia="Courier New" w:hAnsi="Courier New"/>
                <w:color w:val="1E3A5F"/>
                <w:sz w:val="17"/>
                <w:szCs w:val="17"/>
              </w:rPr>
              <w:t xml:space="preserve">set -e</w:t>
            </w:r>
          </w:p>
          <w:p>
            <w:pPr>
              <w:spacing w:after="10" w:before="10"/>
            </w:pPr>
            <w:r>
              <w:rPr>
                <w:rFonts w:ascii="Courier New" w:cs="Courier New" w:eastAsia="Courier New" w:hAnsi="Courier New"/>
                <w:color w:val="1E3A5F"/>
                <w:sz w:val="17"/>
                <w:szCs w:val="17"/>
              </w:rPr>
              <w:t xml:space="preserve">curl -s -H 'Authorization: ${UNLEASH_ADMIN_TOKEN}' \</w:t>
            </w:r>
          </w:p>
          <w:p>
            <w:pPr>
              <w:spacing w:after="10" w:before="10"/>
            </w:pPr>
            <w:r>
              <w:rPr>
                <w:rFonts w:ascii="Courier New" w:cs="Courier New" w:eastAsia="Courier New" w:hAnsi="Courier New"/>
                <w:color w:val="1E3A5F"/>
                <w:sz w:val="17"/>
                <w:szCs w:val="17"/>
              </w:rPr>
              <w:t xml:space="preserve">  ${UNLEASH_URL}/api/admin/features &gt; /tmp/flags_export.json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cp /tmp/flags_export.json ./config/flags/production.json</w:t>
            </w:r>
          </w:p>
          <w:p>
            <w:pPr>
              <w:spacing w:after="10" w:before="10"/>
            </w:pPr>
            <w:r>
              <w:rPr>
                <w:rFonts w:ascii="Courier New" w:cs="Courier New" w:eastAsia="Courier New" w:hAnsi="Courier New"/>
                <w:color w:val="1E3A5F"/>
                <w:sz w:val="17"/>
                <w:szCs w:val="17"/>
              </w:rPr>
              <w:t xml:space="preserve">git add config/flags/production.json</w:t>
            </w:r>
          </w:p>
          <w:p>
            <w:pPr>
              <w:spacing w:after="10" w:before="10"/>
            </w:pPr>
            <w:r>
              <w:rPr>
                <w:rFonts w:ascii="Courier New" w:cs="Courier New" w:eastAsia="Courier New" w:hAnsi="Courier New"/>
                <w:color w:val="1E3A5F"/>
                <w:sz w:val="17"/>
                <w:szCs w:val="17"/>
              </w:rPr>
              <w:t xml:space="preserve">git diff --cached --quiet || git commit -m 'chore: automated flag state export $(date +%Y-%m-%d)'</w:t>
            </w:r>
          </w:p>
          <w:p>
            <w:pPr>
              <w:spacing w:after="10" w:before="10"/>
            </w:pPr>
            <w:r>
              <w:rPr>
                <w:rFonts w:ascii="Courier New" w:cs="Courier New" w:eastAsia="Courier New" w:hAnsi="Courier New"/>
                <w:color w:val="1E3A5F"/>
                <w:sz w:val="17"/>
                <w:szCs w:val="17"/>
              </w:rPr>
              <w:t xml:space="preserve">git push origin main</w:t>
            </w:r>
          </w:p>
        </w:tc>
      </w:tr>
    </w:tbl>
    <w:p>
      <w:pPr>
        <w:spacing w:after="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Option C — No Flag Service (GAP-07 rejected) — Config File as Source of Truth</w:t>
      </w:r>
    </w:p>
    <w:p>
      <w:pPr>
        <w:spacing w:after="80" w:before="60"/>
      </w:pPr>
      <w:r>
        <w:rPr>
          <w:rFonts w:ascii="Arial" w:cs="Arial" w:eastAsia="Arial" w:hAnsi="Arial"/>
          <w:color w:val="0F172A"/>
          <w:sz w:val="20"/>
          <w:szCs w:val="20"/>
        </w:rPr>
        <w:t xml:space="preserve">If no flag service is adopted, the config.py files are the only flag state. Ensure that every change to a flag's default value in config.py goes through the standard PR process (code review + approval) rather than direct Secrets Manager update. Secrets Manager overrides (for emergency use) must be documented in the incident log within 24 hours and a follow-up PR must reset the config.py default to match.</w:t>
      </w:r>
    </w:p>
    <w:p>
      <w:pPr>
        <w:pStyle w:val="Heading2"/>
        <w:spacing w:after="120" w:before="280"/>
      </w:pPr>
      <w:r>
        <w:rPr>
          <w:rFonts w:ascii="Arial" w:cs="Arial" w:eastAsia="Arial" w:hAnsi="Arial"/>
          <w:b/>
          <w:bCs/>
          <w:color w:val="1D3461"/>
          <w:sz w:val="20"/>
          <w:szCs w:val="20"/>
        </w:rPr>
        <w:t xml:space="preserve">Quarterly Flag Review</w:t>
      </w:r>
    </w:p>
    <w:p>
      <w:pPr>
        <w:spacing w:after="80" w:before="60"/>
      </w:pPr>
      <w:r>
        <w:rPr>
          <w:rFonts w:ascii="Arial" w:cs="Arial" w:eastAsia="Arial" w:hAnsi="Arial"/>
          <w:color w:val="0F172A"/>
          <w:sz w:val="20"/>
          <w:szCs w:val="20"/>
        </w:rPr>
        <w:t xml:space="preserve">Regardless of which option is adopted: every quarter, the Tech Lead reviews the full flag list and marks each flag as: (a) Active — intentionally at &lt; 100%, still in rollout; (b) Permanent kill switch — intentionally at 0%, expected to remain; (c) Ready to retire — at 100% for &gt; 4 weeks, feature complete, remove the flag from code. Flags in category (c) are removed in the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 export setup within 1 week of flag service adoption. Quarterly review owned by Tech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8"/>
              <w:left w:val="single" w:color="1D3461" w:sz="18"/>
              <w:bottom w:val="single" w:color="1D3461" w:sz="18"/>
              <w:right w:val="single" w:color="1D3461" w:sz="18"/>
            </w:tcBorders>
            <w:shd w:fill="1D3461" w:val="clear"/>
            <w:tcMar>
              <w:top w:type="dxa" w:w="120"/>
              <w:left w:type="dxa" w:w="160"/>
              <w:bottom w:type="dxa" w:w="120"/>
              <w:right w:type="dxa" w:w="160"/>
            </w:tcMar>
          </w:tcPr>
          <w:p>
            <w:r>
              <w:rPr>
                <w:rFonts w:ascii="Arial" w:cs="Arial" w:eastAsia="Arial" w:hAnsi="Arial"/>
                <w:b/>
                <w:bCs/>
                <w:color w:val="FFFFFF"/>
                <w:sz w:val="22"/>
                <w:szCs w:val="22"/>
              </w:rPr>
              <w:t xml:space="preserve">GAP-27   </w:t>
            </w:r>
            <w:r>
              <w:rPr>
                <w:rFonts w:ascii="Arial" w:cs="Arial" w:eastAsia="Arial" w:hAnsi="Arial"/>
                <w:b/>
                <w:bCs/>
                <w:color w:val="FFFFFF"/>
                <w:sz w:val="22"/>
                <w:szCs w:val="22"/>
              </w:rPr>
              <w:t xml:space="preserve">Mobile ↔ Backend Version Skew — No API Versioning Strategy</w:t>
            </w:r>
          </w:p>
          <w:p>
            <w:r>
              <w:rPr>
                <w:rFonts w:ascii="Arial" w:cs="Arial" w:eastAsia="Arial" w:hAnsi="Arial"/>
                <w:color w:val="CCCCCC"/>
                <w:sz w:val="17"/>
                <w:szCs w:val="17"/>
              </w:rPr>
              <w:t xml:space="preserve">Severity: P2 — Decision required before Sprint 2  |  Category: Engineering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If Sprint 2 ships backend answer idempotency (GAP-21 AC-05: Quiz Service returns 200 on duplicate submission) while the offline queue slips to Sprint 3 (GAP-15 Option B), the backend is ready but the client is not using it. The backend cannot distinguish between an 'old client that submitted once' and a 'new client retrying.' This is benign in that specific case. The broader concern is the lack of an explicit API versioning strategy: what happens when a backend change is not backward-compatible with clients that users have not yet updated?</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API Versioning Strategy</w:t>
      </w:r>
    </w:p>
    <w:p>
      <w:pPr>
        <w:pStyle w:val="Heading3"/>
        <w:spacing w:after="80" w:before="200"/>
      </w:pPr>
      <w:r>
        <w:rPr>
          <w:rFonts w:ascii="Arial" w:cs="Arial" w:eastAsia="Arial" w:hAnsi="Arial"/>
          <w:b/>
          <w:bCs/>
          <w:color w:val="1565C0"/>
          <w:sz w:val="20"/>
          <w:szCs w:val="20"/>
        </w:rPr>
        <w:t xml:space="preserve">Phase 1 Commitment: All API Changes Must Be Backward-Compatible</w:t>
      </w:r>
    </w:p>
    <w:p>
      <w:pPr>
        <w:spacing w:after="80" w:before="60"/>
      </w:pPr>
      <w:r>
        <w:rPr>
          <w:rFonts w:ascii="Arial" w:cs="Arial" w:eastAsia="Arial" w:hAnsi="Arial"/>
          <w:color w:val="0F172A"/>
          <w:sz w:val="20"/>
          <w:szCs w:val="20"/>
        </w:rPr>
        <w:t xml:space="preserve">For Phase 1, no breaking API changes are permitted. All backend changes must be backward-compatible with clients 2 minor versions behind. This is enforced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Rule</w:t>
            </w:r>
          </w:p>
        </w:tc>
        <w:tc>
          <w:tcPr>
            <w:tcW w:type="dxa" w:w="6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Enforcement</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New fields in response are additive only</w:t>
            </w:r>
          </w:p>
        </w:tc>
        <w:tc>
          <w:tcPr>
            <w:tcW w:type="dxa" w:w="6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Old clients ignore unknown fields (JSON forward compatibility). No existing field may be removed or renamed.</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New endpoints only for new features</w:t>
            </w:r>
          </w:p>
        </w:tc>
        <w:tc>
          <w:tcPr>
            <w:tcW w:type="dxa" w:w="6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existing endpoint path, method, or required parameter changes.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Optional fields for new client capabilities</w:t>
            </w:r>
          </w:p>
        </w:tc>
        <w:tc>
          <w:tcPr>
            <w:tcW w:type="dxa" w:w="6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AC-05 idempotency: old client sends one request; new client may send multiple. Backend accepts both — the UNIQUE constraint handles duplicates silently.</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Deprecation requires 2-sprint notice</w:t>
            </w:r>
          </w:p>
        </w:tc>
        <w:tc>
          <w:tcPr>
            <w:tcW w:type="dxa" w:w="6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a field must change: add the new field, keep the old field for 2 sprints, then remove it. Both mobile stores require 7-day review — clients cannot be force-updated instantly.</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Version Skew Detection</w:t>
      </w:r>
    </w:p>
    <w:p>
      <w:pPr>
        <w:pStyle w:val="ListParagraph"/>
        <w:numPr>
          <w:ilvl w:val="0"/>
          <w:numId w:val="1"/>
        </w:numPr>
        <w:spacing w:after="40" w:before="40"/>
      </w:pPr>
      <w:r>
        <w:rPr>
          <w:rFonts w:ascii="Arial" w:cs="Arial" w:eastAsia="Arial" w:hAnsi="Arial"/>
          <w:color w:val="0F172A"/>
          <w:sz w:val="19"/>
          <w:szCs w:val="19"/>
        </w:rPr>
        <w:t xml:space="preserve">Each client request must include X-Client-Version header: &lt;platform&gt;/&lt;app-version&gt; (e.g. ios/2.1.0, android/2.1.0, web/2024.12.1).</w:t>
      </w:r>
    </w:p>
    <w:p>
      <w:pPr>
        <w:pStyle w:val="ListParagraph"/>
        <w:numPr>
          <w:ilvl w:val="0"/>
          <w:numId w:val="1"/>
        </w:numPr>
        <w:spacing w:after="40" w:before="40"/>
      </w:pPr>
      <w:r>
        <w:rPr>
          <w:rFonts w:ascii="Arial" w:cs="Arial" w:eastAsia="Arial" w:hAnsi="Arial"/>
          <w:color w:val="0F172A"/>
          <w:sz w:val="19"/>
          <w:szCs w:val="19"/>
        </w:rPr>
        <w:t xml:space="preserve">Backend logs X-Client-Version with every request (add to structlog context in middleware).</w:t>
      </w:r>
    </w:p>
    <w:p>
      <w:pPr>
        <w:pStyle w:val="ListParagraph"/>
        <w:numPr>
          <w:ilvl w:val="0"/>
          <w:numId w:val="1"/>
        </w:numPr>
        <w:spacing w:after="40" w:before="40"/>
      </w:pPr>
      <w:r>
        <w:rPr>
          <w:rFonts w:ascii="Arial" w:cs="Arial" w:eastAsia="Arial" w:hAnsi="Arial"/>
          <w:color w:val="0F172A"/>
          <w:sz w:val="19"/>
          <w:szCs w:val="19"/>
        </w:rPr>
        <w:t xml:space="preserve">If a client on a version &gt; 2 sprints old is detected in production: Monitoring Plan alert fires (client_version_too_old counter). Support team notified to push update nudge.</w:t>
      </w:r>
    </w:p>
    <w:p>
      <w:pPr>
        <w:pStyle w:val="ListParagraph"/>
        <w:numPr>
          <w:ilvl w:val="0"/>
          <w:numId w:val="1"/>
        </w:numPr>
        <w:spacing w:after="40" w:before="40"/>
      </w:pPr>
      <w:r>
        <w:rPr>
          <w:rFonts w:ascii="Arial" w:cs="Arial" w:eastAsia="Arial" w:hAnsi="Arial"/>
          <w:color w:val="0F172A"/>
          <w:sz w:val="19"/>
          <w:szCs w:val="19"/>
        </w:rPr>
        <w:t xml:space="preserve">Minimum supported client version stored in config (min_ios_version, min_android_version). Requests from versions below minimum receive 426 Upgrade Required with a message directing to the app store.</w:t>
      </w:r>
    </w:p>
    <w:p>
      <w:pPr>
        <w:pStyle w:val="Heading3"/>
        <w:spacing w:after="80" w:before="200"/>
      </w:pPr>
      <w:r>
        <w:rPr>
          <w:rFonts w:ascii="Arial" w:cs="Arial" w:eastAsia="Arial" w:hAnsi="Arial"/>
          <w:b/>
          <w:bCs/>
          <w:color w:val="1565C0"/>
          <w:sz w:val="20"/>
          <w:szCs w:val="20"/>
        </w:rPr>
        <w:t xml:space="preserve">Offline Queue + Idempotency — No Version Skew Risk in This Specific Case</w:t>
      </w:r>
    </w:p>
    <w:p>
      <w:pPr>
        <w:spacing w:after="80" w:before="60"/>
      </w:pPr>
      <w:r>
        <w:rPr>
          <w:rFonts w:ascii="Arial" w:cs="Arial" w:eastAsia="Arial" w:hAnsi="Arial"/>
          <w:color w:val="0F172A"/>
          <w:sz w:val="20"/>
          <w:szCs w:val="20"/>
        </w:rPr>
        <w:t xml:space="preserve">Specifically for STU-REQ-59: backend idempotency (AC-05) is safe to ship before the client offline queue for the following reason: old clients submit exactly once and receive a normal 200. New clients may submit the same answer twice and receive 200 on both. The UNIQUE(session_id, question_id) constraint returns 200 (via ON CONFLICT DO NOTHING) rather than 409. The old client path is unchanged. This is explicitly a backward-compatible change and is safe to ship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 backward-compatibility rule published to all BE Leads before Sprint 2. X-Client-Version header added in Sprint 2.</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kick-off</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8"/>
              <w:left w:val="single" w:color="78350F" w:sz="18"/>
              <w:bottom w:val="single" w:color="78350F" w:sz="18"/>
              <w:right w:val="single" w:color="78350F" w:sz="18"/>
            </w:tcBorders>
            <w:shd w:fill="78350F" w:val="clear"/>
            <w:tcMar>
              <w:top w:type="dxa" w:w="120"/>
              <w:left w:type="dxa" w:w="160"/>
              <w:bottom w:type="dxa" w:w="120"/>
              <w:right w:type="dxa" w:w="160"/>
            </w:tcMar>
          </w:tcPr>
          <w:p>
            <w:r>
              <w:rPr>
                <w:rFonts w:ascii="Arial" w:cs="Arial" w:eastAsia="Arial" w:hAnsi="Arial"/>
                <w:b/>
                <w:bCs/>
                <w:color w:val="FFFFFF"/>
                <w:sz w:val="22"/>
                <w:szCs w:val="22"/>
              </w:rPr>
              <w:t xml:space="preserve">GAP-28   </w:t>
            </w:r>
            <w:r>
              <w:rPr>
                <w:rFonts w:ascii="Arial" w:cs="Arial" w:eastAsia="Arial" w:hAnsi="Arial"/>
                <w:b/>
                <w:bCs/>
                <w:color w:val="FFFFFF"/>
                <w:sz w:val="22"/>
                <w:szCs w:val="22"/>
              </w:rPr>
              <w:t xml:space="preserve">Cache Coherence After Rollback — Redis May Contain New-Schema Data</w:t>
            </w:r>
          </w:p>
          <w:p>
            <w:r>
              <w:rPr>
                <w:rFonts w:ascii="Arial" w:cs="Arial" w:eastAsia="Arial" w:hAnsi="Arial"/>
                <w:color w:val="CCCCCC"/>
                <w:sz w:val="17"/>
                <w:szCs w:val="17"/>
              </w:rPr>
              <w:t xml:space="preserve">Severity: P1 — Add to rollback runbook before go-live  |  Category: Operations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GAP-12 and GAP-17 document rollback procedures (ArgoCD image revert). Neither specifies what to do about Redis caches that may contain data serialised by the new version of the code. Example: Sprint 3 ships a new profile cache format (adds a new field). Sprint 3 is rolled back. Old (Sprint 2) code tries to deserialise Redis entries written by Sprint 3 code. If the old code does strict deserialisation (e.g. Pydantic model with no extra='ignore'), it will raise a ValidationError on every cache hit, causing a thundering herd of Aurora reads as every cache hit becomes a miss.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Cache Flush Step in Rollback Runbook</w:t>
      </w:r>
    </w:p>
    <w:p>
      <w:pPr>
        <w:pStyle w:val="Heading3"/>
        <w:spacing w:after="80" w:before="200"/>
      </w:pPr>
      <w:r>
        <w:rPr>
          <w:rFonts w:ascii="Arial" w:cs="Arial" w:eastAsia="Arial" w:hAnsi="Arial"/>
          <w:b/>
          <w:bCs/>
          <w:color w:val="1565C0"/>
          <w:sz w:val="20"/>
          <w:szCs w:val="20"/>
        </w:rPr>
        <w:t xml:space="preserve">When to flush cache on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Scenario</w:t>
            </w:r>
          </w:p>
        </w:tc>
        <w:tc>
          <w:tcPr>
            <w:tcW w:type="dxa" w:w="1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Cache flush required?</w:t>
            </w:r>
          </w:p>
        </w:tc>
        <w:tc>
          <w:tcPr>
            <w:tcW w:type="dxa" w:w="4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Scope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Rollback of a release that changed any cached data structure (new field in profile, new Redis key format, changed serialisation)</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YES — flush affected namespaces</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Targeted: flush only the affected key pattern (e.g. KEYS 'profile:*' if profile cache format changed)</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Rollback of a release with no data format changes (logic bug, algorithm fix, new endpoint only)</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 cache is forward-compatible</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flush needed</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Rollback where you are unsure whether data format changed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YES — flush all</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Flush entire Redis keyspace (FLUSHDB). Expensive but safe. Accept 30-60 seconds of cold cache reads.</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Cache Flush Runbook Steps (add to rollback procedure after ArgoCD rollback step)</w:t>
      </w:r>
    </w:p>
    <w:p>
      <w:pPr>
        <w:spacing w:after="60" w:before="120"/>
      </w:pPr>
      <w:r>
        <w:rPr>
          <w:rFonts w:ascii="Arial" w:cs="Arial" w:eastAsia="Arial" w:hAnsi="Arial"/>
          <w:b/>
          <w:bCs/>
          <w:color w:val="78350F"/>
          <w:sz w:val="18"/>
          <w:szCs w:val="18"/>
        </w:rPr>
        <w:t xml:space="preserve">Rollback runbook — Step 2.5: Cache flush (execute between ArgoCD rollback and smoke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Step 2.5a: Identify if the rolled-back release changed any cache format.</w:t>
            </w:r>
          </w:p>
          <w:p>
            <w:pPr>
              <w:spacing w:after="10" w:before="10"/>
            </w:pPr>
            <w:r>
              <w:rPr>
                <w:rFonts w:ascii="Courier New" w:cs="Courier New" w:eastAsia="Courier New" w:hAnsi="Courier New"/>
                <w:color w:val="1E3A5F"/>
                <w:sz w:val="17"/>
                <w:szCs w:val="17"/>
              </w:rPr>
              <w:t xml:space="preserve"># Check the git diff of the rolled-back commit for changes to:</w:t>
            </w:r>
          </w:p>
          <w:p>
            <w:pPr>
              <w:spacing w:after="10" w:before="10"/>
            </w:pPr>
            <w:r>
              <w:rPr>
                <w:rFonts w:ascii="Courier New" w:cs="Courier New" w:eastAsia="Courier New" w:hAnsi="Courier New"/>
                <w:color w:val="1E3A5F"/>
                <w:sz w:val="17"/>
                <w:szCs w:val="17"/>
              </w:rPr>
              <w:t xml:space="preserve">#   - Any Pydantic model used as a cache value</w:t>
            </w:r>
          </w:p>
          <w:p>
            <w:pPr>
              <w:spacing w:after="10" w:before="10"/>
            </w:pPr>
            <w:r>
              <w:rPr>
                <w:rFonts w:ascii="Courier New" w:cs="Courier New" w:eastAsia="Courier New" w:hAnsi="Courier New"/>
                <w:color w:val="1E3A5F"/>
                <w:sz w:val="17"/>
                <w:szCs w:val="17"/>
              </w:rPr>
              <w:t xml:space="preserve">#   - Any Redis key naming convention</w:t>
            </w:r>
          </w:p>
          <w:p>
            <w:pPr>
              <w:spacing w:after="10" w:before="10"/>
            </w:pPr>
            <w:r>
              <w:rPr>
                <w:rFonts w:ascii="Courier New" w:cs="Courier New" w:eastAsia="Courier New" w:hAnsi="Courier New"/>
                <w:color w:val="1E3A5F"/>
                <w:sz w:val="17"/>
                <w:szCs w:val="17"/>
              </w:rPr>
              <w:t xml:space="preserve">#   - Any cache serialisation logic (json.dumps fields)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2.5b: If format changed — flush targeted namespaces:</w:t>
            </w:r>
          </w:p>
          <w:p>
            <w:pPr>
              <w:spacing w:after="10" w:before="10"/>
            </w:pPr>
            <w:r>
              <w:rPr>
                <w:rFonts w:ascii="Courier New" w:cs="Courier New" w:eastAsia="Courier New" w:hAnsi="Courier New"/>
                <w:color w:val="1E3A5F"/>
                <w:sz w:val="17"/>
                <w:szCs w:val="17"/>
              </w:rPr>
              <w:t xml:space="preserve">redis-cli -h ${REDIS_HOST} -a ${REDIS_AUTH} --scan --pattern 'profile:*' | xargs redis-cli DEL</w:t>
            </w:r>
          </w:p>
          <w:p>
            <w:pPr>
              <w:spacing w:after="10" w:before="10"/>
            </w:pPr>
            <w:r>
              <w:rPr>
                <w:rFonts w:ascii="Courier New" w:cs="Courier New" w:eastAsia="Courier New" w:hAnsi="Courier New"/>
                <w:color w:val="1E3A5F"/>
                <w:sz w:val="17"/>
                <w:szCs w:val="17"/>
              </w:rPr>
              <w:t xml:space="preserve">redis-cli -h ${REDIS_HOST} -a ${REDIS_AUTH} --scan --pattern 'search:*' | xargs redis-cli DEL</w:t>
            </w:r>
          </w:p>
          <w:p>
            <w:pPr>
              <w:spacing w:after="10" w:before="10"/>
            </w:pPr>
            <w:r>
              <w:rPr>
                <w:rFonts w:ascii="Courier New" w:cs="Courier New" w:eastAsia="Courier New" w:hAnsi="Courier New"/>
                <w:color w:val="1E3A5F"/>
                <w:sz w:val="17"/>
                <w:szCs w:val="17"/>
              </w:rPr>
              <w:t xml:space="preserve">redis-cli -h ${REDIS_HOST} -a ${REDIS_AUTH} --scan --pattern 'dash:*' | xargs redis-cli DEL</w:t>
            </w:r>
          </w:p>
          <w:p>
            <w:pPr>
              <w:spacing w:after="10" w:before="10"/>
            </w:pPr>
            <w:r>
              <w:rPr>
                <w:rFonts w:ascii="Courier New" w:cs="Courier New" w:eastAsia="Courier New" w:hAnsi="Courier New"/>
                <w:color w:val="1E3A5F"/>
                <w:sz w:val="17"/>
                <w:szCs w:val="17"/>
              </w:rPr>
              <w:t xml:space="preserve"># Add patterns for each service's cache namespace (document in Runbook per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2.5c: If unsure — flush all (accepts 30-60s cold cache period):</w:t>
            </w:r>
          </w:p>
          <w:p>
            <w:pPr>
              <w:spacing w:after="10" w:before="10"/>
            </w:pPr>
            <w:r>
              <w:rPr>
                <w:rFonts w:ascii="Courier New" w:cs="Courier New" w:eastAsia="Courier New" w:hAnsi="Courier New"/>
                <w:color w:val="1E3A5F"/>
                <w:sz w:val="17"/>
                <w:szCs w:val="17"/>
              </w:rPr>
              <w:t xml:space="preserve">redis-cli -h ${REDIS_HOST} -a ${REDIS_AUTH} FLUSHDB</w:t>
            </w:r>
          </w:p>
          <w:p>
            <w:pPr>
              <w:spacing w:after="10" w:before="10"/>
            </w:pPr>
            <w:r>
              <w:rPr>
                <w:rFonts w:ascii="Courier New" w:cs="Courier New" w:eastAsia="Courier New" w:hAnsi="Courier New"/>
                <w:color w:val="1E3A5F"/>
                <w:sz w:val="17"/>
                <w:szCs w:val="17"/>
              </w:rPr>
              <w:t xml:space="preserve"># WARNING: FLUSHDB flushes the selected DB only. Confirm Redis DB number per environment.</w:t>
            </w:r>
          </w:p>
          <w:p>
            <w:pPr>
              <w:spacing w:after="10" w:before="10"/>
            </w:pPr>
            <w:r>
              <w:rPr>
                <w:rFonts w:ascii="Courier New" w:cs="Courier New" w:eastAsia="Courier New" w:hAnsi="Courier New"/>
                <w:color w:val="1E3A5F"/>
                <w:sz w:val="17"/>
                <w:szCs w:val="17"/>
              </w:rPr>
              <w:t xml:space="preserve"># Production uses DB 0 by default. Do NOT use FLUSHALL (flushes all DBs including session store).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Step 2.5d: Monitor immediately after flush:</w:t>
            </w:r>
          </w:p>
          <w:p>
            <w:pPr>
              <w:spacing w:after="10" w:before="10"/>
            </w:pPr>
            <w:r>
              <w:rPr>
                <w:rFonts w:ascii="Courier New" w:cs="Courier New" w:eastAsia="Courier New" w:hAnsi="Courier New"/>
                <w:color w:val="1E3A5F"/>
                <w:sz w:val="17"/>
                <w:szCs w:val="17"/>
              </w:rPr>
              <w:t xml:space="preserve"># Aurora connection count should spike briefly (cold cache reads hitting DB).</w:t>
            </w:r>
          </w:p>
          <w:p>
            <w:pPr>
              <w:spacing w:after="10" w:before="10"/>
            </w:pPr>
            <w:r>
              <w:rPr>
                <w:rFonts w:ascii="Courier New" w:cs="Courier New" w:eastAsia="Courier New" w:hAnsi="Courier New"/>
                <w:color w:val="1E3A5F"/>
                <w:sz w:val="17"/>
                <w:szCs w:val="17"/>
              </w:rPr>
              <w:t xml:space="preserve"># Should stabilise within 60s as cache warms from Aurora reads.</w:t>
            </w:r>
          </w:p>
          <w:p>
            <w:pPr>
              <w:spacing w:after="10" w:before="10"/>
            </w:pPr>
            <w:r>
              <w:rPr>
                <w:rFonts w:ascii="Courier New" w:cs="Courier New" w:eastAsia="Courier New" w:hAnsi="Courier New"/>
                <w:color w:val="1E3A5F"/>
                <w:sz w:val="17"/>
                <w:szCs w:val="17"/>
              </w:rPr>
              <w:t xml:space="preserve"># Alert: if Aurora CPU &gt; 80% for &gt; 2 min post-flush, scale read replicas.</w:t>
            </w:r>
          </w:p>
        </w:tc>
      </w:tr>
    </w:tbl>
    <w:p>
      <w:pPr>
        <w:spacing w:after="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Preventative Measure — Cache Schema Versioning</w:t>
      </w:r>
    </w:p>
    <w:p>
      <w:pPr>
        <w:spacing w:after="80" w:before="60"/>
      </w:pPr>
      <w:r>
        <w:rPr>
          <w:rFonts w:ascii="Arial" w:cs="Arial" w:eastAsia="Arial" w:hAnsi="Arial"/>
          <w:color w:val="0F172A"/>
          <w:sz w:val="20"/>
          <w:szCs w:val="20"/>
        </w:rPr>
        <w:t xml:space="preserve">To reduce flush frequency, adopt cache key versioning: include a schema version in every cache key. Example: profile:v2:{user_id} instead of profile:{user_id}. On rollback to the old code, old code reads profile:v1:{user_id} keys (already expired or warming) while new code had been writing profile:v2:{user_id} keys. Old code never sees the new format. Implement this from Sprint 2 onwards for all new cache namespaces.</w:t>
      </w:r>
    </w:p>
    <w:p>
      <w:pPr>
        <w:spacing w:after="60" w:before="120"/>
      </w:pPr>
      <w:r>
        <w:rPr>
          <w:rFonts w:ascii="Arial" w:cs="Arial" w:eastAsia="Arial" w:hAnsi="Arial"/>
          <w:b/>
          <w:bCs/>
          <w:color w:val="78350F"/>
          <w:sz w:val="18"/>
          <w:szCs w:val="18"/>
        </w:rPr>
        <w:t xml:space="preserve">Pattern — versioned cache keys (add to all services using Redis for data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app/cache.py — versioned cache key helper</w:t>
            </w:r>
          </w:p>
          <w:p>
            <w:pPr>
              <w:spacing w:after="10" w:before="10"/>
            </w:pPr>
            <w:r>
              <w:rPr>
                <w:rFonts w:ascii="Courier New" w:cs="Courier New" w:eastAsia="Courier New" w:hAnsi="Courier New"/>
                <w:color w:val="1E3A5F"/>
                <w:sz w:val="17"/>
                <w:szCs w:val="17"/>
              </w:rPr>
              <w:t xml:space="preserve">CACHE_SCHEMA_VERSIONS = {</w:t>
            </w:r>
          </w:p>
          <w:p>
            <w:pPr>
              <w:spacing w:after="10" w:before="10"/>
            </w:pPr>
            <w:r>
              <w:rPr>
                <w:rFonts w:ascii="Courier New" w:cs="Courier New" w:eastAsia="Courier New" w:hAnsi="Courier New"/>
                <w:color w:val="1E3A5F"/>
                <w:sz w:val="17"/>
                <w:szCs w:val="17"/>
              </w:rPr>
              <w:t xml:space="preserve">    'profile': 'v1',</w:t>
            </w:r>
          </w:p>
          <w:p>
            <w:pPr>
              <w:spacing w:after="10" w:before="10"/>
            </w:pPr>
            <w:r>
              <w:rPr>
                <w:rFonts w:ascii="Courier New" w:cs="Courier New" w:eastAsia="Courier New" w:hAnsi="Courier New"/>
                <w:color w:val="1E3A5F"/>
                <w:sz w:val="17"/>
                <w:szCs w:val="17"/>
              </w:rPr>
              <w:t xml:space="preserve">    'search': 'v1',</w:t>
            </w:r>
          </w:p>
          <w:p>
            <w:pPr>
              <w:spacing w:after="10" w:before="10"/>
            </w:pPr>
            <w:r>
              <w:rPr>
                <w:rFonts w:ascii="Courier New" w:cs="Courier New" w:eastAsia="Courier New" w:hAnsi="Courier New"/>
                <w:color w:val="1E3A5F"/>
                <w:sz w:val="17"/>
                <w:szCs w:val="17"/>
              </w:rPr>
              <w:t xml:space="preserve">    'dash': 'v1',</w:t>
            </w:r>
          </w:p>
          <w:p>
            <w:pPr>
              <w:spacing w:after="10" w:before="10"/>
            </w:pPr>
            <w:r>
              <w:rPr>
                <w:rFonts w:ascii="Courier New" w:cs="Courier New" w:eastAsia="Courier New" w:hAnsi="Courier New"/>
                <w:color w:val="1E3A5F"/>
                <w:sz w:val="17"/>
                <w:szCs w:val="17"/>
              </w:rPr>
              <w:t xml:space="preserve">    'suggest': 'v1',</w:t>
            </w:r>
          </w:p>
          <w:p>
            <w:pPr>
              <w:spacing w:after="10" w:before="10"/>
            </w:pPr>
            <w:r>
              <w:rPr>
                <w:rFonts w:ascii="Courier New" w:cs="Courier New" w:eastAsia="Courier New" w:hAnsi="Courier New"/>
                <w:color w:val="1E3A5F"/>
                <w:sz w:val="17"/>
                <w:szCs w:val="17"/>
              </w:rPr>
              <w:t xml:space="preserve">    'boosts': 'v1',</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cache_key(namespace: str, *parts: str) -&gt; str:</w:t>
            </w:r>
          </w:p>
          <w:p>
            <w:pPr>
              <w:spacing w:after="10" w:before="10"/>
            </w:pPr>
            <w:r>
              <w:rPr>
                <w:rFonts w:ascii="Courier New" w:cs="Courier New" w:eastAsia="Courier New" w:hAnsi="Courier New"/>
                <w:color w:val="1E3A5F"/>
                <w:sz w:val="17"/>
                <w:szCs w:val="17"/>
              </w:rPr>
              <w:t xml:space="preserve">    version = CACHE_SCHEMA_VERSIONS.get(namespace, 'v1')</w:t>
            </w:r>
          </w:p>
          <w:p>
            <w:pPr>
              <w:spacing w:after="10" w:before="10"/>
            </w:pPr>
            <w:r>
              <w:rPr>
                <w:rFonts w:ascii="Courier New" w:cs="Courier New" w:eastAsia="Courier New" w:hAnsi="Courier New"/>
                <w:color w:val="1E3A5F"/>
                <w:sz w:val="17"/>
                <w:szCs w:val="17"/>
              </w:rPr>
              <w:t xml:space="preserve">    return f'{namespace}:{version}:{":".join(parts)}'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Usage: cache_key('profile', str(user_id))  -&gt;  'profile:v1:{user_id}'</w:t>
            </w:r>
          </w:p>
          <w:p>
            <w:pPr>
              <w:spacing w:after="10" w:before="10"/>
            </w:pPr>
            <w:r>
              <w:rPr>
                <w:rFonts w:ascii="Courier New" w:cs="Courier New" w:eastAsia="Courier New" w:hAnsi="Courier New"/>
                <w:color w:val="1E3A5F"/>
                <w:sz w:val="17"/>
                <w:szCs w:val="17"/>
              </w:rPr>
              <w:t xml:space="preserve"># On schema change: bump version in CACHE_SCHEMA_VERSIONS.</w:t>
            </w:r>
          </w:p>
          <w:p>
            <w:pPr>
              <w:spacing w:after="10" w:before="10"/>
            </w:pPr>
            <w:r>
              <w:rPr>
                <w:rFonts w:ascii="Courier New" w:cs="Courier New" w:eastAsia="Courier New" w:hAnsi="Courier New"/>
                <w:color w:val="1E3A5F"/>
                <w:sz w:val="17"/>
                <w:szCs w:val="17"/>
              </w:rPr>
              <w:t xml:space="preserve"># Old keys expire naturally (TTL). No flush needed on rollback.</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(FLUSHDB runbook steps before go-live) · All BE Leads (cache key versioning pattern from Sprint 2)</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Runbook before T-7 review · Key versioning before Sprint 2</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8"/>
              <w:left w:val="single" w:color="78350F" w:sz="18"/>
              <w:bottom w:val="single" w:color="78350F" w:sz="18"/>
              <w:right w:val="single" w:color="78350F" w:sz="18"/>
            </w:tcBorders>
            <w:shd w:fill="78350F" w:val="clear"/>
            <w:tcMar>
              <w:top w:type="dxa" w:w="120"/>
              <w:left w:type="dxa" w:w="160"/>
              <w:bottom w:type="dxa" w:w="120"/>
              <w:right w:type="dxa" w:w="160"/>
            </w:tcMar>
          </w:tcPr>
          <w:p>
            <w:r>
              <w:rPr>
                <w:rFonts w:ascii="Arial" w:cs="Arial" w:eastAsia="Arial" w:hAnsi="Arial"/>
                <w:b/>
                <w:bCs/>
                <w:color w:val="FFFFFF"/>
                <w:sz w:val="22"/>
                <w:szCs w:val="22"/>
              </w:rPr>
              <w:t xml:space="preserve">GAP-29   </w:t>
            </w:r>
            <w:r>
              <w:rPr>
                <w:rFonts w:ascii="Arial" w:cs="Arial" w:eastAsia="Arial" w:hAnsi="Arial"/>
                <w:b/>
                <w:bCs/>
                <w:color w:val="FFFFFF"/>
                <w:sz w:val="22"/>
                <w:szCs w:val="22"/>
              </w:rPr>
              <w:t xml:space="preserve">Go-Live Drill Not Scheduled — Manual Procedures Untested</w:t>
            </w:r>
          </w:p>
          <w:p>
            <w:r>
              <w:rPr>
                <w:rFonts w:ascii="Arial" w:cs="Arial" w:eastAsia="Arial" w:hAnsi="Arial"/>
                <w:color w:val="CCCCCC"/>
                <w:sz w:val="17"/>
                <w:szCs w:val="17"/>
              </w:rPr>
              <w:t xml:space="preserve">Severity: P1 — Must schedule and run before T-7 day review  |  Category: Operations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GAP-17 says 'ArgoCD URL bookmarked and confirmed working at go-live drill.' GAP-18 says 'PagerDuty contact list verified.' Neither document schedules the drill or specifies what it must cover. Without a real drill, the Phase 1 manual procedures (ArgoCD rollback, delegation chain, feature flag toggle, cache flush) are untested assertions — engineers have never actually done them under simulated pressure.</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Go-Live Drill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gridCol w:w="1360"/>
      </w:tblGrid>
      <w:tr>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Drill scenario</w:t>
            </w:r>
          </w:p>
        </w:tc>
        <w:tc>
          <w:tcPr>
            <w:tcW w:type="dxa" w:w="3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Steps exercised</w:t>
            </w:r>
          </w:p>
        </w:tc>
        <w:tc>
          <w:tcPr>
            <w:tcW w:type="dxa" w:w="2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Success criteria</w:t>
            </w:r>
          </w:p>
        </w:tc>
        <w:tc>
          <w:tcPr>
            <w:tcW w:type="dxa" w:w="1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Who participates</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Drill 1: Simulated P1 rollback</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 Trigger a fake PagerDuty alert on primary on-call. (2) On-call acknowledges and posts in #incidents. (3) On-call identifies 'affected service' from a prepared Grafana screenshot. (4) On-call executes ArgoCD rollback of quiz-service in staging (NOT production). (5) On-call confirms rollback in ArgoCD UI. (6) On-call notifies Tech Lead via delegation chain. Time the full sequence.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sequence &lt; 5 min. ArgoCD rollback &lt; 3 min. All ArgoCD bookmarks work on all on-call devices.</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Primary on-call + Secondary on-call + Tech Lead (watching timer)</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Drill 2: Delegation chain test</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Primary on-call is told to not respond. Secondary on-call is told to not respond. Does the escalation reach the Tech Lead within the 4-minute window defined in GAP-18?</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receives PagerDuty page within 4 minutes of initial alert. Delegation procedure is confirmed working end-to-end.</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four delegation levels must be reachable on their registered contact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Drill 3: Feature flag kill switch</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 toggles hindi_search_enabled to False in staging LaunchDarkly / Unleash (or Secrets Manager if no flag service). Verifies Search Service falls back to EN-only. Toggles back to True.</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Kill switch executes in &lt; 2 min. Service behaviour changes without pod restart (if flag service) or &lt; 5 min (if Secrets Manager + restart).</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 DevOps Lead</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Drill 4: Cache flush</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 staging: execute the FLUSHDB runbook step. Monitor Aurora CPU spike. Confirm system stabilises within 60s.</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 CPU spikes and returns to baseline. Zero 5xx during cold-cache warm period.</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 one BE Lead</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Drill Schedule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4160"/>
      </w:tblGrid>
      <w:tr>
        <w:tc>
          <w:tcPr>
            <w:tcW w:type="dxa" w:w="12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Drill</w:t>
            </w:r>
          </w:p>
        </w:tc>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When</w:t>
            </w:r>
          </w:p>
        </w:tc>
        <w:tc>
          <w:tcPr>
            <w:tcW w:type="dxa" w:w="1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Duration</w:t>
            </w:r>
          </w:p>
        </w:tc>
        <w:tc>
          <w:tcPr>
            <w:tcW w:type="dxa" w:w="4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 required</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Drill 1</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T-14 days (2 weeks before go-live)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30 minutes</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confirms: all on-call engineers executed ArgoCD rollback successfully on their own devices.</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Drill 2</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T-14 days (same session)</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15 minutes</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confirms: delegation chain reached all four levels end-to-end.</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Drill 3</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T-7 days</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15 minutes</w:t>
            </w:r>
          </w:p>
        </w:tc>
        <w:tc>
          <w:tcPr>
            <w:tcW w:type="dxa" w:w="4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confirms: kill switch works without deployment.</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Drill 4</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T-7 days (same session)</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20 minutes</w:t>
            </w:r>
          </w:p>
        </w:tc>
        <w:tc>
          <w:tcPr>
            <w:tcW w:type="dxa" w:w="4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confirms: cache flush safe, Aurora recovers within 60s.</w:t>
            </w:r>
          </w:p>
        </w:tc>
      </w:tr>
    </w:tbl>
    <w:p>
      <w:pPr>
        <w:pStyle w:val="ListParagraph"/>
        <w:numPr>
          <w:ilvl w:val="0"/>
          <w:numId w:val="1"/>
        </w:numPr>
        <w:spacing w:after="40" w:before="40"/>
      </w:pPr>
      <w:r>
        <w:rPr>
          <w:rFonts w:ascii="Arial" w:cs="Arial" w:eastAsia="Arial" w:hAnsi="Arial"/>
          <w:color w:val="0F172A"/>
          <w:sz w:val="19"/>
          <w:szCs w:val="19"/>
        </w:rPr>
        <w:t xml:space="preserve">Drill results must be documented in a 'Drill Report' appended to the Go-Live Checklist. Any drill that fails or times out must be repeated until it passes before T-7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(scheduling + oversight) · DevOps Lead (infrastructure drills)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Drills 1+2 at T-14 days, Drills 3+4 at T-7 days</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8"/>
              <w:left w:val="single" w:color="534AB7" w:sz="18"/>
              <w:bottom w:val="single" w:color="534AB7" w:sz="18"/>
              <w:right w:val="single" w:color="534AB7" w:sz="18"/>
            </w:tcBorders>
            <w:shd w:fill="534AB7" w:val="clear"/>
            <w:tcMar>
              <w:top w:type="dxa" w:w="120"/>
              <w:left w:type="dxa" w:w="160"/>
              <w:bottom w:type="dxa" w:w="120"/>
              <w:right w:type="dxa" w:w="160"/>
            </w:tcMar>
          </w:tcPr>
          <w:p>
            <w:r>
              <w:rPr>
                <w:rFonts w:ascii="Arial" w:cs="Arial" w:eastAsia="Arial" w:hAnsi="Arial"/>
                <w:b/>
                <w:bCs/>
                <w:color w:val="FFFFFF"/>
                <w:sz w:val="22"/>
                <w:szCs w:val="22"/>
              </w:rPr>
              <w:t xml:space="preserve">GAP-30   </w:t>
            </w:r>
            <w:r>
              <w:rPr>
                <w:rFonts w:ascii="Arial" w:cs="Arial" w:eastAsia="Arial" w:hAnsi="Arial"/>
                <w:b/>
                <w:bCs/>
                <w:color w:val="FFFFFF"/>
                <w:sz w:val="22"/>
                <w:szCs w:val="22"/>
              </w:rPr>
              <w:t xml:space="preserve">PIR Template Not Defined — Teams Will Diverge on Quality and Format</w:t>
            </w:r>
          </w:p>
          <w:p>
            <w:r>
              <w:rPr>
                <w:rFonts w:ascii="Arial" w:cs="Arial" w:eastAsia="Arial" w:hAnsi="Arial"/>
                <w:color w:val="CCCCCC"/>
                <w:sz w:val="17"/>
                <w:szCs w:val="17"/>
              </w:rPr>
              <w:t xml:space="preserve">Severity: P2 — Must define before go-live  |  Category: Process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GAP-19 aligned the timing (open within 2h, meeting within 48h, finalise within 5 days). It did not define the PIR document structure, the required sections, or the blameless framing guidance. Two different engineers conducting PIRs will produce documents of wildly different quality and depth — one may be a paragraph, another a 20-page novel.</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Canonical PIR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800"/>
        <w:gridCol w:w="1160"/>
      </w:tblGrid>
      <w:tr>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Section</w:t>
            </w:r>
          </w:p>
        </w:tc>
        <w:tc>
          <w:tcPr>
            <w:tcW w:type="dxa" w:w="3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Required content</w:t>
            </w:r>
          </w:p>
        </w:tc>
        <w:tc>
          <w:tcPr>
            <w:tcW w:type="dxa" w:w="1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Who fills in</w:t>
            </w:r>
          </w:p>
        </w:tc>
        <w:tc>
          <w:tcPr>
            <w:tcW w:type="dxa" w:w="11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 frame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Incident metadata</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ID, title, date/time (IST), severity, affected services, total duration, detection method, reporter.</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2h of resolution</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Impact summary</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User-facing impact (what did users experience?), business impact (revenue loss estimate if payment-related, user count affected).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 PM</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Within 2h</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Timeline</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Minute-by-minute sequence: alert fires → acknowledge → investigate → mitigation → resolution. Include timestamps. Cite specific log lines or Grafana screenshots where possible.</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On-call engineer</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2h</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Detection gap</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Could this have been caught earlier? What alert was missing, or what alert fired too late?</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On-call + DevOps Lead</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meeting</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Root cause (5-Whys)</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Apply 5-Whys analysis starting from the user-visible symptom. The root cause should be a system property (missing test, absent circuit breaker, insufficient timeout), not 'engineer made a mistake.'</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facilitates</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meeting</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What went well</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3–5 things that worked during the response (fast detection, delegation chain worked, rollback was clean). Required — not optional. Blameless culture depends on acknowledging what worked.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attendees</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meeting</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What went poorly</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3–5 things that slowed the response or made it worse. Phrased as system observations, not personal failures.</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attendees</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meeting</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Action items</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Each item: description, owner, due date, priority (P1 within 7d / P2 within 30d). Minimum: 1 prevention item, 1 detection item, 1 response item.</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 assigns</w:t>
            </w:r>
          </w:p>
        </w:tc>
        <w:tc>
          <w:tcPr>
            <w:tcW w:type="dxa" w:w="1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meeting</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Sign-off</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signature confirming PIR is complete and action items are tracked.</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Within 5 business days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Blameless Culture Guidance (include at top of every PIR document)</w:t>
      </w:r>
    </w:p>
    <w:p>
      <w:pPr>
        <w:spacing w:after="80" w:before="60"/>
      </w:pPr>
      <w:r>
        <w:rPr>
          <w:rFonts w:ascii="Arial" w:cs="Arial" w:eastAsia="Arial" w:hAnsi="Arial"/>
          <w:color w:val="0F172A"/>
          <w:sz w:val="20"/>
          <w:szCs w:val="20"/>
        </w:rPr>
        <w:t xml:space="preserve">Copy the following verbatim at the top of every PIR: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EFF6FF" w:val="clear"/>
            <w:tcMar>
              <w:top w:type="dxa" w:w="120"/>
              <w:left w:type="dxa" w:w="160"/>
              <w:bottom w:type="dxa" w:w="120"/>
              <w:right w:type="dxa" w:w="160"/>
            </w:tcMar>
          </w:tcPr>
          <w:p>
            <w:pPr>
              <w:spacing w:after="60" w:before="0"/>
            </w:pPr>
            <w:r>
              <w:rPr>
                <w:rFonts w:ascii="Arial" w:cs="Arial" w:eastAsia="Arial" w:hAnsi="Arial"/>
                <w:b/>
                <w:bCs/>
                <w:color w:val="1565C0"/>
                <w:sz w:val="17"/>
                <w:szCs w:val="17"/>
              </w:rPr>
              <w:t xml:space="preserve">Blameless PIR — ground rules</w:t>
            </w:r>
          </w:p>
          <w:p>
            <w:r>
              <w:rPr>
                <w:rFonts w:ascii="Arial" w:cs="Arial" w:eastAsia="Arial" w:hAnsi="Arial"/>
                <w:color w:val="0F172A"/>
                <w:sz w:val="17"/>
                <w:szCs w:val="17"/>
              </w:rPr>
              <w:t xml:space="preserve">This PIR exists to improve the system, not to assign fault to individuals. Engineers operated with the information and tools available to them at the time. The goal of every section is to find systemic causes: missing tests, absent alerts, unclear runbooks, insufficient tooling. Personal performance is not discussed here. If you find yourself writing a person's name in the root cause: stop and ask 'what system failure let a person's action cause this outcome?'</w:t>
            </w:r>
          </w:p>
        </w:tc>
      </w:tr>
    </w:tbl>
    <w:p>
      <w:pPr>
        <w:spacing w:after="0" w:before="40"/>
      </w:pPr>
      <w:r>
        <w:rPr>
          <w:rFonts w:ascii="Arial" w:cs="Arial" w:eastAsia="Arial" w:hAnsi="Arial"/>
          <w:sz w:val="20"/>
          <w:szCs w:val="20"/>
        </w:rPr>
        <w:t xml:space="preserve"/>
      </w:r>
    </w:p>
    <w:p>
      <w:pPr>
        <w:pStyle w:val="ListParagraph"/>
        <w:numPr>
          <w:ilvl w:val="0"/>
          <w:numId w:val="1"/>
        </w:numPr>
        <w:spacing w:after="40" w:before="40"/>
      </w:pPr>
      <w:r>
        <w:rPr>
          <w:rFonts w:ascii="Arial" w:cs="Arial" w:eastAsia="Arial" w:hAnsi="Arial"/>
          <w:color w:val="0F172A"/>
          <w:sz w:val="19"/>
          <w:szCs w:val="19"/>
        </w:rPr>
        <w:t xml:space="preserve">PIR template to be created as a Google Doc template or Notion template and linked from the Runbook.</w:t>
      </w:r>
    </w:p>
    <w:p>
      <w:pPr>
        <w:pStyle w:val="ListParagraph"/>
        <w:numPr>
          <w:ilvl w:val="0"/>
          <w:numId w:val="1"/>
        </w:numPr>
        <w:spacing w:after="40" w:before="40"/>
      </w:pPr>
      <w:r>
        <w:rPr>
          <w:rFonts w:ascii="Arial" w:cs="Arial" w:eastAsia="Arial" w:hAnsi="Arial"/>
          <w:color w:val="0F172A"/>
          <w:sz w:val="19"/>
          <w:szCs w:val="19"/>
        </w:rPr>
        <w:t xml:space="preserve">Link to template added to the Go-Live Checklist Section H.1: 'PIR template created and linked in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 template created and linked in Runbook before go-live</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T-7 day review</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8"/>
              <w:left w:val="single" w:color="1D3461" w:sz="18"/>
              <w:bottom w:val="single" w:color="1D3461" w:sz="18"/>
              <w:right w:val="single" w:color="1D3461" w:sz="18"/>
            </w:tcBorders>
            <w:shd w:fill="1D3461" w:val="clear"/>
            <w:tcMar>
              <w:top w:type="dxa" w:w="120"/>
              <w:left w:type="dxa" w:w="160"/>
              <w:bottom w:type="dxa" w:w="120"/>
              <w:right w:type="dxa" w:w="160"/>
            </w:tcMar>
          </w:tcPr>
          <w:p>
            <w:r>
              <w:rPr>
                <w:rFonts w:ascii="Arial" w:cs="Arial" w:eastAsia="Arial" w:hAnsi="Arial"/>
                <w:b/>
                <w:bCs/>
                <w:color w:val="FFFFFF"/>
                <w:sz w:val="22"/>
                <w:szCs w:val="22"/>
              </w:rPr>
              <w:t xml:space="preserve">GAP-31   </w:t>
            </w:r>
            <w:r>
              <w:rPr>
                <w:rFonts w:ascii="Arial" w:cs="Arial" w:eastAsia="Arial" w:hAnsi="Arial"/>
                <w:b/>
                <w:bCs/>
                <w:color w:val="FFFFFF"/>
                <w:sz w:val="22"/>
                <w:szCs w:val="22"/>
              </w:rPr>
              <w:t xml:space="preserve">End-to-End Backpressure Under Aurora Stress Not Tested — Analytics Pipeline Risk</w:t>
            </w:r>
          </w:p>
          <w:p>
            <w:r>
              <w:rPr>
                <w:rFonts w:ascii="Arial" w:cs="Arial" w:eastAsia="Arial" w:hAnsi="Arial"/>
                <w:color w:val="CCCCCC"/>
                <w:sz w:val="17"/>
                <w:szCs w:val="17"/>
              </w:rPr>
              <w:t xml:space="preserve">Severity: P2 — Add to Load Test Plan before Sprint 3 performance testing  |  Category: Engineering  |  Added in v1.2</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w:t>
      </w:r>
    </w:p>
    <w:p>
      <w:pPr>
        <w:spacing w:after="80" w:before="60"/>
      </w:pPr>
      <w:r>
        <w:rPr>
          <w:rFonts w:ascii="Arial" w:cs="Arial" w:eastAsia="Arial" w:hAnsi="Arial"/>
          <w:color w:val="0F172A"/>
          <w:sz w:val="20"/>
          <w:szCs w:val="20"/>
        </w:rPr>
        <w:t xml:space="preserve">GAP-06 covered NATS partition behaviour and consumer lag. The Post-Launch Monitoring Plan Section 7.3 covers NATS consumer lag as an infrastructure metric. Neither document tests the full pipeline under Aurora write stress: quiz.submitted → NATS → Analytics Service consumer → asyncpg.execute(INSERT topic_mastery). If Aurora write latency increases (e.g. due to the failover in GAP-22, or during a large seeding operation), the Analytics consumer will slow down, NATS consumer lag will grow, and the Notification Service (which also consumes quiz.submitted for streak milestones) may also fall behind. This cascading backpressure is not tested by any existing load test scenario.</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Load Test Scenario LT-PIPELINE-01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Parameter</w:t>
            </w:r>
          </w:p>
        </w:tc>
        <w:tc>
          <w:tcPr>
            <w:tcW w:type="dxa" w:w="6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Specification</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Scenario ID</w:t>
            </w:r>
          </w:p>
        </w:tc>
        <w:tc>
          <w:tcPr>
            <w:tcW w:type="dxa" w:w="6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LT-PIPELINE-01 — End-to-End Pipeline Backpressure Under Aurora Stress</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Setup</w:t>
            </w:r>
          </w:p>
        </w:tc>
        <w:tc>
          <w:tcPr>
            <w:tcW w:type="dxa" w:w="6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the load test: induce Aurora write latency using pg_sleep() injected via a test trigger on topic_mastery INSERT, simulating 200ms average write latency (2× normal). This simulates Aurora under write contention without requiring an actual hardware failure.</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Load</w:t>
            </w:r>
          </w:p>
        </w:tc>
        <w:tc>
          <w:tcPr>
            <w:tcW w:type="dxa" w:w="6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500 concurrent quiz completions (quiz.submitted events) published to NATS over 10 minutes.</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Measure</w:t>
            </w:r>
          </w:p>
        </w:tc>
        <w:tc>
          <w:tcPr>
            <w:tcW w:type="dxa" w:w="6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 NATS consumer lag (analytics consumer): should not exceed 5,000 messages. (2) NATS consumer lag (notification consumer): should not exceed 1,000 messages. (3) Mastery update end-to-end latency (quiz.submitted to topic_mastery updated): p99 &lt; 60 seconds under stress. (4) Notification dispatch latency: p99 &lt; 120 seconds under stress (2× the normal 60s target).</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Pass criteria</w:t>
            </w:r>
          </w:p>
        </w:tc>
        <w:tc>
          <w:tcPr>
            <w:tcW w:type="dxa" w:w="6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NATS DLQ entries. All 500 quiz sessions eventually result in topic_mastery updates (verified by COUNT after test). Consumer lag recovers to &lt; 100 messages within 5 minutes of load ending.</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Failure action</w:t>
            </w:r>
          </w:p>
        </w:tc>
        <w:tc>
          <w:tcPr>
            <w:tcW w:type="dxa" w:w="6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If consumer lag exceeds 5,000 messages: Analytics Service needs horizontal scaling (add consumer replicas). If DLQ entries appear: handler has a bug — investigate asyncpg error handling during slow Aurora writes.</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Aurora stress injection</w:t>
            </w:r>
          </w:p>
        </w:tc>
        <w:tc>
          <w:tcPr>
            <w:tcW w:type="dxa" w:w="6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 a PostgreSQL event trigger (FOR EACH ROW) that calls pg_sleep(0.2) on INSERT to analytics_schema.topic_mastery. Remove trigger after test. This is staging only — never in production.</w:t>
            </w:r>
          </w:p>
        </w:tc>
      </w:tr>
      <w:tr>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When to run</w:t>
            </w:r>
          </w:p>
        </w:tc>
        <w:tc>
          <w:tcPr>
            <w:tcW w:type="dxa" w:w="6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3 performance testing, after GAP-22 failover test is complete. Must pass before go-live.</w:t>
            </w:r>
          </w:p>
        </w:tc>
      </w:tr>
    </w:tbl>
    <w:p>
      <w:pPr>
        <w:spacing w:after="0" w:before="4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staging only — trigger to simulate Aurora write latency during LT-PIPELINE-01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STAGING ONLY — never run in production.</w:t>
            </w:r>
          </w:p>
          <w:p>
            <w:pPr>
              <w:spacing w:after="10" w:before="10"/>
            </w:pPr>
            <w:r>
              <w:rPr>
                <w:rFonts w:ascii="Courier New" w:cs="Courier New" w:eastAsia="Courier New" w:hAnsi="Courier New"/>
                <w:color w:val="1E3A5F"/>
                <w:sz w:val="17"/>
                <w:szCs w:val="17"/>
              </w:rPr>
              <w:t xml:space="preserve">-- Creates a trigger that adds artificial 200ms write latency to topic_mastery inserts.</w:t>
            </w:r>
          </w:p>
          <w:p>
            <w:pPr>
              <w:spacing w:after="10" w:before="10"/>
            </w:pPr>
            <w:r>
              <w:rPr>
                <w:rFonts w:ascii="Courier New" w:cs="Courier New" w:eastAsia="Courier New" w:hAnsi="Courier New"/>
                <w:color w:val="1E3A5F"/>
                <w:sz w:val="17"/>
                <w:szCs w:val="17"/>
              </w:rPr>
              <w:t xml:space="preserve">-- Remove after LT-PIPELINE-01 completes.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OR REPLACE FUNCTION analytics_schema.simulate_write_latency()</w:t>
            </w:r>
          </w:p>
          <w:p>
            <w:pPr>
              <w:spacing w:after="10" w:before="10"/>
            </w:pPr>
            <w:r>
              <w:rPr>
                <w:rFonts w:ascii="Courier New" w:cs="Courier New" w:eastAsia="Courier New" w:hAnsi="Courier New"/>
                <w:color w:val="1E3A5F"/>
                <w:sz w:val="17"/>
                <w:szCs w:val="17"/>
              </w:rPr>
              <w:t xml:space="preserve">RETURNS TRIGGER AS $$</w:t>
            </w:r>
          </w:p>
          <w:p>
            <w:pPr>
              <w:spacing w:after="10" w:before="10"/>
            </w:pPr>
            <w:r>
              <w:rPr>
                <w:rFonts w:ascii="Courier New" w:cs="Courier New" w:eastAsia="Courier New" w:hAnsi="Courier New"/>
                <w:color w:val="1E3A5F"/>
                <w:sz w:val="17"/>
                <w:szCs w:val="17"/>
              </w:rPr>
              <w:t xml:space="preserve">BEGIN</w:t>
            </w:r>
          </w:p>
          <w:p>
            <w:pPr>
              <w:spacing w:after="10" w:before="10"/>
            </w:pPr>
            <w:r>
              <w:rPr>
                <w:rFonts w:ascii="Courier New" w:cs="Courier New" w:eastAsia="Courier New" w:hAnsi="Courier New"/>
                <w:color w:val="1E3A5F"/>
                <w:sz w:val="17"/>
                <w:szCs w:val="17"/>
              </w:rPr>
              <w:t xml:space="preserve">  PERFORM pg_sleep(0.2);  -- 200ms simulated write contention</w:t>
            </w:r>
          </w:p>
          <w:p>
            <w:pPr>
              <w:spacing w:after="10" w:before="10"/>
            </w:pPr>
            <w:r>
              <w:rPr>
                <w:rFonts w:ascii="Courier New" w:cs="Courier New" w:eastAsia="Courier New" w:hAnsi="Courier New"/>
                <w:color w:val="1E3A5F"/>
                <w:sz w:val="17"/>
                <w:szCs w:val="17"/>
              </w:rPr>
              <w:t xml:space="preserve">  RETURN NEW;</w:t>
            </w:r>
          </w:p>
          <w:p>
            <w:pPr>
              <w:spacing w:after="10" w:before="10"/>
            </w:pPr>
            <w:r>
              <w:rPr>
                <w:rFonts w:ascii="Courier New" w:cs="Courier New" w:eastAsia="Courier New" w:hAnsi="Courier New"/>
                <w:color w:val="1E3A5F"/>
                <w:sz w:val="17"/>
                <w:szCs w:val="17"/>
              </w:rPr>
              <w:t xml:space="preserve">END;</w:t>
            </w:r>
          </w:p>
          <w:p>
            <w:pPr>
              <w:spacing w:after="10" w:before="10"/>
            </w:pPr>
            <w:r>
              <w:rPr>
                <w:rFonts w:ascii="Courier New" w:cs="Courier New" w:eastAsia="Courier New" w:hAnsi="Courier New"/>
                <w:color w:val="1E3A5F"/>
                <w:sz w:val="17"/>
                <w:szCs w:val="17"/>
              </w:rPr>
              <w:t xml:space="preserve">$$ LANGUAGE plpgsql;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TRIGGER simulate_aurora_stress</w:t>
            </w:r>
          </w:p>
          <w:p>
            <w:pPr>
              <w:spacing w:after="10" w:before="10"/>
            </w:pPr>
            <w:r>
              <w:rPr>
                <w:rFonts w:ascii="Courier New" w:cs="Courier New" w:eastAsia="Courier New" w:hAnsi="Courier New"/>
                <w:color w:val="1E3A5F"/>
                <w:sz w:val="17"/>
                <w:szCs w:val="17"/>
              </w:rPr>
              <w:t xml:space="preserve">  BEFORE INSERT ON analytics_schema.topic_mastery</w:t>
            </w:r>
          </w:p>
          <w:p>
            <w:pPr>
              <w:spacing w:after="10" w:before="10"/>
            </w:pPr>
            <w:r>
              <w:rPr>
                <w:rFonts w:ascii="Courier New" w:cs="Courier New" w:eastAsia="Courier New" w:hAnsi="Courier New"/>
                <w:color w:val="1E3A5F"/>
                <w:sz w:val="17"/>
                <w:szCs w:val="17"/>
              </w:rPr>
              <w:t xml:space="preserve">  FOR EACH ROW EXECUTE FUNCTION analytics_schema.simulate_write_latency();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After test: DROP TRIGGER simulate_aurora_stress ON analytics_schema.topic_mastery;</w:t>
            </w:r>
          </w:p>
          <w:p>
            <w:pPr>
              <w:spacing w:after="10" w:before="10"/>
            </w:pPr>
            <w:r>
              <w:rPr>
                <w:rFonts w:ascii="Courier New" w:cs="Courier New" w:eastAsia="Courier New" w:hAnsi="Courier New"/>
                <w:color w:val="1E3A5F"/>
                <w:sz w:val="17"/>
                <w:szCs w:val="17"/>
              </w:rPr>
              <w:t xml:space="preserve">-- Verify trigger is removed: SELECT * FROM pg_trigger WHERE tgname='simulate_aurora_stress';</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Load &amp; Performance Test Plan: add LT-PIPELINE-01 scenario.</w:t>
      </w:r>
    </w:p>
    <w:p>
      <w:pPr>
        <w:pStyle w:val="ListParagraph"/>
        <w:numPr>
          <w:ilvl w:val="0"/>
          <w:numId w:val="1"/>
        </w:numPr>
        <w:spacing w:after="40" w:before="40"/>
      </w:pPr>
      <w:r>
        <w:rPr>
          <w:rFonts w:ascii="Arial" w:cs="Arial" w:eastAsia="Arial" w:hAnsi="Arial"/>
          <w:color w:val="0F172A"/>
          <w:sz w:val="19"/>
          <w:szCs w:val="19"/>
        </w:rPr>
        <w:t xml:space="preserve">Post-Launch Monitoring Plan Section 7.3: add note that consumer lag &gt; 5,000 messages triggers a scaling action (add Analytics consumer replicas), not just an alert.</w:t>
      </w:r>
    </w:p>
    <w:p>
      <w:pPr>
        <w:pStyle w:val="ListParagraph"/>
        <w:numPr>
          <w:ilvl w:val="0"/>
          <w:numId w:val="1"/>
        </w:numPr>
        <w:spacing w:after="40" w:before="40"/>
      </w:pPr>
      <w:r>
        <w:rPr>
          <w:rFonts w:ascii="Arial" w:cs="Arial" w:eastAsia="Arial" w:hAnsi="Arial"/>
          <w:color w:val="0F172A"/>
          <w:sz w:val="19"/>
          <w:szCs w:val="19"/>
        </w:rPr>
        <w:t xml:space="preserve">Analytics Service LLD: add note in NATS consumer section that consumer horizontal scaling (multiple replicas in the same consumer group) is the recovery mechanism for sustained Aurora write contention.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 QA Lead — LT-PIPELINE-01 script before Sprint 3 performance testing</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3 performance test</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p>
      <w:pPr>
        <w:pStyle w:val="Heading1"/>
        <w:spacing w:after="160" w:before="400"/>
      </w:pPr>
      <w:r>
        <w:rPr>
          <w:rFonts w:ascii="Arial" w:cs="Arial" w:eastAsia="Arial" w:hAnsi="Arial"/>
          <w:b/>
          <w:bCs/>
          <w:color w:val="0A1628"/>
          <w:sz w:val="20"/>
          <w:szCs w:val="20"/>
        </w:rPr>
        <w:t xml:space="preserve">Closure Checklist — All 31 Gaps (v1.2)</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31 gaps must be RESOLVED before Sprint 1 kick-off (P1 gaps) or before go-live (P2 gaps). ★ items additionally block the go-live gate.</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360"/>
        <w:gridCol w:w="1920"/>
        <w:gridCol w:w="1600"/>
        <w:gridCol w:w="1040"/>
      </w:tblGrid>
      <w:tr>
        <w:tc>
          <w:tcPr>
            <w:tcW w:type="dxa" w:w="44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t>
            </w:r>
          </w:p>
        </w:tc>
        <w:tc>
          <w:tcPr>
            <w:tcW w:type="dxa" w:w="43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 summary</w:t>
            </w:r>
          </w:p>
        </w:tc>
        <w:tc>
          <w:tcPr>
            <w:tcW w:type="dxa" w:w="192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16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104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Done?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01 ★</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Circuit breaker spec in Quiz LLD + go-live check item</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02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SPIKE-01: 3PL calibration test matrix complete</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end</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03</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EWA rationale in Analytics LLD + A/B test plan agreed</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 + PM</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1 start</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04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Hinglish test matrix + always-dual-path confirmed</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Catalog QA</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05</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Notification dedup product decisions signed off</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 start</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06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SPIKE-07 expanded: network partition test results</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end</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07</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ADR-001: feature flag service decision by CTO</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1 start</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08</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 → business impact mapping in Monitoring Plan</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PM</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launch</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09 ★</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Seed script spec + implementation tested in staging</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 QA</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Mid-quiz connectivity UX decision + Quiz LLD updated</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PM + BE Lead Go</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2 start</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11</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STRIDE traceability reviewed + audit columns added</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 + BE</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 start</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12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Rollback criteria in Go-Live Checklist</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T-7 review</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13</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 Stories v1→v2 changelog published</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1 start</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14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LT-SEARCH-03 load test (staging parity + random queries + drained node)</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 + QA</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3 perf</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15</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Mobile + FE Leads confirm Option A/B/C for offline queue</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Mobile + FE Leads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1 planning</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16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Fallback config flags in all 7 service config files (incl. Adaptive Engine + Notif)</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BE Leads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2 start</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17</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ArgoCD manual rollback in Runbook + kubectl fallback + flap guards spec</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go-live</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18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Delegation order + 5th delegate + 2-min attempt definition. Signed CTO + TL.</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 + Tech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T-7 review</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19</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PIR timing aligned: 2h open / 48h meeting / 5d finalise across all docs</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go-live</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20</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Flag rollout: step-back decision tree + 10% relative baseline + approver deputy</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Tech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1wk after GAP-07</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21</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STU-REQ-59 in v2.1 with AC-07 + AC-08 + timer product decision</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 planning</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22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 failover: Terraform confirmed + test run + PITR verified + retry code</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DBA + BE Leads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T-7 review</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23 ★</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 dependency graph shared with team at Sprint 1 kick-off</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1 kick-off</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24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gate sign-off sheet complete (all 7 preconditions met)</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1 kick-off</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25</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Flag values logged per request (middleware + startup config log)</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BE Leads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 (startup) · 1wk after GAP-07 (middleware)</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26</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Flag-change audit trail: LaunchDarkly git export OR Unleash cron OR PR policy</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1wk after GAP-07</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27</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Backward-compatibility rule published + X-Client-Version header in Sprint 2</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28 ★</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Cache flush runbook step + versioned key pattern from Sprint 2</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 BE Leads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Runbook T-7 · Keys Sprint 2</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29 ★</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Go-live drill: all 4 scenarios run + drill report in Go-Live Checklist</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 DevOps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T-14 (drills 1+2) · T-7 (drills 3+4)</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w:t>
            </w:r>
          </w:p>
        </w:tc>
        <w:tc>
          <w:tcPr>
            <w:tcW w:type="dxa" w:w="4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PIR template created (blameless format + 9 required sections) + linked in Runbook</w:t>
            </w:r>
          </w:p>
        </w:tc>
        <w:tc>
          <w:tcPr>
            <w:tcW w:type="dxa" w:w="19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T-7 review</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4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31</w:t>
            </w:r>
          </w:p>
        </w:tc>
        <w:tc>
          <w:tcPr>
            <w:tcW w:type="dxa" w:w="4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LT-PIPELINE-01 end-to-end backpressure scenario added and run</w:t>
            </w:r>
          </w:p>
        </w:tc>
        <w:tc>
          <w:tcPr>
            <w:tcW w:type="dxa" w:w="19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 + QA</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3 perf</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Final Sign-Off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Role</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Name</w:t>
            </w:r>
          </w:p>
        </w:tc>
        <w:tc>
          <w:tcPr>
            <w:tcW w:type="dxa" w:w="240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Date</w:t>
            </w:r>
          </w:p>
        </w:tc>
        <w:tc>
          <w:tcPr>
            <w:tcW w:type="dxa" w:w="1760"/>
            <w:tcBorders>
              <w:top w:val="single" w:color="0A1628" w:sz="18"/>
              <w:left w:val="single" w:color="0A1628" w:sz="18"/>
              <w:bottom w:val="single" w:color="0A1628" w:sz="18"/>
              <w:right w:val="single" w:color="0A1628" w:sz="18"/>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Signature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Security Lead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5th Delegate / VP Engineering (per GAP-18)</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Gap Resolution Register v1.2  |  Adaptive Learning Platform  |  April 2026  |  Page </w:t>
    </w:r>
    <w:r>
      <w:rPr>
        <w:rFonts w:ascii="Arial" w:cs="Arial" w:eastAsia="Arial" w:hAnsi="Arial"/>
        <w:color w:val="64748B"/>
        <w:sz w:val="16"/>
        <w:szCs w:val="16"/>
      </w:rPr>
      <w:pgNum/>
    </w:r>
    <w:r>
      <w:rPr>
        <w:rFonts w:ascii="Arial" w:cs="Arial" w:eastAsia="Arial" w:hAnsi="Arial"/>
        <w:color w:val="7F1D1D"/>
        <w:sz w:val="16"/>
        <w:szCs w:val="16"/>
      </w:rPr>
      <w:t xml:space="preserve">  |  ★ = also blocks go-live gate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Gap Resolution Register  |  v1.2  |  31 Gaps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2026-04-21T13:41:01.790Z</dcterms:created>
  <dcterms:modified xsi:type="dcterms:W3CDTF">2026-04-21T13:41:01.791Z</dcterms:modified>
</cp:coreProperties>
</file>

<file path=docProps/custom.xml><?xml version="1.0" encoding="utf-8"?>
<Properties xmlns="http://schemas.openxmlformats.org/officeDocument/2006/custom-properties" xmlns:vt="http://schemas.openxmlformats.org/officeDocument/2006/docPropsVTypes"/>
</file>