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ADR-0028: Design System v2 — "Aurora"</w:t>
      </w:r>
    </w:p>
    <w:p>
      <w:pPr>
        <w:pStyle w:val="ListBullet"/>
      </w:pPr>
      <w:r>
        <w:rPr>
          <w:b/>
        </w:rPr>
        <w:t>Status</w:t>
      </w:r>
      <w:r>
        <w:t>: proposed</w:t>
      </w:r>
    </w:p>
    <w:p>
      <w:pPr>
        <w:pStyle w:val="ListBullet"/>
      </w:pPr>
      <w:r>
        <w:rPr>
          <w:b/>
        </w:rPr>
        <w:t>Date</w:t>
      </w:r>
      <w:r>
        <w:t>: 2026-05-13</w:t>
      </w:r>
    </w:p>
    <w:p>
      <w:pPr>
        <w:pStyle w:val="ListBullet"/>
      </w:pPr>
      <w:r>
        <w:rPr>
          <w:b/>
        </w:rPr>
        <w:t>Deciders</w:t>
      </w:r>
      <w:r>
        <w:t>: Frontend Platform · Design · Product</w:t>
      </w:r>
    </w:p>
    <w:p>
      <w:pPr>
        <w:pStyle w:val="ListBullet"/>
      </w:pPr>
      <w:r>
        <w:rPr>
          <w:b/>
        </w:rPr>
        <w:t>Related</w:t>
      </w:r>
      <w:r>
        <w:t>:</w:t>
      </w:r>
    </w:p>
    <w:p>
      <w:pPr>
        <w:pStyle w:val="ListBullet2"/>
      </w:pPr>
      <w:hyperlink r:id="rId9">
        <w:r>
          <w:rPr>
            <w:rStyle w:val="Hyperlink"/>
          </w:rPr>
          <w:t xml:space="preserve">`docs/02-design/design-system-v2-aurora.md`</w:t>
        </w:r>
      </w:hyperlink>
      <w:r>
        <w:t xml:space="preserve"> (master spec)</w:t>
      </w:r>
    </w:p>
    <w:p>
      <w:pPr>
        <w:pStyle w:val="ListBullet2"/>
      </w:pPr>
      <w:hyperlink r:id="rId10">
        <w:r>
          <w:rPr>
            <w:rStyle w:val="Hyperlink"/>
          </w:rPr>
          <w:t xml:space="preserve">`docs/02-design/design-system-v1.md`</w:t>
        </w:r>
      </w:hyperlink>
      <w:r>
        <w:t xml:space="preserve"> (predecessor)</w:t>
      </w:r>
    </w:p>
    <w:p>
      <w:pPr>
        <w:pStyle w:val="ListBullet2"/>
      </w:pPr>
      <w:hyperlink r:id="rId11">
        <w:r>
          <w:rPr>
            <w:rStyle w:val="Hyperlink"/>
          </w:rPr>
          <w:t xml:space="preserve">ADR-0029 — Component Primitives Package</w:t>
        </w:r>
      </w:hyperlink>
      <w:r>
        <w:t xml:space="preserve"> (companion)</w:t>
      </w:r>
    </w:p>
    <w:p>
      <w:pPr>
        <w:pStyle w:val="ListBullet2"/>
      </w:pPr>
      <w:hyperlink r:id="rId12">
        <w:r>
          <w:rPr>
            <w:rStyle w:val="Hyperlink"/>
          </w:rPr>
          <w:t xml:space="preserve">ADR-0003 — Three-web-app split</w:t>
        </w:r>
      </w:hyperlink>
    </w:p>
    <w:p>
      <w:pPr>
        <w:pStyle w:val="ListBullet2"/>
      </w:pPr>
      <w:hyperlink r:id="rId13">
        <w:r>
          <w:rPr>
            <w:rStyle w:val="Hyperlink"/>
          </w:rPr>
          <w:t xml:space="preserve">`docs/ui/00_MASTER_README.md`</w:t>
        </w:r>
      </w:hyperlink>
    </w:p>
    <w:p>
      <w:pPr>
        <w:pStyle w:val="Heading2"/>
      </w:pPr>
      <w:r>
        <w:t>Context</w:t>
      </w:r>
    </w:p>
    <w:p>
      <w:r>
        <w:t>Design System v1 (</w:t>
      </w:r>
      <w:hyperlink r:id="rId10">
        <w:r>
          <w:rPr>
            <w:rStyle w:val="Hyperlink"/>
          </w:rPr>
          <w:t xml:space="preserve">`design-system-v1.md`</w:t>
        </w:r>
      </w:hyperlink>
      <w:r>
        <w:t>, 2026-05-13) established the strategic skeleton — three personas (Riya / Arjun / Priya), brand indigo, semantic mastery palette, subject color encoding, Inter + Nunito + JetBrains Mono, Tailwind + shadcn/ui target — but stopped at principles. The implementation gap left the running app with:</w:t>
      </w:r>
    </w:p>
    <w:p>
      <w:pPr>
        <w:pStyle w:val="ListBullet"/>
      </w:pPr>
      <w:r>
        <w:rPr>
          <w:b/>
        </w:rPr>
        <w:t>314+ inline `style={{}}` blocks</w:t>
      </w:r>
      <w:r>
        <w:t xml:space="preserve"> across </w:t>
      </w:r>
      <w:hyperlink r:id="rId14">
        <w:r>
          <w:rPr>
            <w:rStyle w:val="Hyperlink"/>
          </w:rPr>
          <w:t xml:space="preserve">`apps/web-student/src/components/`</w:t>
        </w:r>
      </w:hyperlink>
      <w:r>
        <w:t>, enforcing inconsistency.</w:t>
      </w:r>
    </w:p>
    <w:p>
      <w:pPr>
        <w:pStyle w:val="ListBullet"/>
      </w:pPr>
      <w:r>
        <w:rPr>
          <w:b/>
        </w:rPr>
        <w:t>No component primitives package</w:t>
      </w:r>
      <w:r>
        <w:t xml:space="preserve"> — </w:t>
      </w:r>
      <w:r>
        <w:rPr>
          <w:rFonts w:ascii="Consolas" w:hAnsi="Consolas"/>
          <w:shd w:val="clear" w:color="auto" w:fill="F1F5F9"/>
        </w:rPr>
        <w:t>packages/design-system</w:t>
      </w:r>
      <w:r>
        <w:t xml:space="preserve"> exports tokens only.</w:t>
      </w:r>
    </w:p>
    <w:p>
      <w:pPr>
        <w:pStyle w:val="ListBullet"/>
      </w:pPr>
      <w:r>
        <w:rPr>
          <w:b/>
        </w:rPr>
        <w:t>Light theme bolted onto `tokens.css` on 2026-05-11</w:t>
      </w:r>
      <w:r>
        <w:t xml:space="preserve"> without per-screen audit; hardcoded hex values and shadow colors don't invert.</w:t>
      </w:r>
    </w:p>
    <w:p>
      <w:pPr>
        <w:pStyle w:val="ListBullet"/>
      </w:pPr>
      <w:r>
        <w:rPr>
          <w:b/>
        </w:rPr>
        <w:t>No mobile navigation</w:t>
      </w:r>
      <w:r>
        <w:t xml:space="preserve"> — 220px sidebar persists down to 720px; Class 5–10 users (predominantly mobile) experience broken IA.</w:t>
      </w:r>
    </w:p>
    <w:p>
      <w:pPr>
        <w:pStyle w:val="ListBullet"/>
      </w:pPr>
      <w:r>
        <w:rPr>
          <w:b/>
        </w:rPr>
        <w:t>No engagement architecture</w:t>
      </w:r>
      <w:r>
        <w:t xml:space="preserve"> — streaks, missions, mastery rings rendered as plain rows with no celebration moments, no shared visual language for AI / progress / reward.</w:t>
      </w:r>
    </w:p>
    <w:p>
      <w:pPr>
        <w:pStyle w:val="ListBullet"/>
      </w:pPr>
      <w:r>
        <w:rPr>
          <w:b/>
        </w:rPr>
        <w:t>Sparse Home, crammed Leaderboards</w:t>
      </w:r>
      <w:r>
        <w:t xml:space="preserve"> — same density wrong for both screens and both personas.</w:t>
      </w:r>
    </w:p>
    <w:p>
      <w:pPr>
        <w:pStyle w:val="ListBullet"/>
      </w:pPr>
      <w:r>
        <w:rPr>
          <w:b/>
        </w:rPr>
        <w:t>No keyboard global nav, no Cmd-K, no virtualization on the 51-row leaderboard.</w:t>
      </w:r>
    </w:p>
    <w:p>
      <w:r>
        <w:t xml:space="preserve">The user-facing risk is </w:t>
      </w:r>
      <w:r>
        <w:rPr>
          <w:b/>
        </w:rPr>
        <w:t>adoption</w:t>
      </w:r>
      <w:r>
        <w:t>. The platform is a learning app spanning Class 5 → UPSC aspirants → professional learners; competitors (Khanmigo, Allen Digital, Akash iTutor, Photomath) win retention with disciplined visual systems and reward loops. v1 named the problem; v2 ships the fix.</w:t>
      </w:r>
    </w:p>
    <w:p>
      <w:pPr>
        <w:pStyle w:val="Heading2"/>
      </w:pPr>
      <w:r>
        <w:t>Decision</w:t>
      </w:r>
    </w:p>
    <w:p>
      <w:r>
        <w:t xml:space="preserve">We will adopt </w:t>
      </w:r>
      <w:r>
        <w:rPr>
          <w:b/>
        </w:rPr>
        <w:t>Design System v2 — "Aurora"</w:t>
      </w:r>
      <w:r>
        <w:t xml:space="preserve"> as the canonical visual + interaction system for the student portal, fully specified in </w:t>
      </w:r>
      <w:hyperlink r:id="rId9">
        <w:r>
          <w:rPr>
            <w:rStyle w:val="Hyperlink"/>
          </w:rPr>
          <w:t xml:space="preserve">`docs/02-design/design-system-v2-aurora.md`</w:t>
        </w:r>
      </w:hyperlink>
      <w:r>
        <w:t>. The decision has six load-bearing parts:</w:t>
      </w:r>
    </w:p>
    <w:p>
      <w:pPr>
        <w:pStyle w:val="ListNumber"/>
      </w:pPr>
      <w:r>
        <w:rPr>
          <w:b/>
        </w:rPr>
        <w:t>Tokens v2</w:t>
      </w:r>
      <w:r>
        <w:t xml:space="preserve"> — additive CSS custom properties under </w:t>
      </w:r>
      <w:hyperlink r:id="rId15">
        <w:r>
          <w:rPr>
            <w:rStyle w:val="Hyperlink"/>
          </w:rPr>
          <w:t xml:space="preserve">`packages/design-system/src/tokens.v2.css`</w:t>
        </w:r>
      </w:hyperlink>
      <w:r>
        <w:t xml:space="preserve"> with light + dark values designed pair-wise (not invert-and-pray), a 12-step neutral ramp, semantic mastery scale, subject-color universals, and the new </w:t>
      </w:r>
      <w:r>
        <w:rPr>
          <w:b/>
        </w:rPr>
        <w:t>Aurora gradient triad</w:t>
      </w:r>
      <w:r>
        <w:t xml:space="preserve"> (</w:t>
      </w:r>
      <w:r>
        <w:rPr>
          <w:rFonts w:ascii="Consolas" w:hAnsi="Consolas"/>
          <w:shd w:val="clear" w:color="auto" w:fill="F1F5F9"/>
        </w:rPr>
        <w:t>--aurora-ai</w:t>
      </w:r>
      <w:r>
        <w:t xml:space="preserve"> / </w:t>
      </w:r>
      <w:r>
        <w:rPr>
          <w:rFonts w:ascii="Consolas" w:hAnsi="Consolas"/>
          <w:shd w:val="clear" w:color="auto" w:fill="F1F5F9"/>
        </w:rPr>
        <w:t>--aurora-celebration</w:t>
      </w:r>
      <w:r>
        <w:t xml:space="preserve"> / </w:t>
      </w:r>
      <w:r>
        <w:rPr>
          <w:rFonts w:ascii="Consolas" w:hAnsi="Consolas"/>
          <w:shd w:val="clear" w:color="auto" w:fill="F1F5F9"/>
        </w:rPr>
        <w:t>--aurora-progress</w:t>
      </w:r>
      <w:r>
        <w:t>) reserved for AI, celebration, and progress moments.</w:t>
      </w:r>
    </w:p>
    <w:p>
      <w:pPr>
        <w:pStyle w:val="ListNumber"/>
      </w:pPr>
      <w:r>
        <w:rPr>
          <w:b/>
        </w:rPr>
        <w:t>Three density modes — Junior / Aspirant / Pro</w:t>
      </w:r>
      <w:r>
        <w:t xml:space="preserve"> — implemented as CSS custom property layers under </w:t>
      </w:r>
      <w:r>
        <w:rPr>
          <w:rFonts w:ascii="Consolas" w:hAnsi="Consolas"/>
          <w:shd w:val="clear" w:color="auto" w:fill="F1F5F9"/>
        </w:rPr>
        <w:t>[data-density="..."]</w:t>
      </w:r>
      <w:r>
        <w:t xml:space="preserve"> (scalars for spacing, type, radius, motion). One design system; engineering builds each component once.</w:t>
      </w:r>
    </w:p>
    <w:p>
      <w:pPr>
        <w:pStyle w:val="ListNumber"/>
      </w:pPr>
      <w:r>
        <w:rPr>
          <w:b/>
        </w:rPr>
        <w:t>Component primitives package</w:t>
      </w:r>
      <w:r>
        <w:t xml:space="preserve"> — see </w:t>
      </w:r>
      <w:hyperlink r:id="rId11">
        <w:r>
          <w:rPr>
            <w:rStyle w:val="Hyperlink"/>
          </w:rPr>
          <w:t xml:space="preserve">ADR-0029</w:t>
        </w:r>
      </w:hyperlink>
      <w:r>
        <w:t>.</w:t>
      </w:r>
    </w:p>
    <w:p>
      <w:pPr>
        <w:pStyle w:val="ListNumber"/>
      </w:pPr>
      <w:r>
        <w:rPr>
          <w:b/>
        </w:rPr>
        <w:t>Per-screen redesigns</w:t>
      </w:r>
      <w:r>
        <w:t xml:space="preserve"> — 9 reference screens with full ASCII wireframes and 62 routes covered at family-level IA + composition maps. All 71 routes from </w:t>
      </w:r>
      <w:hyperlink r:id="rId16">
        <w:r>
          <w:rPr>
            <w:rStyle w:val="Hyperlink"/>
          </w:rPr>
          <w:t xml:space="preserve">`apps/web-student/src/routes.tsx`</w:t>
        </w:r>
      </w:hyperlink>
      <w:r>
        <w:t xml:space="preserve"> accounted for.</w:t>
      </w:r>
    </w:p>
    <w:p>
      <w:pPr>
        <w:pStyle w:val="ListNumber"/>
      </w:pPr>
      <w:r>
        <w:rPr>
          <w:b/>
        </w:rPr>
        <w:t>Engagement architecture as a first-class system layer</w:t>
      </w:r>
      <w:r>
        <w:t xml:space="preserve"> — streak system, mastery rings (universal visual), AI Aurora moments, level-up toasts, illustrated empty states (Junior only), opt-in sound/haptics, daily mission card as the home anchor.</w:t>
      </w:r>
    </w:p>
    <w:p>
      <w:pPr>
        <w:pStyle w:val="ListNumber"/>
      </w:pPr>
      <w:r>
        <w:rPr>
          <w:b/>
        </w:rPr>
        <w:t>Mobile-first redesign with `MobileTabBar`</w:t>
      </w:r>
      <w:r>
        <w:t xml:space="preserve"> — fixes the no-mobile-nav gap; 5-slot bottom tab bar at xs/sm, collapsible sidebar at md+, full sidebar at xl+.</w:t>
      </w:r>
    </w:p>
    <w:p>
      <w:r>
        <w:t xml:space="preserve">Continuity with v1 is explicit: brand indigo </w:t>
      </w:r>
      <w:r>
        <w:rPr>
          <w:rFonts w:ascii="Consolas" w:hAnsi="Consolas"/>
          <w:shd w:val="clear" w:color="auto" w:fill="F1F5F9"/>
        </w:rPr>
        <w:t>#5B5BD6</w:t>
      </w:r>
      <w:r>
        <w:t>, EWA mastery buckets (</w:t>
      </w:r>
      <w:r>
        <w:rPr>
          <w:rFonts w:ascii="Consolas" w:hAnsi="Consolas"/>
          <w:shd w:val="clear" w:color="auto" w:fill="F1F5F9"/>
        </w:rPr>
        <w:t>STRONG ≥ 0.70 green</w:t>
      </w:r>
      <w:r>
        <w:t>, etc.), subject color encoding, Inter+Nunito+JetBrains Mono, 4pt spacing grid, motion tokens, Lucide icons, Tailwind+shadcn target — all preserved verbatim. v2 adds the implementation layer v1 deferred.</w:t>
      </w:r>
    </w:p>
    <w:p>
      <w:r>
        <w:t xml:space="preserve">Rollout is </w:t>
      </w:r>
      <w:r>
        <w:rPr>
          <w:b/>
        </w:rPr>
        <w:t>doc-first → tokens → primitives → screens</w:t>
      </w:r>
      <w:r>
        <w:t xml:space="preserve"> across 8 sprints, gated on the user's review of this ADR and the master spec. Stage A (documentation) is the current deliverable; Stage B (implementation) starts only on approval.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rPr>
          <w:b/>
        </w:rPr>
        <w:t>Stay on v1 + incremental fixes.</w:t>
      </w:r>
      <w:r>
        <w:t xml:space="preserve"> Pros: zero new spec work; existing v1 doc is already strategic. Cons: doesn't fix the 314+ inline-style sprawl, doesn't ship density modes, doesn't fix mobile nav, doesn't fix engagement architecture. v1 explicitly listed all these as "implementation phase" — the implementation phase is what v2 is.</w:t>
      </w:r>
    </w:p>
    <w:p>
      <w:pPr>
        <w:pStyle w:val="ListBullet"/>
      </w:pPr>
      <w:r>
        <w:rPr>
          <w:b/>
        </w:rPr>
        <w:t>Rewrite on Tailwind + shadcn/ui from scratch.</w:t>
      </w:r>
      <w:r>
        <w:t xml:space="preserve"> Pros: large component library out of the box. Cons: discards the existing token system (which is good), forces a hard breaking migration of all 33 components in lockstep, and the Tailwind primitives still need branding overrides. </w:t>
      </w:r>
      <w:r>
        <w:rPr>
          <w:b/>
        </w:rPr>
        <w:t>We adopt Tailwind+shadcn selectively</w:t>
      </w:r>
      <w:r>
        <w:t xml:space="preserve"> (per v1) but build the primitives package on our own tokens to keep control over Aurora / mastery / density behavior.</w:t>
      </w:r>
    </w:p>
    <w:p>
      <w:pPr>
        <w:pStyle w:val="ListBullet"/>
      </w:pPr>
      <w:r>
        <w:rPr>
          <w:b/>
        </w:rPr>
        <w:t>Adopt Material UI / Chakra / Mantine wholesale.</w:t>
      </w:r>
      <w:r>
        <w:t xml:space="preserve"> Pros: instant component library. Cons: opinionated visual language overrides ours; cost of de-opinionating is greater than building primitives on Radix + tokens. Rejected.</w:t>
      </w:r>
    </w:p>
    <w:p>
      <w:pPr>
        <w:pStyle w:val="ListBullet"/>
      </w:pPr>
      <w:r>
        <w:rPr>
          <w:b/>
        </w:rPr>
        <w:t>Two design systems (one for K-12, one for adults).</w:t>
      </w:r>
      <w:r>
        <w:t xml:space="preserve"> Pros: each persona perfectly tuned. Cons: 2× engineering, 2× design, 2× testing; never sustained at scale (Notion, Khanmigo, Linear all use one system with density modes). Rejected — v2's density mode approach gets the per-persona feel without forking.</w:t>
      </w:r>
    </w:p>
    <w:p>
      <w:pPr>
        <w:pStyle w:val="ListBullet"/>
      </w:pPr>
      <w:r>
        <w:rPr>
          <w:b/>
        </w:rPr>
        <w:t>Defer mobile nav to a separate sprint.</w:t>
      </w:r>
      <w:r>
        <w:t xml:space="preserve"> Pros: smaller v2 scope. Cons: mobile is the canonical platform for K-12 users; shipping a "new design system" with broken mobile IA is a regression. Bundled with v2.</w:t>
      </w:r>
    </w:p>
    <w:p>
      <w:pPr>
        <w:pStyle w:val="Heading2"/>
      </w:pPr>
      <w:r>
        <w:t>Consequences</w:t>
      </w:r>
    </w:p>
    <w:p>
      <w:pPr>
        <w:pStyle w:val="Heading3"/>
      </w:pPr>
      <w:r>
        <w:t>Positive</w:t>
      </w:r>
    </w:p>
    <w:p>
      <w:pPr>
        <w:pStyle w:val="ListBullet"/>
      </w:pPr>
      <w:r>
        <w:rPr>
          <w:b/>
        </w:rPr>
        <w:t>One source of truth for tokens</w:t>
      </w:r>
      <w:r>
        <w:t xml:space="preserve"> — eliminates inline-style drift across the app.</w:t>
      </w:r>
    </w:p>
    <w:p>
      <w:pPr>
        <w:pStyle w:val="ListBullet"/>
      </w:pPr>
      <w:r>
        <w:rPr>
          <w:b/>
        </w:rPr>
        <w:t>One component library</w:t>
      </w:r>
      <w:r>
        <w:t xml:space="preserve"> — primitives consumed by web-student, web-portal, web-admin (token mirror to Flutter for mobile in a parallel sprint).</w:t>
      </w:r>
    </w:p>
    <w:p>
      <w:pPr>
        <w:pStyle w:val="ListBullet"/>
      </w:pPr>
      <w:r>
        <w:rPr>
          <w:b/>
        </w:rPr>
        <w:t>Light and dark mode designed, not inverted</w:t>
      </w:r>
      <w:r>
        <w:t xml:space="preserve"> — eliminates the AA contrast and hardcoded-hex problems from the 2026-05-11 light-theme retrofit.</w:t>
      </w:r>
    </w:p>
    <w:p>
      <w:pPr>
        <w:pStyle w:val="ListBullet"/>
      </w:pPr>
      <w:r>
        <w:rPr>
          <w:b/>
        </w:rPr>
        <w:t>Mobile-first across all 71 routes</w:t>
      </w:r>
      <w:r>
        <w:t xml:space="preserve"> — fixes the no-bottom-nav adoption blocker for K-12 users.</w:t>
      </w:r>
    </w:p>
    <w:p>
      <w:pPr>
        <w:pStyle w:val="ListBullet"/>
      </w:pPr>
      <w:r>
        <w:rPr>
          <w:b/>
        </w:rPr>
        <w:t>Engagement layer codified</w:t>
      </w:r>
      <w:r>
        <w:t xml:space="preserve"> — streak / mastery / celebrations become design-system properties, not screen-by-screen reinvention.</w:t>
      </w:r>
    </w:p>
    <w:p>
      <w:pPr>
        <w:pStyle w:val="ListBullet"/>
      </w:pPr>
      <w:r>
        <w:rPr>
          <w:b/>
        </w:rPr>
        <w:t>Three personas served by one system</w:t>
      </w:r>
      <w:r>
        <w:t xml:space="preserve"> — engineering cost stays flat while perceptual experience adapts.</w:t>
      </w:r>
    </w:p>
    <w:p>
      <w:pPr>
        <w:pStyle w:val="ListBullet"/>
      </w:pPr>
      <w:r>
        <w:rPr>
          <w:b/>
        </w:rPr>
        <w:t>Coverage of all 71 routes documented</w:t>
      </w:r>
      <w:r>
        <w:t xml:space="preserve"> — no screen left to chance during migration.</w:t>
      </w:r>
    </w:p>
    <w:p>
      <w:pPr>
        <w:pStyle w:val="ListBullet"/>
      </w:pPr>
      <w:r>
        <w:rPr>
          <w:b/>
        </w:rPr>
        <w:t>WCAG 2.1 AA from day one</w:t>
      </w:r>
      <w:r>
        <w:t xml:space="preserve"> — contrast, keyboard, focus, motion-reduce all spec'd; CI gates.</w:t>
      </w:r>
    </w:p>
    <w:p>
      <w:pPr>
        <w:pStyle w:val="Heading3"/>
      </w:pPr>
      <w:r>
        <w:t>Negative</w:t>
      </w:r>
    </w:p>
    <w:p>
      <w:pPr>
        <w:pStyle w:val="ListBullet"/>
      </w:pPr>
      <w:r>
        <w:rPr>
          <w:b/>
        </w:rPr>
        <w:t>Multi-sprint migration cost.</w:t>
      </w:r>
      <w:r>
        <w:t xml:space="preserve"> 8 sprints to fully retire v1 inline-style codebase. During migration both systems live in parallel; complexity peaks mid-rollout (S4–S6).</w:t>
      </w:r>
    </w:p>
    <w:p>
      <w:pPr>
        <w:pStyle w:val="ListBullet"/>
      </w:pPr>
      <w:r>
        <w:rPr>
          <w:b/>
        </w:rPr>
        <w:t>Token additive surface area.</w:t>
      </w:r>
      <w:r>
        <w:t xml:space="preserve"> Legacy tokens kept for 1 release alongside v2; total CSS payload grows ~30% temporarily. Mitigated by token tree-shaking at the end of S8.</w:t>
      </w:r>
    </w:p>
    <w:p>
      <w:pPr>
        <w:pStyle w:val="ListBullet"/>
      </w:pPr>
      <w:r>
        <w:rPr>
          <w:b/>
        </w:rPr>
        <w:t>Storybook + Chromatic infrastructure to set up.</w:t>
      </w:r>
      <w:r>
        <w:t xml:space="preserve"> ~3 days of engineering work in S2 before first primitive ships.</w:t>
      </w:r>
    </w:p>
    <w:p>
      <w:pPr>
        <w:pStyle w:val="ListBullet"/>
      </w:pPr>
      <w:r>
        <w:rPr>
          <w:b/>
        </w:rPr>
        <w:t>Mobile illustrated empty states (Junior mode) need illustration commission.</w:t>
      </w:r>
      <w:r>
        <w:t xml:space="preserve"> Out-of-scope for engineering; design ticket in S7. v2 ships abstract aurora illustrations as fallback if mascot work isn't ready.</w:t>
      </w:r>
    </w:p>
    <w:p>
      <w:pPr>
        <w:pStyle w:val="ListBullet"/>
      </w:pPr>
      <w:r>
        <w:rPr>
          <w:b/>
        </w:rPr>
        <w:t>Performance budget:</w:t>
      </w:r>
      <w:r>
        <w:t xml:space="preserve"> primitives package must stay &lt; 25 KB gzip total in initial chunk; enforced in CI. Risk if we pull in too many Radix dependencies.</w:t>
      </w:r>
    </w:p>
    <w:p>
      <w:pPr>
        <w:pStyle w:val="Heading3"/>
      </w:pPr>
      <w:r>
        <w:t>Risks and mitigations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v2 breaks existing screens during migration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Feature flag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flag.ui.design_system_v2</w:t>
            </w:r>
            <w:r>
              <w:rPr>
                <w:sz w:val="20"/>
              </w:rPr>
              <w:t xml:space="preserve"> per route; rollback granularity = one screen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Density mode CSS introduces specificity issues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Storybook test matrix across all three modes per primitive; CI fails if visual regression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AA contrast regression on legacy components reading new tokens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Pa11y CI runs per PR; AA violation = block merge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Light-mode hardcoded hex values not all converted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Stylelint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color-no-hex</w:t>
            </w:r>
            <w:r>
              <w:rPr>
                <w:sz w:val="20"/>
              </w:rPr>
              <w:t xml:space="preserve"> rule outside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tokens.v2.css</w:t>
            </w:r>
            <w:r>
              <w:rPr>
                <w:sz w:val="20"/>
              </w:rPr>
              <w:t>; ratchet rollout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Bundle size creep from primitives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Per-route JS budget tracked in CI</w:t>
            </w:r>
          </w:p>
        </w:tc>
      </w:tr>
    </w:tbl>
    <w:p>
      <w:pPr>
        <w:pStyle w:val="Heading3"/>
      </w:pPr>
      <w:r>
        <w:t>Follow-up work</w:t>
      </w:r>
    </w:p>
    <w:p>
      <w:pPr>
        <w:pStyle w:val="ListBullet"/>
      </w:pPr>
      <w:r>
        <w:t xml:space="preserve">[ ] </w:t>
      </w:r>
      <w:hyperlink r:id="rId11">
        <w:r>
          <w:rPr>
            <w:rStyle w:val="Hyperlink"/>
          </w:rPr>
          <w:t xml:space="preserve">ADR-0029</w:t>
        </w:r>
      </w:hyperlink>
      <w:r>
        <w:t xml:space="preserve"> — split tokens from components; new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 workspace</w:t>
      </w:r>
    </w:p>
    <w:p>
      <w:pPr>
        <w:pStyle w:val="ListBullet"/>
      </w:pPr>
      <w:r>
        <w:t xml:space="preserve">[ ] Sprint S1 — tokens v2 land in </w:t>
      </w:r>
      <w:r>
        <w:rPr>
          <w:rFonts w:ascii="Consolas" w:hAnsi="Consolas"/>
          <w:shd w:val="clear" w:color="auto" w:fill="F1F5F9"/>
        </w:rPr>
        <w:t>packages/design-system</w:t>
      </w:r>
      <w:r>
        <w:t xml:space="preserve"> (additive; legacy preserved 1 release)</w:t>
      </w:r>
    </w:p>
    <w:p>
      <w:pPr>
        <w:pStyle w:val="ListBullet"/>
      </w:pPr>
      <w:r>
        <w:t xml:space="preserve">[ ] Sprint S2 — atoms (18 components) in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 + Storybook</w:t>
      </w:r>
    </w:p>
    <w:p>
      <w:pPr>
        <w:pStyle w:val="ListBullet"/>
      </w:pPr>
      <w:r>
        <w:t>[ ] Sprint S3 — molecules + organisms (core nav/layout); MobileTabBar live</w:t>
      </w:r>
    </w:p>
    <w:p>
      <w:pPr>
        <w:pStyle w:val="ListBullet"/>
      </w:pPr>
      <w:r>
        <w:t>[ ] Sprints S4–S7 — per-screen redesigns (Home → Catalog → Topic → Practice → Analysis → Social → Engagement)</w:t>
      </w:r>
    </w:p>
    <w:p>
      <w:pPr>
        <w:pStyle w:val="ListBullet"/>
      </w:pPr>
      <w:r>
        <w:t>[ ] Sprint S8 — auth + onboarding redesign + inline-style codemod + legacy CSS removal + full a11y audit + WCAG AA sign-off</w:t>
      </w:r>
    </w:p>
    <w:p>
      <w:pPr>
        <w:pStyle w:val="ListBullet"/>
      </w:pPr>
      <w:r>
        <w:t>[ ] Commission Junior-mode illustration set (Aura mascot or abstract aurora variations) — design ticket, owner TBD</w:t>
      </w:r>
    </w:p>
    <w:p>
      <w:pPr>
        <w:pStyle w:val="ListBullet"/>
      </w:pPr>
      <w:r>
        <w:t xml:space="preserve">[ ] Flutter mirror of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 (</w:t>
      </w:r>
      <w:r>
        <w:rPr>
          <w:rFonts w:ascii="Consolas" w:hAnsi="Consolas"/>
          <w:shd w:val="clear" w:color="auto" w:fill="F1F5F9"/>
        </w:rPr>
        <w:t>packages/ui-flutter</w:t>
      </w:r>
      <w:r>
        <w:t>) — parallel sprint, separate ADR if scope warrants</w:t>
      </w:r>
    </w:p>
    <w:p>
      <w:pPr>
        <w:pStyle w:val="ListBullet"/>
      </w:pPr>
      <w:r>
        <w:t xml:space="preserve">[ ] Update </w:t>
      </w:r>
      <w:hyperlink r:id="rId13">
        <w:r>
          <w:rPr>
            <w:rStyle w:val="Hyperlink"/>
          </w:rPr>
          <w:t xml:space="preserve">`docs/ui/00_MASTER_README.md`</w:t>
        </w:r>
      </w:hyperlink>
      <w:r>
        <w:t xml:space="preserve"> to point at v2 once accepted</w:t>
      </w:r>
    </w:p>
    <w:p>
      <w:pPr>
        <w:pStyle w:val="ListBullet"/>
      </w:pPr>
      <w:r>
        <w:t xml:space="preserve">[ ] Mark v1 doc as </w:t>
      </w:r>
      <w:r>
        <w:rPr>
          <w:rFonts w:ascii="Consolas" w:hAnsi="Consolas"/>
          <w:shd w:val="clear" w:color="auto" w:fill="F1F5F9"/>
        </w:rPr>
        <w:t>superseded by ADR-0028</w:t>
      </w:r>
      <w:r>
        <w:t xml:space="preserve"> once v2 is </w:t>
      </w:r>
      <w:r>
        <w:rPr>
          <w:rFonts w:ascii="Consolas" w:hAnsi="Consolas"/>
          <w:shd w:val="clear" w:color="auto" w:fill="F1F5F9"/>
        </w:rPr>
        <w:t>accepted</w:t>
      </w:r>
    </w:p>
    <w:p>
      <w:pPr>
        <w:pStyle w:val="Heading2"/>
      </w:pPr>
      <w:r>
        <w:t>Review</w:t>
      </w:r>
    </w:p>
    <w:p>
      <w:r>
        <w:t xml:space="preserve">Revisit by </w:t>
      </w:r>
      <w:r>
        <w:rPr>
          <w:b/>
        </w:rPr>
        <w:t>2026-08-13</w:t>
      </w:r>
      <w:r>
        <w:t xml:space="preserve"> (3 months) or when:</w:t>
      </w:r>
    </w:p>
    <w:p>
      <w:pPr>
        <w:pStyle w:val="ListBullet"/>
      </w:pPr>
      <w:r>
        <w:t xml:space="preserve">Sprint S8 completes (revisit to mark </w:t>
      </w:r>
      <w:r>
        <w:rPr>
          <w:rFonts w:ascii="Consolas" w:hAnsi="Consolas"/>
          <w:shd w:val="clear" w:color="auto" w:fill="F1F5F9"/>
        </w:rPr>
        <w:t>accepted</w:t>
      </w:r>
      <w:r>
        <w:t xml:space="preserve"> and supersede v1).</w:t>
      </w:r>
    </w:p>
    <w:p>
      <w:pPr>
        <w:pStyle w:val="ListBullet"/>
      </w:pPr>
      <w:r>
        <w:t>A persona-experience metric (Junior session length, Aspirant streak retention, Pro power-user usage) regresses by &gt;10% relative to v1 baseline.</w:t>
      </w:r>
    </w:p>
    <w:p>
      <w:pPr>
        <w:pStyle w:val="ListBullet"/>
      </w:pPr>
      <w:r>
        <w:t>A competitor study (Khanmigo / Akash / Allen) ships a substantially new pattern that should change our north-star.</w:t>
      </w:r>
    </w:p>
    <w:p>
      <w:pPr>
        <w:pStyle w:val="ListBullet"/>
      </w:pPr>
      <w:r>
        <w:t>Phase 5 Localisation enters integration (Hindi v1) — verify Devanagari rendering and right-rail layout under longer translations.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02-design/design-system-v2-aurora.md" TargetMode="External"/><Relationship Id="rId10" Type="http://schemas.openxmlformats.org/officeDocument/2006/relationships/hyperlink" Target="../02-design/design-system-v1.md" TargetMode="External"/><Relationship Id="rId11" Type="http://schemas.openxmlformats.org/officeDocument/2006/relationships/hyperlink" Target="0029-component-primitives-package.md" TargetMode="External"/><Relationship Id="rId12" Type="http://schemas.openxmlformats.org/officeDocument/2006/relationships/hyperlink" Target="0003-three-web-app-split.md" TargetMode="External"/><Relationship Id="rId13" Type="http://schemas.openxmlformats.org/officeDocument/2006/relationships/hyperlink" Target="../ui/00_MASTER_README.md" TargetMode="External"/><Relationship Id="rId14" Type="http://schemas.openxmlformats.org/officeDocument/2006/relationships/hyperlink" Target="../../apps/web-student/src/components/" TargetMode="External"/><Relationship Id="rId15" Type="http://schemas.openxmlformats.org/officeDocument/2006/relationships/hyperlink" Target="../../packages/design-system/src/tokens.v2.css" TargetMode="External"/><Relationship Id="rId16" Type="http://schemas.openxmlformats.org/officeDocument/2006/relationships/hyperlink" Target="../../apps/web-student/src/routes.t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