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14FDF"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43: Chỉ pháp luật mới mang tính quy phạm.</w:t>
      </w:r>
    </w:p>
    <w:p w14:paraId="0391F828"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45: Chỉ pháp luật mới mang tính cưỡng chế.</w:t>
      </w:r>
    </w:p>
    <w:p w14:paraId="11E9B75A"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46: Chỉ pháp luật mới mang tính cưỡng chế nhà nước.</w:t>
      </w:r>
    </w:p>
    <w:p w14:paraId="4E2BC09A"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51: Mọi quy tắc xử sự tồn tại trong xã hội có nhà nước là quy phạm pháp luật.</w:t>
      </w:r>
    </w:p>
    <w:p w14:paraId="7F88A3AA"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53: Một quy phạm pháp luật bắt buộc phải có ba bộ phận là giả định, quy định.</w:t>
      </w:r>
    </w:p>
    <w:p w14:paraId="21EAE5E0"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72: Các quan hệ nảy sinh trong cuộc sống hằng ngày là quan hệ pháp luật.</w:t>
      </w:r>
    </w:p>
    <w:p w14:paraId="4B817BEB"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73: Mọi quan hệ nảy sinh trong cuộc sống hằng ngày đều chịu sự chi phối của pháp luật.</w:t>
      </w:r>
    </w:p>
    <w:p w14:paraId="417BD364"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74: Chỉ quan hệ pháp luật mới mang tính ý chí của chủ thể tham gia.</w:t>
      </w:r>
    </w:p>
    <w:p w14:paraId="4669882E"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75: Nếu không có quy phạm pháp luật điều chỉnh thì không có quan hệ pháp luật.</w:t>
      </w:r>
    </w:p>
    <w:p w14:paraId="599A3948"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76: Năng lực chủ thể của các cá nhân khi tham gia vào một quan hệ pháp luật là giống nhau.</w:t>
      </w:r>
    </w:p>
    <w:p w14:paraId="0C946091"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77: Năng lực pháp luật của các cá nhân khác nhau là không giống nhau.</w:t>
      </w:r>
    </w:p>
    <w:p w14:paraId="3349533F"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78: Năng lực hành vi của các cá nhân khác nhau là không giống nhau tùy thuộc vào độ tuổi của họ.</w:t>
      </w:r>
    </w:p>
    <w:p w14:paraId="1F0B770C"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79: Năng lực hành vi có từ khi cá nhân được sinh ra và chỉ mất đi khi họ đã chết.</w:t>
      </w:r>
    </w:p>
    <w:p w14:paraId="15E2D510"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80: Năng lực hành vi của cá nhân có từ khi cá nhân đủ 18 tuổi.</w:t>
      </w:r>
    </w:p>
    <w:p w14:paraId="3A148827"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81: Người từ đủ 18 tuổi trở lên mới có năng lực pháp luật đầy đủ.</w:t>
      </w:r>
    </w:p>
    <w:p w14:paraId="40B802A1"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82: Người từ đủ 18 tuổi trở lên là người có năng lực hành vi dân sự đầy đủ.</w:t>
      </w:r>
    </w:p>
    <w:p w14:paraId="6E49B8BF"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83: Người dưới 18 tuổi là người có năng lực hành vi dân sự hạn chế.</w:t>
      </w:r>
    </w:p>
    <w:p w14:paraId="1D41648F"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84: Người dưới 18 tuổi là người có năng lực hành vi dân sự một phần.</w:t>
      </w:r>
    </w:p>
    <w:p w14:paraId="70BB8E73"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85: Người bị khiếm thính, khiếm thị là người hạn chế năng lực hành vi dân sự.</w:t>
      </w:r>
    </w:p>
    <w:p w14:paraId="6654BD13"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86: Người uống rượu bia say là người bị hạn chế năng lực hành vi dân sự.</w:t>
      </w:r>
    </w:p>
    <w:p w14:paraId="5BE65FF0"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87: Người từ đủ 18 tuổi trở lên bị bệnh tâm thần là người không có năng lực hành vi dân sự.</w:t>
      </w:r>
    </w:p>
    <w:p w14:paraId="2FFB5274"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88: Tư cách pháp nhân là tư cách con người theo quy định pháp luật của mọi tổ chức được thành lập trên lãnh thổ Việt Nam.</w:t>
      </w:r>
    </w:p>
    <w:p w14:paraId="579704EE"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89: Tổ chức được thành lập hợp pháp là tổ chức có tư cách pháp nhân.</w:t>
      </w:r>
    </w:p>
    <w:p w14:paraId="57A501AA"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90: Chỉ tổ chức có tư cách pháp nhân mới được tham gia các quan hệ pháp luật một cách độc lập.</w:t>
      </w:r>
    </w:p>
    <w:p w14:paraId="703DC37A"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91: Khi tham gia quan hệ pháp luật, Nhà nước bình đẳng với các chủ thể khác về quyền và nghĩa vụ.</w:t>
      </w:r>
    </w:p>
    <w:p w14:paraId="0C810EAB"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lastRenderedPageBreak/>
        <w:t>Câu 92: Trong tất cả các quan hệ pháp luật mà Nhà nước tham gia, Nhà nước có địa vị pháp lý bình đẳng với các chủ thể khác.</w:t>
      </w:r>
    </w:p>
    <w:p w14:paraId="4E1C6699"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93: Trong quan hệ pháp luật dân sự, Nhà nước và các chủ thể khác bình đẳng với nhau về quyền và nghĩa vụ pháp lý.</w:t>
      </w:r>
    </w:p>
    <w:p w14:paraId="3298E96E"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94: Sự kiện pháp lý làm phát sinh quan hệ hôn nhân là sự kiện nam nữ tổ chức lễ cưới...</w:t>
      </w:r>
    </w:p>
    <w:p w14:paraId="2F3FDF61"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95: Ở nước ta, sự kiện pháp lý làm chấm dứt quan hệ hôn nhân là sự kiện Tòa án ra bản án...</w:t>
      </w:r>
    </w:p>
    <w:p w14:paraId="40694B7A"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96: Anh A đốt nến, lửa bắt vào rèm cửa gây cháy... là sự biến pháp lý.</w:t>
      </w:r>
    </w:p>
    <w:p w14:paraId="22816CDA"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97: Hỏa hoạn, lũ lụt là sự biến pháp lý.</w:t>
      </w:r>
    </w:p>
    <w:p w14:paraId="5A399F64"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98: Mưa, gió, sấm, chớp là sự biến pháp lý.</w:t>
      </w:r>
    </w:p>
    <w:p w14:paraId="6FA4A202"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99: Cháy rừng là sự biến pháp lý.</w:t>
      </w:r>
    </w:p>
    <w:p w14:paraId="5058ED7E"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100: Hành vi trái pháp luật là hành vi vi phạm pháp luật.</w:t>
      </w:r>
    </w:p>
    <w:p w14:paraId="7E9BEC83"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101: Hành vi vi phạm pháp luật là hành vi trái pháp luật.</w:t>
      </w:r>
    </w:p>
    <w:p w14:paraId="3ECD5374"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102: Thiệt hại do hành vi vi phạm pháp luật gây ra phải là thiệt hại về vật chất.</w:t>
      </w:r>
    </w:p>
    <w:p w14:paraId="66075856"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103: Hành vi trái với đạo đức, chuẩn mực thông thường trong xã hội là hành vi vi phạm pháp luật.</w:t>
      </w:r>
    </w:p>
    <w:p w14:paraId="42D4DB38"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104: Chủ thể có năng lực trách nhiệm pháp lý mà thực hiện hành vi trái pháp luật thì vi phạm pháp luật.</w:t>
      </w:r>
    </w:p>
    <w:p w14:paraId="7AEAD678"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105: Cấu thành của vi phạm pháp luật bao gồm mặt chủ thể, mặt chủ quan, chủ thể và khách thể của vi phạm pháp luật.</w:t>
      </w:r>
    </w:p>
    <w:p w14:paraId="1E32C5B6"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106: Không biết trước hành vi của mình là nguy hiểm cho xã hội thì không được coi là có lỗi.</w:t>
      </w:r>
    </w:p>
    <w:p w14:paraId="1CD7A45F"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107: A đánh B gây thương tích thì khách thể bị xâm hại là B.</w:t>
      </w:r>
    </w:p>
    <w:p w14:paraId="17C98E68"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108: A có hành vi trộm cắp máy laptop của B thì khách thể bị xâm hại là cái máy laptop.</w:t>
      </w:r>
    </w:p>
    <w:p w14:paraId="2A68E09B"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109: C (tâm thần) dùng gậy đánh nhiều nhát vào người D là hành vi vi phạm pháp luật.</w:t>
      </w:r>
    </w:p>
    <w:p w14:paraId="147D7653"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110: N (13 tuổi) có hành vi trộm cắp tài sản... là hành vi vi phạm pháp luật hình sự.</w:t>
      </w:r>
    </w:p>
    <w:p w14:paraId="2C3103BA"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112: M (15 tuổi) có hành vi trộm cắp tài sản... là hành vi vi phạm pháp luật hình sự.</w:t>
      </w:r>
    </w:p>
    <w:p w14:paraId="6F68CB89"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113: Hành vi trộm cắp tài sản là hành vi vi phạm pháp luật hình sự.</w:t>
      </w:r>
    </w:p>
    <w:p w14:paraId="2255463A"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114: Hậu quả là yếu tố bắt buộc phải có đối với các hành vi vi phạm pháp luật.</w:t>
      </w:r>
    </w:p>
    <w:p w14:paraId="3C73D17F"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115: A (15 tuổi) đánh B gây tổn hại 5% sức khỏe của B là hành vi vi phạm pháp luật.</w:t>
      </w:r>
    </w:p>
    <w:p w14:paraId="4238D858"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116: A (13 tuổi) đánh B gây tổn hại 50% sức khỏe của B là hành vi vi phạm pháp luật.</w:t>
      </w:r>
    </w:p>
    <w:p w14:paraId="19D06E54"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lastRenderedPageBreak/>
        <w:t>Câu 117: A (18 tuổi) đánh B gây tổn hại 5% sức khỏe của B là hành vi vi phạm pháp luật.</w:t>
      </w:r>
    </w:p>
    <w:p w14:paraId="6C25557E"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118: A (18 tuổi) đánh B gây tổn hại 5% sức khỏe của B là hành vi vi phạm pháp luật hình sự.</w:t>
      </w:r>
    </w:p>
    <w:p w14:paraId="6F4DBFD4"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119: Hành vi cố ý đánh người gây thương tích là hành vi vi phạm pháp luật hình sự.</w:t>
      </w:r>
    </w:p>
    <w:p w14:paraId="14C50800"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120: Mỗi hành vi vi phạm pháp luật chỉ phải chịu một loại trách nhiệm pháp lý.</w:t>
      </w:r>
    </w:p>
    <w:p w14:paraId="65D0B5B3"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121: Trách nhiệm hình sự là loại trách nhiệm pháp lý nghiêm khắc nhất.</w:t>
      </w:r>
    </w:p>
    <w:p w14:paraId="12D77BBB"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122: Một hành vi vi phạm pháp luật có thể phải chịu đồng thời nhiều loại trách nhiệm pháp lý khác nhau.</w:t>
      </w:r>
    </w:p>
    <w:p w14:paraId="6FB27764"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123: Một hành vi vi phạm pháp luật có thể phải chịu đồng thời trách nhiệm pháp lý hình sự và hành chính.</w:t>
      </w:r>
    </w:p>
    <w:p w14:paraId="2C9B3BF4"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124: Một hành vi vi phạm pháp luật có thể phải chịu đồng thời trách nhiệm pháp lý hình sự và dân sự.</w:t>
      </w:r>
    </w:p>
    <w:p w14:paraId="5A57C699"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125: Mọi hành vi vi phạm pháp luật đều phải chịu trách nhiệm pháp lý.</w:t>
      </w:r>
    </w:p>
    <w:p w14:paraId="746AB5F1"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126: Tòa án là cơ quan duy nhất có thẩm quyền truy cứu trách nhiệm pháp lý đối với các hành vi vi phạm pháp luật.</w:t>
      </w:r>
    </w:p>
    <w:p w14:paraId="3CD2E100" w14:textId="77777777" w:rsidR="00C37650" w:rsidRPr="00C37650" w:rsidRDefault="00C37650" w:rsidP="00C37650">
      <w:pPr>
        <w:rPr>
          <w:rFonts w:ascii="Times New Roman" w:hAnsi="Times New Roman" w:cs="Times New Roman"/>
          <w:b/>
          <w:bCs/>
          <w:sz w:val="26"/>
          <w:szCs w:val="26"/>
        </w:rPr>
      </w:pPr>
      <w:r w:rsidRPr="00C37650">
        <w:rPr>
          <w:rFonts w:ascii="Times New Roman" w:hAnsi="Times New Roman" w:cs="Times New Roman"/>
          <w:b/>
          <w:bCs/>
          <w:sz w:val="26"/>
          <w:szCs w:val="26"/>
        </w:rPr>
        <w:t>Câu 129: Nếu xác định một hành vi vi phạm pháp luật là hành vi vi phạm pháp luật hành chính thì không được áp dụng hình phạt đối với người vi phạm.</w:t>
      </w:r>
    </w:p>
    <w:p w14:paraId="3BEB7B34" w14:textId="77777777" w:rsidR="00C37650" w:rsidRDefault="00C37650" w:rsidP="00C37650">
      <w:pPr>
        <w:rPr>
          <w:rFonts w:ascii="Times New Roman" w:hAnsi="Times New Roman" w:cs="Times New Roman"/>
          <w:b/>
          <w:bCs/>
          <w:sz w:val="26"/>
          <w:szCs w:val="26"/>
        </w:rPr>
      </w:pPr>
    </w:p>
    <w:p w14:paraId="2AE9F32B" w14:textId="5DB335AD" w:rsidR="00C37650" w:rsidRDefault="00C37650" w:rsidP="00C37650">
      <w:pPr>
        <w:jc w:val="center"/>
        <w:rPr>
          <w:rFonts w:ascii="Times New Roman" w:hAnsi="Times New Roman" w:cs="Times New Roman"/>
          <w:b/>
          <w:bCs/>
          <w:sz w:val="36"/>
          <w:szCs w:val="36"/>
          <w:u w:val="single"/>
        </w:rPr>
      </w:pPr>
      <w:r w:rsidRPr="00C37650">
        <w:rPr>
          <w:rFonts w:ascii="Times New Roman" w:hAnsi="Times New Roman" w:cs="Times New Roman"/>
          <w:b/>
          <w:bCs/>
          <w:sz w:val="36"/>
          <w:szCs w:val="36"/>
          <w:u w:val="single"/>
        </w:rPr>
        <w:t>ĐÁP  ÁN</w:t>
      </w:r>
    </w:p>
    <w:p w14:paraId="717A9A05" w14:textId="77777777" w:rsidR="00C37650" w:rsidRPr="00C37650" w:rsidRDefault="00C37650" w:rsidP="00C37650">
      <w:pPr>
        <w:rPr>
          <w:rFonts w:ascii="Times New Roman" w:hAnsi="Times New Roman" w:cs="Times New Roman"/>
          <w:b/>
          <w:bCs/>
          <w:sz w:val="36"/>
          <w:szCs w:val="36"/>
          <w:u w:val="single"/>
        </w:rPr>
      </w:pPr>
    </w:p>
    <w:p w14:paraId="3D592762" w14:textId="52F20260"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Câu 43: Chỉ pháp luật mới mang tính quy phạm.</w:t>
      </w:r>
    </w:p>
    <w:p w14:paraId="2048A828"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Ngoài quy phạm pháp luật, trong xã hội còn có các loại quy phạm khác như quy phạm đạo đức, quy phạm tôn giáo, quy phạm tập quán... Tuy nhiên, chỉ có pháp luật mới mang tính quy phạm </w:t>
      </w:r>
      <w:r w:rsidRPr="00C37650">
        <w:rPr>
          <w:rFonts w:ascii="Times New Roman" w:hAnsi="Times New Roman" w:cs="Times New Roman"/>
          <w:i/>
          <w:iCs/>
          <w:sz w:val="26"/>
          <w:szCs w:val="26"/>
        </w:rPr>
        <w:t>phổ biến</w:t>
      </w:r>
      <w:r w:rsidRPr="00C37650">
        <w:rPr>
          <w:rFonts w:ascii="Times New Roman" w:hAnsi="Times New Roman" w:cs="Times New Roman"/>
          <w:sz w:val="26"/>
          <w:szCs w:val="26"/>
        </w:rPr>
        <w:t xml:space="preserve"> (bắt buộc chung).</w:t>
      </w:r>
    </w:p>
    <w:p w14:paraId="1E67B9EF"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Câu 45: Chỉ pháp luật mới mang tính cưỡng chế.</w:t>
      </w:r>
    </w:p>
    <w:p w14:paraId="0C54D088"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Các quy phạm xã hội khác (như quy tắc của các tổ chức, điều lệ đảng, nội quy công ty...) cũng có thể có tính cưỡng chế, nhưng đó là cưỡng chế mang tính xã hội hoặc kỷ luật nội bộ. Chỉ pháp luật mới mang tính </w:t>
      </w:r>
      <w:r w:rsidRPr="00C37650">
        <w:rPr>
          <w:rFonts w:ascii="Times New Roman" w:hAnsi="Times New Roman" w:cs="Times New Roman"/>
          <w:i/>
          <w:iCs/>
          <w:sz w:val="26"/>
          <w:szCs w:val="26"/>
        </w:rPr>
        <w:t>cưỡng chế nhà nước</w:t>
      </w:r>
      <w:r w:rsidRPr="00C37650">
        <w:rPr>
          <w:rFonts w:ascii="Times New Roman" w:hAnsi="Times New Roman" w:cs="Times New Roman"/>
          <w:sz w:val="26"/>
          <w:szCs w:val="26"/>
        </w:rPr>
        <w:t>.</w:t>
      </w:r>
    </w:p>
    <w:p w14:paraId="2CD0A88E"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Câu 46: Chỉ pháp luật mới mang tính cưỡng chế nhà nước.</w:t>
      </w:r>
    </w:p>
    <w:p w14:paraId="5BDF1D6F"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Đúng.</w:t>
      </w:r>
      <w:r w:rsidRPr="00C37650">
        <w:rPr>
          <w:rFonts w:ascii="Times New Roman" w:hAnsi="Times New Roman" w:cs="Times New Roman"/>
          <w:sz w:val="26"/>
          <w:szCs w:val="26"/>
        </w:rPr>
        <w:t xml:space="preserve"> Tính cưỡng chế nhà nước là đặc điểm đặc thù phân biệt pháp luật với các quy phạm xã hội khác. Pháp luật do Nhà nước ban hành và được đảm bảo thực hiện bằng sức mạnh quyền lực của Nhà nước (công an, tòa án, nhà tù...).</w:t>
      </w:r>
    </w:p>
    <w:p w14:paraId="197920F7"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lastRenderedPageBreak/>
        <w:t>Câu 51: Mọi quy tắc xử sự tồn tại trong xã hội có nhà nước là quy phạm pháp luật.</w:t>
      </w:r>
    </w:p>
    <w:p w14:paraId="56F25DF3"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Trong xã hội có nhà nước vẫn tồn tại song song các quy tắc xử sự khác như đạo đức, phong tục, tập quán, tín điều tôn giáo... Chỉ những quy tắc nào do Nhà nước ban hành hoặc thừa nhận mới là quy phạm pháp luật.</w:t>
      </w:r>
    </w:p>
    <w:p w14:paraId="2B0B124A"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Câu 53: Một quy phạm pháp luật bắt buộc phải có ba bộ phận là giả định, quy định, chế tài.</w:t>
      </w:r>
    </w:p>
    <w:p w14:paraId="62C960A5"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Cơ cấu đầy đủ của một quy phạm pháp luật gồm 3 bộ phận, nhưng không nhất thiết mọi quy phạm pháp luật đều phải thể hiện đủ cả 3 bộ phận đó trong văn bản. Có những quy phạm khuyết giả định, khuyết chế tài (ví dụ quy phạm định nghĩa) hoặc khuyết quy định.</w:t>
      </w:r>
    </w:p>
    <w:p w14:paraId="5C84B45A"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72/. Các quan hệ nảy sinh trong cuộc sống hằng ngày là quan hệ pháp luật.</w:t>
      </w:r>
    </w:p>
    <w:p w14:paraId="6A07B55D"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Chỉ có những quan hệ xã hội được pháp luật điều chỉnh mới trở thành quan hệ pháp luật. Quan hệ pháp luật là quan hệ giữa người với người do một quy phạm pháp luật điều chỉnh, biểu hiện thành quyền và nghĩa vụ pháp lý của mỗi bên được đảm bảo thực hiện bằng sự cưỡng chế nhà nước.</w:t>
      </w:r>
    </w:p>
    <w:p w14:paraId="44C5945D"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73/. Mọi quan hệ nảy sinh trong cuộc sống hằng ngày đều chịu sự chi phối của pháp luật.</w:t>
      </w:r>
    </w:p>
    <w:p w14:paraId="6AD99CFB"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Có những quan hệ xã hội do đạo đức, tôn giáo, trong quá trình hoạt động kinh tế, xã hội, chính trị, tư tưởng, văn hóa điều chỉnh. Chỉ có quan hệ pháp luật mới chịu sự chi phối của pháp luật.</w:t>
      </w:r>
    </w:p>
    <w:p w14:paraId="39684A49"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74/. Chỉ quan hệ pháp luật mới mang tính ý chí của chủ thể tham gia.</w:t>
      </w:r>
    </w:p>
    <w:p w14:paraId="70F6AB28"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Các quan hệ xã hội đều mang tính ý chí của chủ thể tham gia. Quan hệ xã hội là những quan hệ giữa người với người được hình thành trong quá trình hoạt động kinh tế, xã hội, chính trị, pháp luật, tư tưởng, đạo đức, văn hóa, v.v... nhưng không phải mối liên hệ nào cũng là quan hệ xã hội.</w:t>
      </w:r>
    </w:p>
    <w:p w14:paraId="4211192A"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75/. Nếu không có quy phạm pháp luật điều chỉnh thì không có quan hệ pháp luật.</w:t>
      </w:r>
    </w:p>
    <w:p w14:paraId="24FF2F02"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Đúng.</w:t>
      </w:r>
      <w:r w:rsidRPr="00C37650">
        <w:rPr>
          <w:rFonts w:ascii="Times New Roman" w:hAnsi="Times New Roman" w:cs="Times New Roman"/>
          <w:sz w:val="26"/>
          <w:szCs w:val="26"/>
        </w:rPr>
        <w:t xml:space="preserve"> Vì quan hệ pháp luật là quan hệ xã hội do quy phạm pháp luật điều chỉnh. Quy phạm pháp luật là những quy tắc xử sự có tính bắt buộc chung do Nhà nước đặt ra và bảo đảm thực hiện.</w:t>
      </w:r>
    </w:p>
    <w:p w14:paraId="6CBB35E4"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76/. Năng lực chủ thể của các cá nhân khi tham gia vào một quan hệ pháp luật là giống nhau.</w:t>
      </w:r>
    </w:p>
    <w:p w14:paraId="650F67AF"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Vì năng lực chủ thể gồm năng lực pháp luật (giống nhau) và năng lực hành vi (theo độ tuổi pháp luật quy định). Nếu pháp luật quy định năng lực pháp luật của mọi cá nhân là như nhau thì lại xác định năng lực hành vi của cá nhân không giống nhau. Căn cứ vào khả năng của cá nhân về nhận thức và điều khiển được hành vi và hậu quả của hành vi, pháp luật phân biệt mức độ năng lực hành vi dân sự dẫn đến sự khác biệt về năng lực chủ thể của cá nhân.</w:t>
      </w:r>
    </w:p>
    <w:p w14:paraId="1B098828"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77/. Năng lực pháp luật của các cá nhân khác nhau là không giống nhau.</w:t>
      </w:r>
    </w:p>
    <w:p w14:paraId="57B9295E"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Đúng.</w:t>
      </w:r>
      <w:r w:rsidRPr="00C37650">
        <w:rPr>
          <w:rFonts w:ascii="Times New Roman" w:hAnsi="Times New Roman" w:cs="Times New Roman"/>
          <w:sz w:val="26"/>
          <w:szCs w:val="26"/>
        </w:rPr>
        <w:t xml:space="preserve"> Vì năng lực pháp luật của người nước ngoài và công dân Việt Nam là khác nhau. Năng lực pháp luật dân sự của người nước ngoài là khả năng do pháp luật quy định của người nước ngoài có quyền và nghĩa vụ dân sự, được xác định theo pháp luật của nước mà người đó có quốc tịch.</w:t>
      </w:r>
    </w:p>
    <w:p w14:paraId="7574D5E2"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78/. Năng lực hành vi của các cá nhân khác nhau là không giống nhau tùy thuộc vào độ tuổi của họ.</w:t>
      </w:r>
    </w:p>
    <w:p w14:paraId="1E3E3E08"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lastRenderedPageBreak/>
        <w:t>Đúng.</w:t>
      </w:r>
      <w:r w:rsidRPr="00C37650">
        <w:rPr>
          <w:rFonts w:ascii="Times New Roman" w:hAnsi="Times New Roman" w:cs="Times New Roman"/>
          <w:sz w:val="26"/>
          <w:szCs w:val="26"/>
        </w:rPr>
        <w:t xml:space="preserve"> Tùy thuộc vào độ tuổi, cá nhân sẽ có năng lực hành vi khác nhau. Tuy nhiên khó có tiêu chí để xác định khả năng nhận thức và điều khiển hành vi cá nhân, do đó độ tuổi của cá nhân được xem là tiêu chí chung nhất để phân biệt độ năng lực hành vi của cá nhân.</w:t>
      </w:r>
    </w:p>
    <w:p w14:paraId="54DE875B"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79/. Năng lực hành vi có từ khi cá nhân được sinh ra và chỉ mất đi khi họ đã chết.</w:t>
      </w:r>
    </w:p>
    <w:p w14:paraId="77FB8EB7"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Năng lực pháp luật có từ khi cá nhân được sinh ra và chỉ mất đi khi họ đã chết. Còn năng lực hành vi dân sự của cá nhân là khả năng của cá nhân bằng hành vi của mình xác lập, thực hiện quyền, nghĩa vụ dân sự. Tiêu chí chung nhất để phân biệt mức độ năng lực hành vi của một cá nhân là độ tuổi.</w:t>
      </w:r>
    </w:p>
    <w:p w14:paraId="089EE876"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80/. Năng lực hành vi của cá nhân có từ khi cá nhân đủ 18 tuổi.</w:t>
      </w:r>
    </w:p>
    <w:p w14:paraId="5348B296"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Cá nhân từ 6 đến 18 tuổi có năng lực hành vi một phần. Cá nhân từ đủ 6 tuổi đến dưới 18 tuổi là những người có năng lực hành vi dân sự một phần. Họ có thể bằng hành vi của mình tạo ra quyền và phải chịu những nghĩa vụ khi tham gia các giao dịch để thoả mãn những nhu cầu thiết yếu hàng ngày phù hợp với lứa tuổi.</w:t>
      </w:r>
    </w:p>
    <w:p w14:paraId="26F7F56B"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81/. Người từ đủ 18 tuổi trở lên mới có năng lực pháp luật đầy đủ.</w:t>
      </w:r>
    </w:p>
    <w:p w14:paraId="118EC3F2"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Năng lực pháp luật là khả năng cá nhân có quyền và nghĩa vụ theo quy định của pháp luật, xuất hiện khi cá nhân sinh ra và mất đi khi cá nhân chết. Mọi cá nhân đều có năng lực pháp luật dân sự như nhau.</w:t>
      </w:r>
    </w:p>
    <w:p w14:paraId="2CFFC5A0"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82/. Người từ đủ 18 tuổi trở lên là người có năng lực hành vi dân sự đầy đủ.</w:t>
      </w:r>
    </w:p>
    <w:p w14:paraId="6B4D5321"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Người từ đủ 18 tuổi trở lên và không bị tòa án tuyên bố mất năng lực hành vi dân sự, có khó khăn trong nhận thức, làm chủ hành vi, hạn chế năng lực hành vi dân sự thì mới có năng lực hành vi đầy đủ. Nếu cá nhân bị bệnh tâm thần hoặc các bệnh khác mà không thể nhận thức và làm chủ được các hành vi của mình thì bị coi là mất năng lực hành vi dân sự.</w:t>
      </w:r>
    </w:p>
    <w:p w14:paraId="107B082F"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83/. Người dưới 18 tuổi là người có năng lực hành vi dân sự hạn chế.</w:t>
      </w:r>
    </w:p>
    <w:p w14:paraId="5AF5BBD4"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Dưới 6 tuổi là không có năng lực hành vi dân sự; từ đủ 6 tuổi đến 18 tuổi là có năng lực hành vi dân sự một phần. Việc hạn chế năng lực hành vi phải thông qua toà án theo trình tự tố tụng dân sự và được áp dụng với những người nghiện ma túy và các chất kích thích dẫn đến hậu quả phá tán tài sản của gia đình.</w:t>
      </w:r>
    </w:p>
    <w:p w14:paraId="20339C2B"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84/. Người dưới 18 tuổi là người có năng lực hành vi dân sự một phần.</w:t>
      </w:r>
    </w:p>
    <w:p w14:paraId="76FAE387"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Từ đủ 6 tuổi đến 18 tuổi mới là có năng lực hành vi dân sự một phần. Người chưa đủ 6 tuổi không có năng lực hành vi dân sự.</w:t>
      </w:r>
    </w:p>
    <w:p w14:paraId="11F79DF1"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85/. Người bị khiếm thính, khiếm thị là người hạn chế năng lực hành vi dân sự.</w:t>
      </w:r>
    </w:p>
    <w:p w14:paraId="6372EF9B"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Theo Điều 24 Bộ luật dân sự 2015, người bị hạn chế năng lực hành vi dân sự là người nghiện ma túy, nghiện các chất kích thích khác dẫn đến phá tán tài sản của gia đình và bị Tòa án ra quyết định tuyên bố. Người bị khiếm thính, khiếm thị là người có khó khăn trong nhận thức, làm chủ hành vi nhưng chưa đến mức mất năng lực hành vi dân sự.</w:t>
      </w:r>
    </w:p>
    <w:p w14:paraId="4B5EEAF8"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lastRenderedPageBreak/>
        <w:t>86/. Người uống rượu bia say là người bị hạn chế năng lực hành vi dân sự.</w:t>
      </w:r>
    </w:p>
    <w:p w14:paraId="136907E2"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Người bị hạn chế năng lực hành vi dân sự là người nghiện ma túy, nghiện các chất kích thích khác dẫn đến phá tán tài sản của gia đình và bị Tòa án tuyên bố. Trên thực tế những người uống rượu bia say là người có năng lực trách nhiệm hình sự, việc mất/hạn chế năng lực do sử dụng rượu bia là do họ tự đặt mình vào và tác động chỉ là tức thời.</w:t>
      </w:r>
    </w:p>
    <w:p w14:paraId="3F603022"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87/. Người từ đủ 18 tuổi trở lên bị bệnh tâm thần là người không có năng lực hành vi dân sự.</w:t>
      </w:r>
    </w:p>
    <w:p w14:paraId="682369AE"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Phải là người bị bệnh tâm thần hoặc các bệnh khác mà không thể nhận thức và làm chủ được hành vi của mình thì mới bị coi là mất năng lực hành vi dân sự (thường phải qua thủ tục tuyên bố của Tòa án).</w:t>
      </w:r>
    </w:p>
    <w:p w14:paraId="319A368B"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88/. Tư cách pháp nhân là tư cách con người theo quy định pháp luật của mọi tổ chức được thành lập trên lãnh thổ Việt Nam.</w:t>
      </w:r>
    </w:p>
    <w:p w14:paraId="042B2F6B"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Để có tư cách pháp nhân, tổ chức phải đáp ứng đủ 4 điều kiện theo Điều 74 Bộ luật Dân sự 2015: (a) Được thành lập theo quy định của luật; (b) Có cơ cấu tổ chức; (c) Có tài sản độc lập và tự chịu trách nhiệm; (d) Nhân danh mình tham gia quan hệ pháp luật một cách độc lập.</w:t>
      </w:r>
    </w:p>
    <w:p w14:paraId="07C6C2D6"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89/. Tổ chức được thành lập hợp pháp là tổ chức có tư cách pháp nhân.</w:t>
      </w:r>
    </w:p>
    <w:p w14:paraId="6F2D5099"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Chỉ có tổ chức đủ 4 điều kiện theo quy định tại Điều 74, Bộ luật dân sự 2015 mới có tư cách pháp nhân (gồm thành lập hợp pháp, cơ cấu tổ chức, tài sản độc lập, nhân danh mình tham gia quan hệ pháp luật).</w:t>
      </w:r>
    </w:p>
    <w:p w14:paraId="3879FB03"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90/. Chỉ tổ chức có tư cách pháp nhân mới được tham gia các quan hệ pháp luật một cách độc lập.</w:t>
      </w:r>
    </w:p>
    <w:p w14:paraId="3A9F7EA0"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Các tổ chức khác cũng được tham gia các quan hệ pháp luật một cách độc lập (ví dụ: Doanh nghiệp tư nhân, Hộ gia đình, tổ hợp tác...). BLDS năm 2015 không hạn chế sự tham gia các quan hệ pháp luật dân sự của các thực thể pháp lý này.</w:t>
      </w:r>
    </w:p>
    <w:p w14:paraId="13C9A67B"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91/. Khi tham gia quan hệ pháp luật, Nhà nước bình đẳng với các chủ thể khác về quyền và nghĩa vụ.</w:t>
      </w:r>
    </w:p>
    <w:p w14:paraId="3A0474CE"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Trong quan hệ pháp luật hình sự, hành chính, nhà nước là một bên sử dụng quyền lực nhà nước để quản lý xã hội bằng phương pháp quyền uy phục tùng. Chỉ quan hệ pháp luật dân sự mới thể hiện sự tự do, bình đẳng, thỏa thuận.</w:t>
      </w:r>
    </w:p>
    <w:p w14:paraId="5801DE8C"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92/. Trong tất cả các quan hệ pháp luật mà Nhà nước tham gia, Nhà nước có địa vị pháp lý bình đẳng với các chủ thể khác.</w:t>
      </w:r>
    </w:p>
    <w:p w14:paraId="5AC38749"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Tương tự câu 91, trong quan hệ pháp luật hình sự, hành chính, nhà nước sử dụng quyền lực nhà nước (phương pháp quyền uy phục tùng).</w:t>
      </w:r>
    </w:p>
    <w:p w14:paraId="1A29E0FA"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93/. Trong quan hệ pháp luật dân sự, Nhà nước và các chủ thể khác bình đẳng với nhau về quyền và nghĩa vụ pháp lý.</w:t>
      </w:r>
    </w:p>
    <w:p w14:paraId="53A8880C"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lastRenderedPageBreak/>
        <w:t>Đúng.</w:t>
      </w:r>
      <w:r w:rsidRPr="00C37650">
        <w:rPr>
          <w:rFonts w:ascii="Times New Roman" w:hAnsi="Times New Roman" w:cs="Times New Roman"/>
          <w:sz w:val="26"/>
          <w:szCs w:val="26"/>
        </w:rPr>
        <w:t xml:space="preserve"> Theo điều 97 Bộ luật dân sự 2015, Nhà nước Cộng hòa xã hội chủ nghĩa Việt Nam, cơ quan nhà nước ở Trung ương, ở địa phương trong quan hệ dân sự bình đẳng với các chủ thể khác.</w:t>
      </w:r>
    </w:p>
    <w:p w14:paraId="03781B2A"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94/. Sự kiện pháp lý làm phát sinh quan hệ hôn nhân là sự kiện nam nữ tổ chức lễ cưới...</w:t>
      </w:r>
    </w:p>
    <w:p w14:paraId="31B6D5D4"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Sự kiện pháp lý làm phát sinh quan hệ hôn nhân là sự kiện đăng ký kết hôn tại cơ quan nhà nước có thẩm quyền.</w:t>
      </w:r>
    </w:p>
    <w:p w14:paraId="4E35E900"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95/. Ở nước ta, sự kiện pháp lý làm chấm dứt quan hệ hôn nhân là sự kiện Tòa án ra bản án, quyết định chấp nhận cho hai bên ly hôn.</w:t>
      </w:r>
    </w:p>
    <w:p w14:paraId="05388DAE"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Bản án, quyết định phải có hiệu lực pháp luật (bản án sơ thẩm thì phải chờ 15 ngày để kháng cáo, kháng nghị) mới làm chấm dứt quan hệ hôn nhân.</w:t>
      </w:r>
    </w:p>
    <w:p w14:paraId="659FF62B"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96/. Anh A đốt nến, lửa bắt vào rèm cửa gây cháy nhà anh A và một số nhà hàng xóm là sự biến pháp lý.</w:t>
      </w:r>
    </w:p>
    <w:p w14:paraId="44B3C509"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Sự biến pháp lý là sự kiện có tính chất tự nhiên xảy ra không phụ thuộc vào ý chí của con người. Trường hợp này là hành vi của con người gây ra.</w:t>
      </w:r>
    </w:p>
    <w:p w14:paraId="3F9AB5F3"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97/. Hỏa hoạn, lũ lụt là sự biến pháp lý.</w:t>
      </w:r>
    </w:p>
    <w:p w14:paraId="2D42F04A"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Sự biến pháp lý là hiện tượng xảy ra không phụ thuộc vào ý chí con người (bão, lũ lụt, động đất...). Nhưng nếu hỏa hoạn hay lũ lụt do con người gây ra thì không được gọi là sự biến pháp lý.</w:t>
      </w:r>
    </w:p>
    <w:p w14:paraId="7C090585"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98/. Mưa, gió, sấm, chớp là sự biến pháp lý.</w:t>
      </w:r>
    </w:p>
    <w:p w14:paraId="0125B9D4"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Đúng.</w:t>
      </w:r>
      <w:r w:rsidRPr="00C37650">
        <w:rPr>
          <w:rFonts w:ascii="Times New Roman" w:hAnsi="Times New Roman" w:cs="Times New Roman"/>
          <w:sz w:val="26"/>
          <w:szCs w:val="26"/>
        </w:rPr>
        <w:t xml:space="preserve"> Sự biến pháp lý là hiện tượng xảy ra không phụ thuộc vào ý chí của con người. Mây mưa, sấm, chớp do tự nhiên tạo thành, con người không thể tạo ra được.</w:t>
      </w:r>
    </w:p>
    <w:p w14:paraId="1F56ACE5"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99/. Cháy rừng là sự biến pháp lý.</w:t>
      </w:r>
    </w:p>
    <w:p w14:paraId="5B338D7B"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Sự biến pháp lý là hiện tượng xảy ra không phụ thuộc vào ý chí của con người. Còn trong trường hợp cháy rừng có thể do con người gây ra.</w:t>
      </w:r>
    </w:p>
    <w:p w14:paraId="2AE0ACB8"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100/. Hành vi trái pháp luật là hành vi vi phạm pháp luật.</w:t>
      </w:r>
    </w:p>
    <w:p w14:paraId="084EE983"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Hành vi trái pháp luật là việc thực hiện không đúng theo quy định của pháp luật. Còn hành vi vi phạm pháp luật phải đủ 4 yếu tố cấu thành: (1) Hành vi trái pháp luật, (2) Có lỗi, (3) Do chủ thể có năng lực trách nhiệm pháp lý thực hiện, (4) Xâm phạm đến các quan hệ xã hội được nhà nước xác lập và bảo vệ. Nên hành vi trái pháp luật chỉ là 1 phần của hành vi vi phạm pháp luật.</w:t>
      </w:r>
    </w:p>
    <w:p w14:paraId="5660F1D3"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101/. Hành vi vi phạm pháp luật là hành vi trái pháp luật.</w:t>
      </w:r>
    </w:p>
    <w:p w14:paraId="6029FE12"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Đúng.</w:t>
      </w:r>
      <w:r w:rsidRPr="00C37650">
        <w:rPr>
          <w:rFonts w:ascii="Times New Roman" w:hAnsi="Times New Roman" w:cs="Times New Roman"/>
          <w:sz w:val="26"/>
          <w:szCs w:val="26"/>
        </w:rPr>
        <w:t xml:space="preserve"> Vì hành vi trái pháp luật là một trong những điều kiện cần để cấu thành hành vi vi phạm pháp luật.</w:t>
      </w:r>
    </w:p>
    <w:p w14:paraId="4604F140"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102/. Thiệt hại do hành vi vi phạm pháp luật gây ra phải là thiệt hại về vật chất.</w:t>
      </w:r>
    </w:p>
    <w:p w14:paraId="46A7EFA1"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Thiệt hại do hành vi vi phạm pháp luật gây ra phải là thiệt hại về vật chất và tinh thần (tổn thất về tài sản, thu nhập, tính mạng, sức khỏe, danh dự...).</w:t>
      </w:r>
    </w:p>
    <w:p w14:paraId="33A0C2FD"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lastRenderedPageBreak/>
        <w:t>103/. Hành vi trái với đạo đức, chuẩn mực thông thường trong xã hội là hành vi vi phạm pháp luật.</w:t>
      </w:r>
    </w:p>
    <w:p w14:paraId="39653309"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Việc xác định hành vi cụ thể là hành vi pháp luật hay hành vi đạo đức chỉ có ý nghĩa tương đối. Có hành vi là vi phạm đạo đức nhưng không phải là vi phạm pháp luật.</w:t>
      </w:r>
    </w:p>
    <w:p w14:paraId="7A63B2EA"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104/. Chủ thể có năng lực trách nhiệm pháp lý mà thực hiện hành vi trái pháp luật thì vi phạm pháp luật.</w:t>
      </w:r>
    </w:p>
    <w:p w14:paraId="5DD3A242"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Vi phạm pháp luật đòi hỏi phải có yếu tố "có lỗi". Ví dụ: trường hợp sự kiện bất khả kháng thì dù có hành vi trái pháp luật nhưng không có lỗi thì không phải là vi phạm pháp luật.</w:t>
      </w:r>
    </w:p>
    <w:p w14:paraId="1B04A382"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105/. Cấu thành của vi phạm pháp luật bao gồm mặt chủ thể, mặt chủ quan, chủ thể và khách thể của vi phạm pháp luật.</w:t>
      </w:r>
    </w:p>
    <w:p w14:paraId="1C016A6D"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Cấu thành vi phạm pháp luật gồm: Khách thể, Chủ thể, Mặt khách quan (hành vi, hậu quả...), Mặt chủ quan (lỗi, động cơ, mục đích).</w:t>
      </w:r>
    </w:p>
    <w:p w14:paraId="7D5C93E9"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106/. Không biết trước hành vi của mình là nguy hiểm cho xã hội thì không được coi là có lỗi.</w:t>
      </w:r>
    </w:p>
    <w:p w14:paraId="63A35A50"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Đây có thể là trường hợp lỗi vô ý do cẩu thả: Người phạm tội không thấy trước hành vi của mình có thể gây ra hậu quả nguy hại cho xã hội, mặc dù phải thấy trước và có thể thấy trước hậu quả đó.</w:t>
      </w:r>
    </w:p>
    <w:p w14:paraId="0CCC94E5"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107/. A đánh B gây thương tích thì khách thể bị xâm hại là B.</w:t>
      </w:r>
    </w:p>
    <w:p w14:paraId="1F78C2E6"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Khách thể là quan hệ xã hội được pháp luật bảo vệ. Hành vi A gây thiệt hại đến sức khỏe của B, vì vậy khách thể là quan hệ về quyền được bảo vệ sức khỏe (sức khỏe của B), còn B là đối tượng/nạn nhân.</w:t>
      </w:r>
    </w:p>
    <w:p w14:paraId="76D9C3BF"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108/. A có hành vi trộm cắp máy laptop của B thì khách thể bị xâm hại là cái máy laptop.</w:t>
      </w:r>
    </w:p>
    <w:p w14:paraId="1B37808F"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Khách thể là những lợi ích vật chất hoặc tinh thần (quan hệ sở hữu). Khách thể bị xâm hại là quyền sở hữu tài sản, còn cái laptop là đối tượng tác động của tội phạm.</w:t>
      </w:r>
    </w:p>
    <w:p w14:paraId="3B4B9F54"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109/. C (tâm thần) dùng gậy đánh nhiều nhát vào người D là hành vi vi phạm pháp luật.</w:t>
      </w:r>
    </w:p>
    <w:p w14:paraId="5F2C27E4"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Người thực hiện hành vi nguy hiểm cho xã hội trong khi đang mắc bệnh tâm thần làm mất khả năng nhận thức hoặc điều khiển hành vi thì không phải chịu trách nhiệm hình sự (không có năng lực trách nhiệm pháp lý).</w:t>
      </w:r>
    </w:p>
    <w:p w14:paraId="3C032F85"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110/. N (13 tuổi) có hành vi trộm cắp tài sản (trị giá 250 triệu đồng) của gia đình ông P là hành vi vi phạm pháp luật hình sự.</w:t>
      </w:r>
    </w:p>
    <w:p w14:paraId="6142C50D"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Người từ đủ 14 tuổi trở lên mới bắt đầu chịu trách nhiệm hình sự về một số tội phạm nhất định. N (13 tuổi) chưa đủ tuổi chịu trách nhiệm hình sự.</w:t>
      </w:r>
    </w:p>
    <w:p w14:paraId="598E655A"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112/. M (15 tuổi) có hành vi trộm cắp tài sản (trị giá 50 triệu đồng) của gia đình ông Q là hành vi vi phạm pháp luật hình sự.</w:t>
      </w:r>
    </w:p>
    <w:p w14:paraId="46D32189"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lastRenderedPageBreak/>
        <w:t>Đúng.</w:t>
      </w:r>
      <w:r w:rsidRPr="00C37650">
        <w:rPr>
          <w:rFonts w:ascii="Times New Roman" w:hAnsi="Times New Roman" w:cs="Times New Roman"/>
          <w:sz w:val="26"/>
          <w:szCs w:val="26"/>
        </w:rPr>
        <w:t xml:space="preserve"> Người từ đủ 14 tuổi đến dưới 16 tuổi phải chịu trách nhiệm hình sự về tội phạm rất nghiêm trọng, tội phạm đặc biệt nghiêm trọng. Tội trộm cắp tài sản giá trị từ 50 triệu đến dưới 200 triệu đồng có khung hình phạt từ 2 đến 7 năm tù, M thỏa mãn điều kiện về độ tuổi và mức độ nghiêm trọng.</w:t>
      </w:r>
    </w:p>
    <w:p w14:paraId="2CBA5791"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113/. Hành vi trộm cắp tài sản là hành vi vi phạm pháp luật hình sự.</w:t>
      </w:r>
    </w:p>
    <w:p w14:paraId="03BE2481"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Để cấu thành tội phạm hình sự tội trộm cắp, tài sản phải có giá trị từ 2.000.000 đồng trở lên hoặc thuộc các trường hợp đặc biệt (đã bị xử phạt HC, gây ảnh hưởng xấu an ninh...). Nếu không đủ yếu tố cấu thành tội phạm thì chỉ là vi phạm hành chính.</w:t>
      </w:r>
    </w:p>
    <w:p w14:paraId="308B1FA3"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114/. Hậu quả là yếu tố bắt buộc phải có đối với các hành vi vi phạm pháp luật.</w:t>
      </w:r>
    </w:p>
    <w:p w14:paraId="64498196"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Đối với các tội phạm có cấu thành hình thức thì không cần hậu quả (chỉ cần có hành vi nguy hiểm cho xã hội).</w:t>
      </w:r>
    </w:p>
    <w:p w14:paraId="72FD3B5E"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115/. A (15 tuổi) đánh B gây tổn hại 5% sức khỏe của B là hành vi vi phạm pháp luật.</w:t>
      </w:r>
    </w:p>
    <w:p w14:paraId="77DB8A38"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Đúng (là vi phạm pháp luật nhưng không phải là tội phạm hình sự).</w:t>
      </w:r>
      <w:r w:rsidRPr="00C37650">
        <w:rPr>
          <w:rFonts w:ascii="Times New Roman" w:hAnsi="Times New Roman" w:cs="Times New Roman"/>
          <w:sz w:val="26"/>
          <w:szCs w:val="26"/>
        </w:rPr>
        <w:t xml:space="preserve"> A (15 tuổi) chỉ chịu TNHS về tội rất nghiêm trọng/đặc biệt nghiêm trọng. Hành vi gây thương tích 5% không thuộc trường hợp này, nên đây là hành vi vi phạm pháp luật (có thể là hành chính) chứ không phải hình sự.</w:t>
      </w:r>
    </w:p>
    <w:p w14:paraId="3C5276F6"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116/. A (13 tuổi) đánh B gây tổn hại 50% sức khỏe của B là hành vi vi phạm pháp luật.</w:t>
      </w:r>
    </w:p>
    <w:p w14:paraId="42AA9582"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A (13 tuổi) chưa đủ tuổi chịu trách nhiệm hình sự (dưới 14 tuổi) nên hành vi của A không bị coi là vi phạm pháp luật (với tư cách là chủ thể chịu trách nhiệm pháp lý), mà sẽ xử lý theo biện pháp giáo dục khác.</w:t>
      </w:r>
    </w:p>
    <w:p w14:paraId="25366369"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117/. A (18 tuổi) đánh B gây tổn hại 5% sức khỏe của B là hành vi vi phạm pháp luật.</w:t>
      </w:r>
    </w:p>
    <w:p w14:paraId="32907C0D"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Đúng.</w:t>
      </w:r>
      <w:r w:rsidRPr="00C37650">
        <w:rPr>
          <w:rFonts w:ascii="Times New Roman" w:hAnsi="Times New Roman" w:cs="Times New Roman"/>
          <w:sz w:val="26"/>
          <w:szCs w:val="26"/>
        </w:rPr>
        <w:t xml:space="preserve"> Hành vi này trái pháp luật, xâm phạm sức khỏe người khác. Tuy nhiên, nếu không thuộc các tình tiết tăng nặng (dùng hung khí, côn đồ...) để cấu thành tội phạm hình sự thì nó vẫn là hành vi vi phạm pháp luật (hành chính/dân sự).</w:t>
      </w:r>
    </w:p>
    <w:p w14:paraId="6BF3CE72"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118/. A (18 tuổi) đánh B gây tổn hại 5% sức khỏe của B là hành vi vi phạm pháp luật hình sự.</w:t>
      </w:r>
    </w:p>
    <w:p w14:paraId="0343CF73"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Theo Điều 134 BLHS 2015, nếu tỷ lệ thương tích dưới 11% mà không thuộc các trường hợp tăng nặng (dùng hung khí, a-xít, đối với người già/trẻ em...) thì không cấu thành tội phạm hình sự.</w:t>
      </w:r>
    </w:p>
    <w:p w14:paraId="5B7A0EC5"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119/. Hành vi cố ý đánh người gây thương tích là hành vi vi phạm pháp luật hình sự.</w:t>
      </w:r>
    </w:p>
    <w:p w14:paraId="74958AE9"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Cần căn cứ vào tỷ lệ thương tích (từ 11% trở lên) hoặc các yếu tố định khung khác (dùng hung khí, tính chất côn đồ...) mới xác định là vi phạm hình sự. Nếu thương tích nhẹ và không có tình tiết định khung thì chưa đủ yếu tố cấu thành.</w:t>
      </w:r>
    </w:p>
    <w:p w14:paraId="27FEFA57"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120/. Mỗi hành vi vi phạm pháp luật chỉ phải chịu một loại trách nhiệm pháp lý.</w:t>
      </w:r>
    </w:p>
    <w:p w14:paraId="7BD6B272"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Một hành vi vi phạm có thể phải chịu đồng thời nhiều loại trách nhiệm pháp lý (ví dụ: vừa chịu trách nhiệm hình sự, vừa chịu trách nhiệm dân sự bồi thường thiệt hại).</w:t>
      </w:r>
    </w:p>
    <w:p w14:paraId="7688AD42"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121/. Trách nhiệm hình sự là loại trách nhiệm pháp lý nghiêm khắc nhất.</w:t>
      </w:r>
    </w:p>
    <w:p w14:paraId="746BA1E7"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lastRenderedPageBreak/>
        <w:t>Đúng.</w:t>
      </w:r>
      <w:r w:rsidRPr="00C37650">
        <w:rPr>
          <w:rFonts w:ascii="Times New Roman" w:hAnsi="Times New Roman" w:cs="Times New Roman"/>
          <w:sz w:val="26"/>
          <w:szCs w:val="26"/>
        </w:rPr>
        <w:t xml:space="preserve"> Trách nhiệm hình sự áp dụng các hình phạt nghiêm khắc nhất (tù có thời hạn, chung thân, tử hình...) và để lại án tích.</w:t>
      </w:r>
    </w:p>
    <w:p w14:paraId="602F0E88"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122/. Một hành vi vi phạm pháp luật có thể phải chịu đồng thời nhiều loại trách nhiệm pháp lý khác nhau.</w:t>
      </w:r>
    </w:p>
    <w:p w14:paraId="084D5BBD"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Đúng.</w:t>
      </w:r>
      <w:r w:rsidRPr="00C37650">
        <w:rPr>
          <w:rFonts w:ascii="Times New Roman" w:hAnsi="Times New Roman" w:cs="Times New Roman"/>
          <w:sz w:val="26"/>
          <w:szCs w:val="26"/>
        </w:rPr>
        <w:t xml:space="preserve"> Ví dụ: Một người trộm cắp tài sản có thể vừa bị phạt tù (trách nhiệm hình sự) vừa phải bồi thường giá trị tài sản (trách nhiệm dân sự).</w:t>
      </w:r>
    </w:p>
    <w:p w14:paraId="1AC51D75"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123/. Một hành vi vi phạm pháp luật có thể phải chịu đồng thời trách nhiệm pháp lý hình sự và hành chính.</w:t>
      </w:r>
    </w:p>
    <w:p w14:paraId="1707C309"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Một hành vi nếu đã cấu thành tội phạm hình sự thì sẽ bị truy cứu trách nhiệm hình sự, không xử lý hành chính nữa (nguyên tắc không xử lý 2 lần về cùng 1 hành vi).</w:t>
      </w:r>
    </w:p>
    <w:p w14:paraId="1FD1E638"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124/. Một hành vi vi phạm pháp luật có thể phải chịu đồng thời trách nhiệm pháp lý hình sự và dân sự.</w:t>
      </w:r>
    </w:p>
    <w:p w14:paraId="5279C3CA"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Đúng.</w:t>
      </w:r>
      <w:r w:rsidRPr="00C37650">
        <w:rPr>
          <w:rFonts w:ascii="Times New Roman" w:hAnsi="Times New Roman" w:cs="Times New Roman"/>
          <w:sz w:val="26"/>
          <w:szCs w:val="26"/>
        </w:rPr>
        <w:t xml:space="preserve"> Việc giải quyết vấn đề dân sự (bồi thường thiệt hại) trong vụ án hình sự được tiến hành cùng với việc giải quyết vụ án hình sự.</w:t>
      </w:r>
    </w:p>
    <w:p w14:paraId="2459073C"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125/. Mọi hành vi vi phạm pháp luật đều phải chịu trách nhiệm pháp lý.</w:t>
      </w:r>
    </w:p>
    <w:p w14:paraId="06773D07"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Nếu chủ thể không có năng lực trách nhiệm pháp lý (ví dụ: chưa đủ tuổi, mất năng lực hành vi) hoặc đã hết thời hiệu truy cứu trách nhiệm pháp lý thì không phải chịu trách nhiệm pháp lý.</w:t>
      </w:r>
    </w:p>
    <w:p w14:paraId="276CD9CF"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126/. Tòa án là cơ quan duy nhất có thẩm quyền truy cứu trách nhiệm pháp lý đối với các hành vi vi phạm pháp luật.</w:t>
      </w:r>
    </w:p>
    <w:p w14:paraId="15ECB0BF"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Sai.</w:t>
      </w:r>
      <w:r w:rsidRPr="00C37650">
        <w:rPr>
          <w:rFonts w:ascii="Times New Roman" w:hAnsi="Times New Roman" w:cs="Times New Roman"/>
          <w:sz w:val="26"/>
          <w:szCs w:val="26"/>
        </w:rPr>
        <w:t xml:space="preserve"> Tòa án chỉ là cơ quan duy nhất có quyền xét xử (áp dụng trách nhiệm hình sự). Các cơ quan khác (Cảnh sát, UBND, Thanh tra...) có quyền xử lý vi phạm hành chính.</w:t>
      </w:r>
    </w:p>
    <w:p w14:paraId="34453AFF"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129/. Nếu xác định một hành vi vi phạm pháp luật là hành vi vi phạm pháp luật hành chính thì không được áp dụng hình phạt đối với người vi phạm.</w:t>
      </w:r>
    </w:p>
    <w:p w14:paraId="5EF51789" w14:textId="77777777" w:rsidR="00C37650" w:rsidRPr="00C37650" w:rsidRDefault="00C37650" w:rsidP="00C37650">
      <w:pPr>
        <w:rPr>
          <w:rFonts w:ascii="Times New Roman" w:hAnsi="Times New Roman" w:cs="Times New Roman"/>
          <w:sz w:val="26"/>
          <w:szCs w:val="26"/>
        </w:rPr>
      </w:pPr>
      <w:r w:rsidRPr="00C37650">
        <w:rPr>
          <w:rFonts w:ascii="Times New Roman" w:hAnsi="Times New Roman" w:cs="Times New Roman"/>
          <w:b/>
          <w:bCs/>
          <w:sz w:val="26"/>
          <w:szCs w:val="26"/>
        </w:rPr>
        <w:t>Đúng.</w:t>
      </w:r>
      <w:r w:rsidRPr="00C37650">
        <w:rPr>
          <w:rFonts w:ascii="Times New Roman" w:hAnsi="Times New Roman" w:cs="Times New Roman"/>
          <w:sz w:val="26"/>
          <w:szCs w:val="26"/>
        </w:rPr>
        <w:t xml:space="preserve"> "Hình phạt" là chế tài dành riêng cho vi phạm hình sự (tội phạm). Đối với vi phạm hành chính, chỉ áp dụng các hình thức "xử phạt hành chính" (cảnh cáo, phạt tiền...).</w:t>
      </w:r>
    </w:p>
    <w:p w14:paraId="381A3FBB" w14:textId="77777777" w:rsidR="00436D1A" w:rsidRPr="00C37650" w:rsidRDefault="00436D1A" w:rsidP="00C37650">
      <w:pPr>
        <w:rPr>
          <w:rFonts w:ascii="Times New Roman" w:hAnsi="Times New Roman" w:cs="Times New Roman"/>
          <w:sz w:val="26"/>
          <w:szCs w:val="26"/>
        </w:rPr>
      </w:pPr>
    </w:p>
    <w:sectPr w:rsidR="00436D1A" w:rsidRPr="00C37650" w:rsidSect="00C376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E59EE"/>
    <w:multiLevelType w:val="multilevel"/>
    <w:tmpl w:val="845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EE1182"/>
    <w:multiLevelType w:val="multilevel"/>
    <w:tmpl w:val="A75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E638B5"/>
    <w:multiLevelType w:val="multilevel"/>
    <w:tmpl w:val="641E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53FB6"/>
    <w:multiLevelType w:val="hybridMultilevel"/>
    <w:tmpl w:val="D786C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8458194">
    <w:abstractNumId w:val="0"/>
  </w:num>
  <w:num w:numId="2" w16cid:durableId="1263799852">
    <w:abstractNumId w:val="2"/>
  </w:num>
  <w:num w:numId="3" w16cid:durableId="1419129765">
    <w:abstractNumId w:val="1"/>
  </w:num>
  <w:num w:numId="4" w16cid:durableId="447234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650"/>
    <w:rsid w:val="00193A12"/>
    <w:rsid w:val="0030760D"/>
    <w:rsid w:val="003500BD"/>
    <w:rsid w:val="003C3345"/>
    <w:rsid w:val="00436D1A"/>
    <w:rsid w:val="006178E8"/>
    <w:rsid w:val="007C2D45"/>
    <w:rsid w:val="00921855"/>
    <w:rsid w:val="00C37650"/>
    <w:rsid w:val="00C53E66"/>
    <w:rsid w:val="00DC32DA"/>
    <w:rsid w:val="00E73675"/>
    <w:rsid w:val="00EC0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CC4DB"/>
  <w15:chartTrackingRefBased/>
  <w15:docId w15:val="{5C48B81A-739D-4164-ADF9-FD03F0E6F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650"/>
    <w:rPr>
      <w:rFonts w:eastAsiaTheme="majorEastAsia" w:cstheme="majorBidi"/>
      <w:color w:val="272727" w:themeColor="text1" w:themeTint="D8"/>
    </w:rPr>
  </w:style>
  <w:style w:type="paragraph" w:styleId="Title">
    <w:name w:val="Title"/>
    <w:basedOn w:val="Normal"/>
    <w:next w:val="Normal"/>
    <w:link w:val="TitleChar"/>
    <w:uiPriority w:val="10"/>
    <w:qFormat/>
    <w:rsid w:val="00C37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650"/>
    <w:pPr>
      <w:spacing w:before="160"/>
      <w:jc w:val="center"/>
    </w:pPr>
    <w:rPr>
      <w:i/>
      <w:iCs/>
      <w:color w:val="404040" w:themeColor="text1" w:themeTint="BF"/>
    </w:rPr>
  </w:style>
  <w:style w:type="character" w:customStyle="1" w:styleId="QuoteChar">
    <w:name w:val="Quote Char"/>
    <w:basedOn w:val="DefaultParagraphFont"/>
    <w:link w:val="Quote"/>
    <w:uiPriority w:val="29"/>
    <w:rsid w:val="00C37650"/>
    <w:rPr>
      <w:i/>
      <w:iCs/>
      <w:color w:val="404040" w:themeColor="text1" w:themeTint="BF"/>
    </w:rPr>
  </w:style>
  <w:style w:type="paragraph" w:styleId="ListParagraph">
    <w:name w:val="List Paragraph"/>
    <w:basedOn w:val="Normal"/>
    <w:uiPriority w:val="34"/>
    <w:qFormat/>
    <w:rsid w:val="00C37650"/>
    <w:pPr>
      <w:ind w:left="720"/>
      <w:contextualSpacing/>
    </w:pPr>
  </w:style>
  <w:style w:type="character" w:styleId="IntenseEmphasis">
    <w:name w:val="Intense Emphasis"/>
    <w:basedOn w:val="DefaultParagraphFont"/>
    <w:uiPriority w:val="21"/>
    <w:qFormat/>
    <w:rsid w:val="00C37650"/>
    <w:rPr>
      <w:i/>
      <w:iCs/>
      <w:color w:val="0F4761" w:themeColor="accent1" w:themeShade="BF"/>
    </w:rPr>
  </w:style>
  <w:style w:type="paragraph" w:styleId="IntenseQuote">
    <w:name w:val="Intense Quote"/>
    <w:basedOn w:val="Normal"/>
    <w:next w:val="Normal"/>
    <w:link w:val="IntenseQuoteChar"/>
    <w:uiPriority w:val="30"/>
    <w:qFormat/>
    <w:rsid w:val="00C37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650"/>
    <w:rPr>
      <w:i/>
      <w:iCs/>
      <w:color w:val="0F4761" w:themeColor="accent1" w:themeShade="BF"/>
    </w:rPr>
  </w:style>
  <w:style w:type="character" w:styleId="IntenseReference">
    <w:name w:val="Intense Reference"/>
    <w:basedOn w:val="DefaultParagraphFont"/>
    <w:uiPriority w:val="32"/>
    <w:qFormat/>
    <w:rsid w:val="00C376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3466</Words>
  <Characters>19762</Characters>
  <Application>Microsoft Office Word</Application>
  <DocSecurity>0</DocSecurity>
  <Lines>164</Lines>
  <Paragraphs>46</Paragraphs>
  <ScaleCrop>false</ScaleCrop>
  <Company/>
  <LinksUpToDate>false</LinksUpToDate>
  <CharactersWithSpaces>23182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 Dang</dc:creator>
  <cp:keywords/>
  <dc:description/>
  <cp:lastModifiedBy>Sinh Dang</cp:lastModifiedBy>
  <cp:revision>1</cp:revision>
  <dcterms:created xsi:type="dcterms:W3CDTF">2026-01-08T15:09:00Z</dcterms:created>
  <dcterms:modified xsi:type="dcterms:W3CDTF">2026-01-08T15:18:00Z</dcterms:modified>
</cp:coreProperties>
</file>